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B3AA0">
      <w:pPr>
        <w:pStyle w:val="3"/>
        <w:ind w:left="240" w:right="240"/>
        <w:jc w:val="center"/>
        <w:rPr>
          <w:b/>
          <w:bCs/>
        </w:rPr>
      </w:pPr>
      <w:r>
        <w:rPr>
          <w:rFonts w:hint="eastAsia"/>
          <w:b/>
          <w:bCs/>
        </w:rPr>
        <w:t>参考答案</w:t>
      </w:r>
    </w:p>
    <w:p w14:paraId="7F70AAB2">
      <w:pPr>
        <w:ind w:left="240" w:right="240"/>
        <w:jc w:val="center"/>
        <w:rPr>
          <w:rStyle w:val="11"/>
          <w:rFonts w:cs="Times New Roman"/>
          <w:sz w:val="24"/>
        </w:rPr>
      </w:pPr>
    </w:p>
    <w:p w14:paraId="1836776C">
      <w:pPr>
        <w:ind w:left="240" w:right="240"/>
        <w:jc w:val="center"/>
        <w:rPr>
          <w:rStyle w:val="11"/>
          <w:rFonts w:cs="Times New Roman"/>
          <w:sz w:val="24"/>
        </w:rPr>
      </w:pPr>
      <w:r>
        <w:rPr>
          <w:rStyle w:val="11"/>
          <w:rFonts w:hint="eastAsia" w:cs="Times New Roman"/>
          <w:b w:val="0"/>
          <w:sz w:val="24"/>
        </w:rPr>
        <w:t>第一章  国家安全教育</w:t>
      </w:r>
      <w:bookmarkStart w:id="0" w:name="_GoBack"/>
      <w:bookmarkEnd w:id="0"/>
    </w:p>
    <w:p w14:paraId="630688E8">
      <w:pPr>
        <w:pStyle w:val="2"/>
        <w:spacing w:before="0" w:after="0" w:line="240" w:lineRule="auto"/>
        <w:ind w:left="240" w:right="240"/>
        <w:rPr>
          <w:rStyle w:val="12"/>
          <w:b w:val="0"/>
          <w:bCs/>
          <w:sz w:val="24"/>
        </w:rPr>
      </w:pPr>
      <w:r>
        <w:rPr>
          <w:rStyle w:val="12"/>
          <w:rFonts w:hint="eastAsia"/>
          <w:b w:val="0"/>
          <w:bCs/>
          <w:sz w:val="24"/>
        </w:rPr>
        <w:t>第一节  国家安全</w:t>
      </w:r>
    </w:p>
    <w:p w14:paraId="700AFB6B">
      <w:pPr>
        <w:ind w:left="240" w:right="240" w:firstLine="480" w:firstLineChars="200"/>
        <w:rPr>
          <w:rStyle w:val="12"/>
          <w:rFonts w:cs="仿宋" w:asciiTheme="minorEastAsia" w:hAnsiTheme="minorEastAsia" w:eastAsiaTheme="minorEastAsia"/>
          <w:bCs/>
          <w:sz w:val="24"/>
        </w:rPr>
      </w:pPr>
      <w:r>
        <w:rPr>
          <w:rStyle w:val="12"/>
          <w:rFonts w:hint="eastAsia" w:cs="仿宋" w:asciiTheme="minorEastAsia" w:hAnsiTheme="minorEastAsia" w:eastAsiaTheme="minorEastAsia"/>
          <w:bCs/>
          <w:sz w:val="24"/>
        </w:rPr>
        <w:t>一、1.A  2.A</w:t>
      </w:r>
    </w:p>
    <w:p w14:paraId="6D81C62D">
      <w:pPr>
        <w:ind w:left="240" w:right="240" w:firstLine="480" w:firstLineChars="200"/>
        <w:rPr>
          <w:rStyle w:val="12"/>
          <w:rFonts w:cs="仿宋" w:asciiTheme="minorEastAsia" w:hAnsiTheme="minorEastAsia" w:eastAsiaTheme="minorEastAsia"/>
          <w:bCs/>
          <w:sz w:val="24"/>
        </w:rPr>
      </w:pPr>
      <w:r>
        <w:rPr>
          <w:rStyle w:val="12"/>
          <w:rFonts w:hint="eastAsia" w:cs="仿宋" w:asciiTheme="minorEastAsia" w:hAnsiTheme="minorEastAsia" w:eastAsiaTheme="minorEastAsia"/>
          <w:bCs/>
          <w:sz w:val="24"/>
        </w:rPr>
        <w:t>二、1.国家安全是指国家政权、主权、统一和领土完整、人民福祉、经济社会可持续发展和国家其他重大利益相对处于没有危险和不受内外威胁的状态，以及保障持续安全状态的能力。</w:t>
      </w:r>
    </w:p>
    <w:p w14:paraId="6DFB1BD3">
      <w:pPr>
        <w:ind w:left="240" w:right="240" w:firstLine="480" w:firstLineChars="200"/>
        <w:rPr>
          <w:rStyle w:val="12"/>
          <w:rFonts w:cs="仿宋" w:asciiTheme="minorEastAsia" w:hAnsiTheme="minorEastAsia" w:eastAsiaTheme="minorEastAsia"/>
          <w:bCs/>
          <w:sz w:val="24"/>
        </w:rPr>
      </w:pPr>
      <w:r>
        <w:rPr>
          <w:rStyle w:val="12"/>
          <w:rFonts w:hint="eastAsia" w:cs="仿宋" w:asciiTheme="minorEastAsia" w:hAnsiTheme="minorEastAsia" w:eastAsiaTheme="minorEastAsia"/>
          <w:bCs/>
          <w:sz w:val="24"/>
        </w:rPr>
        <w:t>2.大学生维护国家安全的责任有：认真学习《中华人民共和国国家安全法》，借此增强自身的国家安全意识；牢固树立国家利益高于一切的观念；不断提高自身素质，将促进国家安全和社会稳定的思想融入日常的学习生活中；具备识别各种伪装的能力，在对外交流中保持警惕，防止被间谍利用，不泄露国家机密；积极行动起来，为国家的安全和稳定贡献自己的一份力量。</w:t>
      </w:r>
    </w:p>
    <w:p w14:paraId="41B48A1B">
      <w:pPr>
        <w:widowControl/>
        <w:shd w:val="clear" w:color="auto" w:fill="FFFFFF"/>
        <w:ind w:left="240" w:right="240" w:firstLine="640" w:firstLineChars="200"/>
        <w:jc w:val="left"/>
        <w:rPr>
          <w:rStyle w:val="12"/>
          <w:rFonts w:ascii="仿宋" w:hAnsi="仿宋" w:eastAsia="仿宋" w:cs="仿宋"/>
          <w:bCs/>
          <w:szCs w:val="21"/>
        </w:rPr>
      </w:pPr>
    </w:p>
    <w:p w14:paraId="058DB872">
      <w:pPr>
        <w:pStyle w:val="2"/>
        <w:spacing w:before="0" w:after="0" w:line="240" w:lineRule="auto"/>
        <w:ind w:left="240" w:right="240"/>
        <w:rPr>
          <w:rStyle w:val="12"/>
          <w:rFonts w:cs="Times New Roman"/>
          <w:b w:val="0"/>
          <w:bCs/>
          <w:sz w:val="24"/>
        </w:rPr>
      </w:pPr>
      <w:r>
        <w:rPr>
          <w:rStyle w:val="12"/>
          <w:rFonts w:hint="eastAsia" w:cs="Times New Roman"/>
          <w:b w:val="0"/>
          <w:bCs/>
          <w:sz w:val="24"/>
        </w:rPr>
        <w:t>第二节  保守国家秘密</w:t>
      </w:r>
    </w:p>
    <w:p w14:paraId="01C5EA98">
      <w:pPr>
        <w:ind w:firstLine="480" w:firstLineChars="200"/>
        <w:rPr>
          <w:rFonts w:asciiTheme="minorEastAsia" w:hAnsiTheme="minorEastAsia"/>
        </w:rPr>
      </w:pPr>
      <w:r>
        <w:rPr>
          <w:rFonts w:hint="eastAsia" w:asciiTheme="minorEastAsia" w:hAnsiTheme="minorEastAsia"/>
        </w:rPr>
        <w:t>一、1.B  2.D</w:t>
      </w:r>
    </w:p>
    <w:p w14:paraId="2FEF1EAC">
      <w:pPr>
        <w:ind w:firstLine="480" w:firstLineChars="200"/>
        <w:rPr>
          <w:rFonts w:asciiTheme="minorEastAsia" w:hAnsiTheme="minorEastAsia"/>
        </w:rPr>
      </w:pPr>
      <w:r>
        <w:rPr>
          <w:rFonts w:hint="eastAsia" w:asciiTheme="minorEastAsia" w:hAnsiTheme="minorEastAsia"/>
        </w:rPr>
        <w:t>二、1.我国国家秘密的主要内容包括国家事务重大决策的秘密事项、国家建设和武装力量活动的秘密事项、外交和外事活动的秘密事项及对外保密义务事项、国民经济和社会发展的秘密事项、科学技术的秘密事项、维护国家安全和追查刑事犯罪的秘密事项以及其他应保守的国家秘密事项。</w:t>
      </w:r>
    </w:p>
    <w:p w14:paraId="316B7B70">
      <w:pPr>
        <w:ind w:firstLine="480" w:firstLineChars="200"/>
        <w:rPr>
          <w:rFonts w:asciiTheme="minorEastAsia" w:hAnsiTheme="minorEastAsia"/>
        </w:rPr>
      </w:pPr>
      <w:r>
        <w:rPr>
          <w:rFonts w:hint="eastAsia" w:asciiTheme="minorEastAsia" w:hAnsiTheme="minorEastAsia"/>
        </w:rPr>
        <w:t xml:space="preserve">  2.当发现秘密即将泄露时，可以采取：拾获涉密文件等及时送交有关部门；发现买卖涉密物品报告保密或安全机关；发现盗窃、抢夺涉密物品立即报告；发现泄露线索及时举报。</w:t>
      </w:r>
    </w:p>
    <w:p w14:paraId="14E3CE85">
      <w:pPr>
        <w:widowControl/>
        <w:shd w:val="clear" w:color="auto" w:fill="FFFFFF"/>
        <w:ind w:left="240" w:right="240" w:firstLine="640" w:firstLineChars="200"/>
        <w:jc w:val="left"/>
        <w:rPr>
          <w:rStyle w:val="12"/>
          <w:rFonts w:ascii="仿宋" w:hAnsi="仿宋" w:eastAsia="仿宋" w:cs="仿宋"/>
          <w:bCs/>
          <w:szCs w:val="21"/>
        </w:rPr>
      </w:pPr>
    </w:p>
    <w:p w14:paraId="640E52A2">
      <w:pPr>
        <w:pStyle w:val="2"/>
        <w:spacing w:before="0" w:after="0" w:line="240" w:lineRule="auto"/>
        <w:ind w:left="240" w:right="240"/>
        <w:rPr>
          <w:rStyle w:val="12"/>
          <w:rFonts w:cs="Times New Roman"/>
          <w:b w:val="0"/>
          <w:bCs/>
          <w:sz w:val="24"/>
        </w:rPr>
      </w:pPr>
      <w:r>
        <w:rPr>
          <w:rStyle w:val="12"/>
          <w:rFonts w:hint="eastAsia" w:cs="Times New Roman"/>
          <w:b w:val="0"/>
          <w:bCs/>
          <w:sz w:val="24"/>
        </w:rPr>
        <w:t>第三节  崇尚科学，抵制邪教</w:t>
      </w:r>
    </w:p>
    <w:p w14:paraId="67142344">
      <w:pPr>
        <w:ind w:firstLine="480" w:firstLineChars="200"/>
        <w:rPr>
          <w:rFonts w:asciiTheme="minorEastAsia" w:hAnsiTheme="minorEastAsia"/>
        </w:rPr>
      </w:pPr>
      <w:r>
        <w:rPr>
          <w:rFonts w:hint="eastAsia" w:asciiTheme="minorEastAsia" w:hAnsiTheme="minorEastAsia"/>
        </w:rPr>
        <w:t>一、1.A  2.B</w:t>
      </w:r>
    </w:p>
    <w:p w14:paraId="29C6A2EF">
      <w:pPr>
        <w:ind w:firstLine="480" w:firstLineChars="200"/>
        <w:rPr>
          <w:rFonts w:asciiTheme="minorEastAsia" w:hAnsiTheme="minorEastAsia"/>
        </w:rPr>
      </w:pPr>
      <w:r>
        <w:rPr>
          <w:rFonts w:hint="eastAsia" w:asciiTheme="minorEastAsia" w:hAnsiTheme="minorEastAsia"/>
        </w:rPr>
        <w:t>二、1.邪教的本质是反人类、反科学、反社会。反人类表现为蛊惑信徒自杀、残害他人、组织大规模自焚等；反科学是反对科学，宣扬神秘主义、封建迷信和伪科学，拒绝接受科学方法和结论；反社会是逃避、对抗、破坏现实社会，不遵守法律和道德规范，煽动信徒对社会不满，组织非法活动。</w:t>
      </w:r>
    </w:p>
    <w:p w14:paraId="70AAA311">
      <w:pPr>
        <w:ind w:firstLine="480" w:firstLineChars="200"/>
        <w:rPr>
          <w:rFonts w:asciiTheme="minorEastAsia" w:hAnsiTheme="minorEastAsia"/>
        </w:rPr>
      </w:pPr>
      <w:r>
        <w:rPr>
          <w:rFonts w:hint="eastAsia" w:asciiTheme="minorEastAsia" w:hAnsiTheme="minorEastAsia"/>
        </w:rPr>
        <w:t>2.大学生可以从这几个方面崇尚科学、抵制邪教。一是崇尚科学精神，反对迷信思想，用科学知识、方法、思维和技术反对和揭穿迷信和邪说；二是坚持唯物主义，反对唯心主义，树立正确的世界观、人生观和价值观，用科学方法认识世界和解决问题；三是保持心理健康，培养良好心理品质和优良品格，积极参加集体活动，多交朋友、谈心，融入集体；四是正确看待疾病，有疾病及时就医，不相信邪教治病方法，避免因病急乱投医误入邪教；五是珍爱生命，远离邪教，不让邪教组织破坏幸福生活。</w:t>
      </w:r>
    </w:p>
    <w:p w14:paraId="309311C9">
      <w:pPr>
        <w:ind w:left="240" w:right="240" w:firstLine="480" w:firstLineChars="200"/>
        <w:rPr>
          <w:rFonts w:ascii="仿宋" w:hAnsi="仿宋" w:eastAsia="仿宋" w:cs="Times New Roman"/>
          <w:szCs w:val="21"/>
        </w:rPr>
      </w:pPr>
    </w:p>
    <w:p w14:paraId="6469F198">
      <w:pPr>
        <w:pStyle w:val="2"/>
        <w:spacing w:before="0" w:after="0" w:line="240" w:lineRule="auto"/>
        <w:ind w:left="240" w:right="240"/>
        <w:rPr>
          <w:rStyle w:val="12"/>
          <w:rFonts w:cs="Times New Roman"/>
          <w:sz w:val="24"/>
        </w:rPr>
      </w:pPr>
      <w:r>
        <w:rPr>
          <w:rStyle w:val="12"/>
          <w:rFonts w:hint="eastAsia" w:cs="Times New Roman"/>
          <w:sz w:val="24"/>
        </w:rPr>
        <w:t>第二章  人身财产安全教育</w:t>
      </w:r>
    </w:p>
    <w:p w14:paraId="496825A7">
      <w:pPr>
        <w:pStyle w:val="2"/>
        <w:spacing w:before="0" w:after="0" w:line="240" w:lineRule="auto"/>
        <w:ind w:left="240" w:right="240"/>
        <w:rPr>
          <w:rStyle w:val="12"/>
          <w:rFonts w:cs="Times New Roman"/>
          <w:b w:val="0"/>
          <w:bCs/>
          <w:sz w:val="24"/>
        </w:rPr>
      </w:pPr>
      <w:r>
        <w:rPr>
          <w:rStyle w:val="12"/>
          <w:rFonts w:hint="eastAsia" w:cs="Times New Roman"/>
          <w:b w:val="0"/>
          <w:bCs/>
          <w:sz w:val="24"/>
        </w:rPr>
        <w:t>第一节  远离各类传销陷阱</w:t>
      </w:r>
    </w:p>
    <w:p w14:paraId="40372417">
      <w:pPr>
        <w:ind w:firstLine="480" w:firstLineChars="200"/>
        <w:rPr>
          <w:rFonts w:asciiTheme="minorEastAsia" w:hAnsiTheme="minorEastAsia"/>
        </w:rPr>
      </w:pPr>
      <w:r>
        <w:rPr>
          <w:rFonts w:hint="eastAsia" w:asciiTheme="minorEastAsia" w:hAnsiTheme="minorEastAsia"/>
        </w:rPr>
        <w:t>一、1.D  2.C</w:t>
      </w:r>
    </w:p>
    <w:p w14:paraId="33E2CC68">
      <w:pPr>
        <w:ind w:firstLine="480" w:firstLineChars="200"/>
        <w:rPr>
          <w:rFonts w:asciiTheme="minorEastAsia" w:hAnsiTheme="minorEastAsia"/>
        </w:rPr>
      </w:pPr>
      <w:r>
        <w:rPr>
          <w:rFonts w:hint="eastAsia" w:asciiTheme="minorEastAsia" w:hAnsiTheme="minorEastAsia"/>
        </w:rPr>
        <w:t>二、1.传销的危害主要有：扰乱社会经济秩序，伴随着多种违法行为，破坏市场经济秩序，还会受到刑罚处罚；破坏社会道德、社会诚信体系建设，导致人与人之间信任度下降；引发刑事犯罪，危害社会稳定，可能导致部分人员参与违法犯罪活动；使参与者个人、家庭受到严重伤害，血本无归、家庭破裂、精神恍惚等。</w:t>
      </w:r>
    </w:p>
    <w:p w14:paraId="55E25E0D">
      <w:pPr>
        <w:ind w:firstLine="480" w:firstLineChars="200"/>
        <w:rPr>
          <w:rFonts w:asciiTheme="minorEastAsia" w:hAnsiTheme="minorEastAsia"/>
        </w:rPr>
      </w:pPr>
      <w:r>
        <w:rPr>
          <w:rFonts w:hint="eastAsia" w:asciiTheme="minorEastAsia" w:hAnsiTheme="minorEastAsia"/>
        </w:rPr>
        <w:t>2.大学生被骗入传销组织后可以采取这些自救方法：收集保存相关证据，提供给执法机关；保持理性，参加洗脑课程时保持沉着冷静；记住地址，伺机报警；利用上街和考察机会设法脱离并求救；上厕所时写求救纸条扔出；用与平时不同的语气、态度与亲人朋友打电话或发短信、微信求救，并发送地址定位后删除信息；假装似懂非懂，不反驳对方；确保自身安全，再寻求逃离机会。</w:t>
      </w:r>
    </w:p>
    <w:p w14:paraId="653F4364">
      <w:pPr>
        <w:ind w:left="240" w:right="240" w:firstLine="480" w:firstLineChars="200"/>
        <w:rPr>
          <w:rFonts w:ascii="仿宋" w:hAnsi="仿宋" w:eastAsia="仿宋" w:cs="Times New Roman"/>
          <w:szCs w:val="21"/>
        </w:rPr>
      </w:pPr>
    </w:p>
    <w:p w14:paraId="43859774">
      <w:pPr>
        <w:pStyle w:val="2"/>
        <w:spacing w:before="0" w:after="0" w:line="240" w:lineRule="auto"/>
        <w:ind w:left="240" w:right="240"/>
        <w:rPr>
          <w:rStyle w:val="12"/>
          <w:rFonts w:cs="Times New Roman"/>
          <w:b w:val="0"/>
          <w:bCs/>
          <w:sz w:val="24"/>
        </w:rPr>
      </w:pPr>
      <w:r>
        <w:rPr>
          <w:rStyle w:val="12"/>
          <w:rFonts w:hint="eastAsia" w:cs="Times New Roman"/>
          <w:b w:val="0"/>
          <w:bCs/>
          <w:sz w:val="24"/>
        </w:rPr>
        <w:t>第二节  人际交往中的人身安全</w:t>
      </w:r>
    </w:p>
    <w:p w14:paraId="14492EAD">
      <w:pPr>
        <w:ind w:left="240" w:right="240" w:firstLine="480" w:firstLineChars="200"/>
        <w:rPr>
          <w:rFonts w:asciiTheme="minorEastAsia" w:hAnsiTheme="minorEastAsia"/>
        </w:rPr>
      </w:pPr>
      <w:r>
        <w:rPr>
          <w:rFonts w:hint="eastAsia" w:asciiTheme="minorEastAsia" w:hAnsiTheme="minorEastAsia"/>
        </w:rPr>
        <w:t>一、1.D  2.C</w:t>
      </w:r>
    </w:p>
    <w:p w14:paraId="07BE2579">
      <w:pPr>
        <w:ind w:left="240" w:right="240" w:firstLine="480" w:firstLineChars="200"/>
        <w:rPr>
          <w:rFonts w:asciiTheme="minorEastAsia" w:hAnsiTheme="minorEastAsia"/>
        </w:rPr>
      </w:pPr>
      <w:r>
        <w:rPr>
          <w:rFonts w:hint="eastAsia" w:asciiTheme="minorEastAsia" w:hAnsiTheme="minorEastAsia"/>
        </w:rPr>
        <w:t>二、1.大学生应冷静克制、诚实谦虚、注意语言的文明。冷静面对争执，理性处理矛盾，说话和气、文雅、谦虚，避免口角引发纠纷。</w:t>
      </w:r>
    </w:p>
    <w:p w14:paraId="72242737">
      <w:pPr>
        <w:ind w:left="240" w:right="240" w:firstLine="480" w:firstLineChars="200"/>
        <w:rPr>
          <w:rFonts w:asciiTheme="minorEastAsia" w:hAnsiTheme="minorEastAsia"/>
        </w:rPr>
      </w:pPr>
      <w:r>
        <w:rPr>
          <w:rFonts w:hint="eastAsia" w:asciiTheme="minorEastAsia" w:hAnsiTheme="minorEastAsia"/>
        </w:rPr>
        <w:t>2.对于大学生来说，了解人际交往心理效应至关重要。一方面，能让大学生在与他人交往中全面、动态地认识交往对象，避免因一件事而对自己和他人做出整体评价；另一方面，大学生可以借助内在条件和外在条件提升自己的魅力值，以开放的心态去了解每个人的独特之处，尊重个体差异，努力克服心理效应带来的偏见和错误判断，从而建立更加健康、和谐的人际关系。</w:t>
      </w:r>
    </w:p>
    <w:p w14:paraId="0B06AD65">
      <w:pPr>
        <w:widowControl/>
        <w:shd w:val="clear" w:color="auto" w:fill="FFFFFF"/>
        <w:ind w:left="240" w:right="240" w:firstLine="640" w:firstLineChars="200"/>
        <w:jc w:val="left"/>
        <w:rPr>
          <w:rStyle w:val="12"/>
          <w:rFonts w:ascii="仿宋" w:hAnsi="仿宋" w:eastAsia="仿宋" w:cs="仿宋"/>
          <w:bCs/>
          <w:szCs w:val="21"/>
        </w:rPr>
      </w:pPr>
    </w:p>
    <w:p w14:paraId="06484E19">
      <w:pPr>
        <w:pStyle w:val="2"/>
        <w:spacing w:before="0" w:after="0" w:line="240" w:lineRule="auto"/>
        <w:ind w:left="240" w:right="240"/>
        <w:rPr>
          <w:rStyle w:val="12"/>
          <w:rFonts w:cs="Times New Roman"/>
          <w:b w:val="0"/>
          <w:bCs/>
          <w:sz w:val="24"/>
        </w:rPr>
      </w:pPr>
      <w:r>
        <w:rPr>
          <w:rStyle w:val="12"/>
          <w:rFonts w:hint="eastAsia" w:cs="Times New Roman"/>
          <w:b w:val="0"/>
          <w:bCs/>
          <w:sz w:val="24"/>
        </w:rPr>
        <w:t>第三节  校园防“两抢”防勒索攻略</w:t>
      </w:r>
    </w:p>
    <w:p w14:paraId="02CA6295">
      <w:pPr>
        <w:ind w:left="240" w:right="240" w:firstLine="480" w:firstLineChars="200"/>
        <w:rPr>
          <w:rFonts w:asciiTheme="minorEastAsia" w:hAnsiTheme="minorEastAsia"/>
        </w:rPr>
      </w:pPr>
      <w:r>
        <w:rPr>
          <w:rFonts w:hint="eastAsia" w:asciiTheme="minorEastAsia" w:hAnsiTheme="minorEastAsia"/>
        </w:rPr>
        <w:t>一、1.C  2.B</w:t>
      </w:r>
    </w:p>
    <w:p w14:paraId="62FFEA6F">
      <w:pPr>
        <w:ind w:left="240" w:right="240" w:firstLine="480" w:firstLineChars="200"/>
        <w:rPr>
          <w:rFonts w:asciiTheme="minorEastAsia" w:hAnsiTheme="minorEastAsia"/>
        </w:rPr>
      </w:pPr>
      <w:r>
        <w:rPr>
          <w:rFonts w:hint="eastAsia" w:asciiTheme="minorEastAsia" w:hAnsiTheme="minorEastAsia"/>
        </w:rPr>
        <w:t>二、1.避免自己陷入危险情境，减少自己具备受害人特征，远离案件易发环境，是预防“两抢”勒索侵害的有效方法。</w:t>
      </w:r>
    </w:p>
    <w:p w14:paraId="2C2756E5">
      <w:pPr>
        <w:ind w:left="240" w:right="240" w:firstLine="480" w:firstLineChars="200"/>
        <w:rPr>
          <w:rFonts w:asciiTheme="minorEastAsia" w:hAnsiTheme="minorEastAsia"/>
        </w:rPr>
      </w:pPr>
      <w:r>
        <w:rPr>
          <w:rFonts w:hint="eastAsia" w:asciiTheme="minorEastAsia" w:hAnsiTheme="minorEastAsia"/>
        </w:rPr>
        <w:t>2.确保人身安全；保持沉着冷静；设法求助自救；间接反抗逃脱；积极提供线索；务必及时报案；敢于见义勇为。</w:t>
      </w:r>
    </w:p>
    <w:p w14:paraId="76A3D2C5">
      <w:pPr>
        <w:ind w:left="240" w:right="240" w:firstLine="480" w:firstLineChars="200"/>
        <w:rPr>
          <w:rFonts w:ascii="仿宋" w:hAnsi="仿宋" w:eastAsia="仿宋" w:cs="仿宋"/>
          <w:szCs w:val="21"/>
        </w:rPr>
      </w:pPr>
    </w:p>
    <w:p w14:paraId="0FC13BDF">
      <w:pPr>
        <w:pStyle w:val="2"/>
        <w:spacing w:before="0" w:after="0" w:line="240" w:lineRule="auto"/>
        <w:ind w:left="240" w:right="240"/>
        <w:rPr>
          <w:rStyle w:val="12"/>
          <w:rFonts w:cs="Times New Roman"/>
          <w:b w:val="0"/>
          <w:bCs/>
          <w:sz w:val="24"/>
        </w:rPr>
      </w:pPr>
      <w:r>
        <w:rPr>
          <w:rStyle w:val="12"/>
          <w:rFonts w:hint="eastAsia" w:cs="Times New Roman"/>
          <w:b w:val="0"/>
          <w:bCs/>
          <w:sz w:val="24"/>
        </w:rPr>
        <w:t>第四节  防盗窃</w:t>
      </w:r>
    </w:p>
    <w:p w14:paraId="40AC41D5">
      <w:pPr>
        <w:ind w:left="240" w:right="240" w:firstLine="480" w:firstLineChars="200"/>
        <w:rPr>
          <w:rFonts w:asciiTheme="minorEastAsia" w:hAnsiTheme="minorEastAsia"/>
        </w:rPr>
      </w:pPr>
      <w:r>
        <w:rPr>
          <w:rFonts w:hint="eastAsia" w:asciiTheme="minorEastAsia" w:hAnsiTheme="minorEastAsia"/>
        </w:rPr>
        <w:t>一、1.D  2.C</w:t>
      </w:r>
    </w:p>
    <w:p w14:paraId="20604BB7">
      <w:pPr>
        <w:ind w:left="240" w:right="240" w:firstLine="480" w:firstLineChars="200"/>
        <w:rPr>
          <w:rFonts w:asciiTheme="minorEastAsia" w:hAnsiTheme="minorEastAsia"/>
        </w:rPr>
      </w:pPr>
      <w:r>
        <w:rPr>
          <w:rFonts w:hint="eastAsia" w:asciiTheme="minorEastAsia" w:hAnsiTheme="minorEastAsia"/>
        </w:rPr>
        <w:t>二、1.高校盗窃案容易发生的地点有宿舍、教室、食堂、图书馆、实验室、运动馆，以及其他公共场所如操场、草地、超市等。</w:t>
      </w:r>
    </w:p>
    <w:p w14:paraId="047DA6EA">
      <w:pPr>
        <w:ind w:left="240" w:right="240" w:firstLine="480" w:firstLineChars="200"/>
        <w:rPr>
          <w:rFonts w:asciiTheme="minorEastAsia" w:hAnsiTheme="minorEastAsia"/>
        </w:rPr>
      </w:pPr>
      <w:r>
        <w:rPr>
          <w:rFonts w:hint="eastAsia" w:asciiTheme="minorEastAsia" w:hAnsiTheme="minorEastAsia"/>
        </w:rPr>
        <w:t>2.校内外防盗原则包括延长实施盗窃的时间，可采取加装防盗门、防盗窗，财物分开存放，抽屉上锁等办法；减少盗窃成功的所得，财物不外露；加大盗窃惩处的力度，发现盗窃行为要勇敢正义，事后及时报案；增强防盗安全的意识，树立防盗意识，提高自身修养，培养良好同学关系。</w:t>
      </w:r>
    </w:p>
    <w:p w14:paraId="014C0937">
      <w:pPr>
        <w:ind w:left="240" w:right="240" w:firstLine="480" w:firstLineChars="200"/>
        <w:rPr>
          <w:rFonts w:ascii="仿宋" w:hAnsi="仿宋" w:eastAsia="仿宋" w:cs="Times New Roman"/>
          <w:szCs w:val="21"/>
        </w:rPr>
      </w:pPr>
    </w:p>
    <w:p w14:paraId="0BB1DDF9">
      <w:pPr>
        <w:pStyle w:val="2"/>
        <w:spacing w:before="0" w:after="0" w:line="240" w:lineRule="auto"/>
        <w:ind w:left="240" w:right="240"/>
        <w:rPr>
          <w:rStyle w:val="12"/>
          <w:rFonts w:cs="Times New Roman"/>
          <w:b w:val="0"/>
          <w:bCs/>
          <w:sz w:val="24"/>
        </w:rPr>
      </w:pPr>
      <w:r>
        <w:rPr>
          <w:rStyle w:val="12"/>
          <w:rFonts w:hint="eastAsia" w:cs="Times New Roman"/>
          <w:b w:val="0"/>
          <w:bCs/>
          <w:sz w:val="24"/>
        </w:rPr>
        <w:t>第五节  防诈骗</w:t>
      </w:r>
    </w:p>
    <w:p w14:paraId="4F8A1DAD">
      <w:pPr>
        <w:ind w:left="240" w:right="240" w:firstLine="480" w:firstLineChars="200"/>
        <w:rPr>
          <w:rFonts w:asciiTheme="minorEastAsia" w:hAnsiTheme="minorEastAsia"/>
        </w:rPr>
      </w:pPr>
      <w:r>
        <w:rPr>
          <w:rFonts w:hint="eastAsia" w:asciiTheme="minorEastAsia" w:hAnsiTheme="minorEastAsia"/>
        </w:rPr>
        <w:t>一、1.B  2.B</w:t>
      </w:r>
    </w:p>
    <w:p w14:paraId="2BAB32C1">
      <w:pPr>
        <w:ind w:left="240" w:right="240" w:firstLine="480" w:firstLineChars="200"/>
        <w:rPr>
          <w:rFonts w:asciiTheme="minorEastAsia" w:hAnsiTheme="minorEastAsia"/>
        </w:rPr>
      </w:pPr>
      <w:r>
        <w:rPr>
          <w:rFonts w:hint="eastAsia" w:asciiTheme="minorEastAsia" w:hAnsiTheme="minorEastAsia"/>
        </w:rPr>
        <w:t>二、1.大学生易受骗的心理有贪小便宜心理、恐惧心理、轻信心理和从众心理。贪小便宜心理使得大学生容易被低价产品、高额奖金等诱惑；恐惧心理让大学生在收到涉及违法犯罪等恐吓信息时惊慌失措，按诈骗分子要求操作；轻信心理使大学生对陌生人缺乏警惕，轻易相信对方身份和承诺；从众心理导致大学生盲目跟风，参与一些看似有利可图的活动或投资。</w:t>
      </w:r>
    </w:p>
    <w:p w14:paraId="2FF24D60">
      <w:pPr>
        <w:ind w:left="240" w:right="240" w:firstLine="480" w:firstLineChars="200"/>
        <w:rPr>
          <w:rFonts w:asciiTheme="minorEastAsia" w:hAnsiTheme="minorEastAsia"/>
        </w:rPr>
      </w:pPr>
      <w:r>
        <w:rPr>
          <w:rFonts w:hint="eastAsia" w:asciiTheme="minorEastAsia" w:hAnsiTheme="minorEastAsia"/>
        </w:rPr>
        <w:t>2.大学生被诈骗后应保留好相关证据并立即报警，下载并安装“国家反诈中心”App。如果遭受大额诈骗，要有计划地偿还借款和贷款，首先，偿还人情借款，向借款人讲明情况；其次，偿还信用卡贷款，向银行说明被诈骗事实并协商还款；最后，偿还网络贷款，先与上征信的网贷平台协商，对于不上征信的网贷平台可最后处理。同时，要端正心态，积极应对，努力工作赚钱还款，将经历分享给身边人，提高大家的警惕性。</w:t>
      </w:r>
    </w:p>
    <w:p w14:paraId="392E4362">
      <w:pPr>
        <w:widowControl/>
        <w:spacing w:line="240" w:lineRule="auto"/>
        <w:jc w:val="left"/>
        <w:rPr>
          <w:rFonts w:ascii="仿宋" w:hAnsi="仿宋" w:eastAsia="仿宋" w:cs="Times New Roman"/>
          <w:szCs w:val="21"/>
        </w:rPr>
      </w:pPr>
      <w:r>
        <w:rPr>
          <w:rFonts w:ascii="仿宋" w:hAnsi="仿宋" w:eastAsia="仿宋" w:cs="Times New Roman"/>
          <w:szCs w:val="21"/>
        </w:rPr>
        <w:br w:type="page"/>
      </w:r>
    </w:p>
    <w:p w14:paraId="49B425B7">
      <w:pPr>
        <w:pStyle w:val="2"/>
        <w:spacing w:before="0" w:after="0" w:line="240" w:lineRule="auto"/>
        <w:rPr>
          <w:rStyle w:val="12"/>
          <w:rFonts w:cs="Times New Roman"/>
          <w:b w:val="0"/>
          <w:bCs/>
          <w:sz w:val="24"/>
        </w:rPr>
      </w:pPr>
      <w:r>
        <w:rPr>
          <w:rStyle w:val="12"/>
          <w:rFonts w:hint="eastAsia" w:cs="Times New Roman"/>
          <w:b w:val="0"/>
          <w:bCs/>
          <w:sz w:val="24"/>
        </w:rPr>
        <w:t>第六节  大学生的正当防卫</w:t>
      </w:r>
    </w:p>
    <w:p w14:paraId="062062C3">
      <w:pPr>
        <w:ind w:firstLine="480" w:firstLineChars="200"/>
        <w:rPr>
          <w:rFonts w:asciiTheme="minorEastAsia" w:hAnsiTheme="minorEastAsia"/>
        </w:rPr>
      </w:pPr>
      <w:r>
        <w:rPr>
          <w:rFonts w:hint="eastAsia" w:asciiTheme="minorEastAsia" w:hAnsiTheme="minorEastAsia"/>
        </w:rPr>
        <w:t>一、1.A  2.A</w:t>
      </w:r>
    </w:p>
    <w:p w14:paraId="027BE1A9">
      <w:pPr>
        <w:ind w:firstLine="480" w:firstLineChars="200"/>
        <w:rPr>
          <w:rFonts w:asciiTheme="minorEastAsia" w:hAnsiTheme="minorEastAsia"/>
        </w:rPr>
      </w:pPr>
      <w:r>
        <w:rPr>
          <w:rFonts w:hint="eastAsia" w:asciiTheme="minorEastAsia" w:hAnsiTheme="minorEastAsia"/>
        </w:rPr>
        <w:t>二、1.正当防卫的构成要件包括：起因条件是必须存在不法侵害，且不法侵害必须现实存在，不能是假想的；时间条件是不法侵害正在进行；对象条件是针对不法侵害人本人；主观条件是具有正当防卫意图，即保护国家、公共利益、本人或他人合法的人身、财产和其他权利免受不法侵害；限度条件是没有明显超过必要限度，特殊情况下对正在进行行凶、杀人、抢劫、强奸、绑架以及其他严重危及人身安全的暴力犯罪，采取防卫行为造成不法侵害人伤亡的不属于防卫过当。</w:t>
      </w:r>
    </w:p>
    <w:p w14:paraId="77FDECD5">
      <w:pPr>
        <w:ind w:firstLine="480" w:firstLineChars="200"/>
        <w:rPr>
          <w:rFonts w:asciiTheme="minorEastAsia" w:hAnsiTheme="minorEastAsia"/>
        </w:rPr>
      </w:pPr>
      <w:r>
        <w:rPr>
          <w:rFonts w:hint="eastAsia" w:asciiTheme="minorEastAsia" w:hAnsiTheme="minorEastAsia"/>
        </w:rPr>
        <w:t>2.非正当防卫的行为有很多。例如，事前防卫，即对尚未开始不法侵害行为的行为人实施防卫行为；事后防卫，对自动停止或者已经实施终了的不法侵害的行为人实施防卫行为；防卫过当，在实施正当防卫时明显超过必要限度并造成危害的行为；假想防卫，误认为有不法侵害存在而实施防卫行为；防卫挑拨，故意挑逗他人进攻自己再以正当防卫为由加害对方等。</w:t>
      </w:r>
    </w:p>
    <w:p w14:paraId="071F5550">
      <w:pPr>
        <w:pStyle w:val="2"/>
        <w:spacing w:before="0" w:after="0" w:line="240" w:lineRule="auto"/>
        <w:rPr>
          <w:rStyle w:val="12"/>
          <w:rFonts w:cs="Times New Roman"/>
          <w:sz w:val="24"/>
        </w:rPr>
      </w:pPr>
      <w:r>
        <w:rPr>
          <w:rStyle w:val="12"/>
          <w:rFonts w:hint="eastAsia" w:cs="Times New Roman"/>
          <w:sz w:val="24"/>
        </w:rPr>
        <w:t>第三章  心理健康安全教育</w:t>
      </w:r>
    </w:p>
    <w:p w14:paraId="1A136C29">
      <w:pPr>
        <w:pStyle w:val="2"/>
        <w:spacing w:before="0" w:after="0" w:line="240" w:lineRule="auto"/>
        <w:rPr>
          <w:rStyle w:val="12"/>
          <w:rFonts w:cs="Times New Roman"/>
          <w:b w:val="0"/>
          <w:bCs/>
          <w:sz w:val="24"/>
        </w:rPr>
      </w:pPr>
      <w:r>
        <w:rPr>
          <w:rStyle w:val="12"/>
          <w:rFonts w:hint="eastAsia" w:cs="Times New Roman"/>
          <w:b w:val="0"/>
          <w:bCs/>
          <w:sz w:val="24"/>
        </w:rPr>
        <w:t>第一节  大学生心理健康</w:t>
      </w:r>
    </w:p>
    <w:p w14:paraId="679EF443">
      <w:pPr>
        <w:ind w:firstLine="480" w:firstLineChars="200"/>
        <w:rPr>
          <w:rFonts w:asciiTheme="minorEastAsia" w:hAnsiTheme="minorEastAsia"/>
        </w:rPr>
      </w:pPr>
      <w:r>
        <w:rPr>
          <w:rFonts w:hint="eastAsia" w:asciiTheme="minorEastAsia" w:hAnsiTheme="minorEastAsia"/>
        </w:rPr>
        <w:t>一、1.C  2.A</w:t>
      </w:r>
    </w:p>
    <w:p w14:paraId="35A1D391">
      <w:pPr>
        <w:ind w:firstLine="480" w:firstLineChars="200"/>
        <w:rPr>
          <w:rFonts w:asciiTheme="minorEastAsia" w:hAnsiTheme="minorEastAsia"/>
        </w:rPr>
      </w:pPr>
      <w:r>
        <w:rPr>
          <w:rFonts w:hint="eastAsia" w:asciiTheme="minorEastAsia" w:hAnsiTheme="minorEastAsia"/>
        </w:rPr>
        <w:t>二、1.（1）自身因素包括个性特点、认知偏差、心理承受能力较弱等。家庭因素有家庭教育方式不当和家庭经济压力等。（2）学校因素为教育模式单一和心理健康教育不足。（3）社会因素是社会竞争激烈和不良社会风气的影响等。</w:t>
      </w:r>
    </w:p>
    <w:p w14:paraId="3B82231A">
      <w:pPr>
        <w:ind w:firstLine="480" w:firstLineChars="200"/>
        <w:rPr>
          <w:rFonts w:asciiTheme="minorEastAsia" w:hAnsiTheme="minorEastAsia"/>
        </w:rPr>
      </w:pPr>
      <w:r>
        <w:rPr>
          <w:rFonts w:hint="eastAsia" w:asciiTheme="minorEastAsia" w:hAnsiTheme="minorEastAsia"/>
        </w:rPr>
        <w:t>2.正确认识自我，树立合理的目标；学会情绪管理，掌握有效的调节方法；积极参加社会实践，提高心理适应能力；培养自身良好的兴趣爱好，丰富业余生活。</w:t>
      </w:r>
    </w:p>
    <w:p w14:paraId="755DF42A">
      <w:pPr>
        <w:ind w:firstLine="480" w:firstLineChars="200"/>
        <w:rPr>
          <w:rFonts w:ascii="仿宋" w:hAnsi="仿宋" w:eastAsia="仿宋" w:cs="Times New Roman"/>
          <w:szCs w:val="21"/>
        </w:rPr>
      </w:pPr>
    </w:p>
    <w:p w14:paraId="5A0058B9">
      <w:pPr>
        <w:pStyle w:val="2"/>
        <w:spacing w:before="0" w:after="0" w:line="240" w:lineRule="auto"/>
        <w:rPr>
          <w:rStyle w:val="12"/>
          <w:rFonts w:cs="Times New Roman"/>
          <w:b w:val="0"/>
          <w:bCs/>
          <w:sz w:val="24"/>
        </w:rPr>
      </w:pPr>
      <w:r>
        <w:rPr>
          <w:rStyle w:val="12"/>
          <w:rFonts w:hint="eastAsia" w:cs="Times New Roman"/>
          <w:b w:val="0"/>
          <w:bCs/>
          <w:sz w:val="24"/>
        </w:rPr>
        <w:t>第二节  大学生恋爱心理</w:t>
      </w:r>
    </w:p>
    <w:p w14:paraId="30E57D37">
      <w:pPr>
        <w:ind w:firstLine="480" w:firstLineChars="200"/>
        <w:rPr>
          <w:rFonts w:asciiTheme="minorEastAsia" w:hAnsiTheme="minorEastAsia"/>
        </w:rPr>
      </w:pPr>
      <w:r>
        <w:rPr>
          <w:rFonts w:hint="eastAsia" w:asciiTheme="minorEastAsia" w:hAnsiTheme="minorEastAsia"/>
        </w:rPr>
        <w:t>一、1.C  2.C</w:t>
      </w:r>
    </w:p>
    <w:p w14:paraId="54929192">
      <w:pPr>
        <w:ind w:firstLine="480" w:firstLineChars="200"/>
        <w:rPr>
          <w:rFonts w:asciiTheme="minorEastAsia" w:hAnsiTheme="minorEastAsia"/>
        </w:rPr>
      </w:pPr>
      <w:r>
        <w:rPr>
          <w:rFonts w:hint="eastAsia" w:asciiTheme="minorEastAsia" w:hAnsiTheme="minorEastAsia"/>
        </w:rPr>
        <w:t>二、1.明确摆出理由让对方死心且不伤害对方，采用不公开方法拒绝，考虑言辞并做到既不伤害对方又给对方台阶下。例如，可以说“我觉得我们的性格差异太大，不合适。”“你是个很好的人，我很尊重你，但我们只能当普通朋友。”</w:t>
      </w:r>
    </w:p>
    <w:p w14:paraId="2C304B02">
      <w:pPr>
        <w:ind w:firstLine="480" w:firstLineChars="200"/>
        <w:rPr>
          <w:rFonts w:asciiTheme="minorEastAsia" w:hAnsiTheme="minorEastAsia"/>
        </w:rPr>
      </w:pPr>
      <w:r>
        <w:rPr>
          <w:rFonts w:hint="eastAsia" w:asciiTheme="minorEastAsia" w:hAnsiTheme="minorEastAsia"/>
        </w:rPr>
        <w:t>2.爱情三角理论中的三个基本成分是激情、亲密和承诺。激情是强烈渴望与对方结合的状态，包括怦然心动的感觉、兴奋体验和性吸引等多种引发因素；亲密是两人之间亲近、温馨的体验，带来舒适安心感，喜欢在一起且有很多事可做；承诺是愿意和对方一直在一起、照顾对方、分享一切并共度一生。</w:t>
      </w:r>
    </w:p>
    <w:p w14:paraId="1BB0594E">
      <w:pPr>
        <w:ind w:firstLine="480" w:firstLineChars="200"/>
        <w:rPr>
          <w:rFonts w:ascii="仿宋" w:hAnsi="仿宋" w:eastAsia="仿宋" w:cs="Times New Roman"/>
          <w:szCs w:val="21"/>
        </w:rPr>
      </w:pPr>
    </w:p>
    <w:p w14:paraId="5F528767">
      <w:pPr>
        <w:pStyle w:val="2"/>
        <w:spacing w:before="0" w:after="0" w:line="240" w:lineRule="auto"/>
        <w:rPr>
          <w:rStyle w:val="12"/>
          <w:rFonts w:cs="Times New Roman"/>
          <w:b w:val="0"/>
          <w:bCs/>
          <w:sz w:val="24"/>
        </w:rPr>
      </w:pPr>
      <w:r>
        <w:rPr>
          <w:rStyle w:val="12"/>
          <w:rFonts w:hint="eastAsia" w:cs="Times New Roman"/>
          <w:b w:val="0"/>
          <w:bCs/>
          <w:sz w:val="24"/>
        </w:rPr>
        <w:t>第三节  拒绝赌博  远离毒品</w:t>
      </w:r>
    </w:p>
    <w:p w14:paraId="72015363">
      <w:pPr>
        <w:ind w:firstLine="480" w:firstLineChars="200"/>
        <w:rPr>
          <w:rFonts w:asciiTheme="minorEastAsia" w:hAnsiTheme="minorEastAsia"/>
        </w:rPr>
      </w:pPr>
      <w:r>
        <w:rPr>
          <w:rFonts w:hint="eastAsia" w:asciiTheme="minorEastAsia" w:hAnsiTheme="minorEastAsia"/>
        </w:rPr>
        <w:t>一、1.C  2.C</w:t>
      </w:r>
    </w:p>
    <w:p w14:paraId="7E3FAFE2">
      <w:pPr>
        <w:ind w:firstLine="480" w:firstLineChars="200"/>
        <w:rPr>
          <w:rFonts w:asciiTheme="minorEastAsia" w:hAnsiTheme="minorEastAsia"/>
        </w:rPr>
      </w:pPr>
      <w:r>
        <w:rPr>
          <w:rFonts w:hint="eastAsia" w:asciiTheme="minorEastAsia" w:hAnsiTheme="minorEastAsia"/>
        </w:rPr>
        <w:t>二、1.毒品对大学生的危害主要包括身体、心理、学业和社交四个层面。（1）身体层面：损害身体健康，对各个器官系统造成破坏，引发各种疾病；影响身体发育，对青少年身体成长产生不良影响，可能导致发育畸形等问题。（2）心理层面：引发心理问题，如焦虑、抑郁等情绪障碍和幻觉、妄想等精神症状；改变人格特征，变得自私、冷漠、残忍，丧失道德感和责任感。（3）学业层面：分散学习精力，无法专注于学业，学习成绩下滑；影响学业进程，缺课、逃课现象增多，可能导致休学、退学。（4）社交层面：破坏人际关系，与家人、朋友关系疏远，容易与他人发生冲突；陷入不良社交圈，被毒品犯罪分子利用，难以自拔。</w:t>
      </w:r>
    </w:p>
    <w:p w14:paraId="3F2A7785">
      <w:pPr>
        <w:ind w:firstLine="480" w:firstLineChars="200"/>
        <w:rPr>
          <w:rFonts w:cs="Times New Roman" w:asciiTheme="minorEastAsia" w:hAnsiTheme="minorEastAsia"/>
        </w:rPr>
      </w:pPr>
      <w:r>
        <w:rPr>
          <w:rFonts w:hint="eastAsia" w:cs="Times New Roman" w:asciiTheme="minorEastAsia" w:hAnsiTheme="minorEastAsia"/>
        </w:rPr>
        <w:t>2.（1）还没戒掉赌博心瘾的时候，手上尽量不要有钱。（2）建立赚钱和省钱的愿望。（3）结交良友，远离损友，为自己营造一个尽量没有赌局的环境。（4）把时间用在比较有意义的活动上，可以起到一定的分散作用。（5）一定要想明白：天上没有掉下来的馅饼，哪怕刚开始的时候赢钱，赌博最终只会把钱输光。</w:t>
      </w:r>
    </w:p>
    <w:p w14:paraId="7CB75FAB">
      <w:pPr>
        <w:ind w:firstLine="480" w:firstLineChars="200"/>
        <w:rPr>
          <w:rFonts w:asciiTheme="minorEastAsia" w:hAnsiTheme="minorEastAsia"/>
        </w:rPr>
      </w:pPr>
    </w:p>
    <w:p w14:paraId="1395F716">
      <w:pPr>
        <w:pStyle w:val="2"/>
        <w:spacing w:before="0" w:after="0" w:line="240" w:lineRule="auto"/>
        <w:rPr>
          <w:rStyle w:val="12"/>
          <w:rFonts w:cs="Times New Roman"/>
          <w:sz w:val="24"/>
        </w:rPr>
      </w:pPr>
      <w:r>
        <w:rPr>
          <w:rStyle w:val="12"/>
          <w:rFonts w:hint="eastAsia" w:cs="Times New Roman"/>
          <w:sz w:val="24"/>
        </w:rPr>
        <w:t>第四章  生理健康安全教育</w:t>
      </w:r>
    </w:p>
    <w:p w14:paraId="20B7634B">
      <w:pPr>
        <w:pStyle w:val="2"/>
        <w:spacing w:before="0" w:after="0" w:line="240" w:lineRule="auto"/>
        <w:rPr>
          <w:rStyle w:val="12"/>
          <w:rFonts w:cs="Times New Roman"/>
          <w:b w:val="0"/>
          <w:bCs/>
          <w:sz w:val="24"/>
        </w:rPr>
      </w:pPr>
      <w:r>
        <w:rPr>
          <w:rStyle w:val="12"/>
          <w:rFonts w:hint="eastAsia" w:cs="Times New Roman"/>
          <w:b w:val="0"/>
          <w:bCs/>
          <w:sz w:val="24"/>
        </w:rPr>
        <w:t>第一节  重视身体健康</w:t>
      </w:r>
    </w:p>
    <w:p w14:paraId="5548B22C">
      <w:pPr>
        <w:ind w:firstLine="480" w:firstLineChars="200"/>
        <w:rPr>
          <w:rFonts w:asciiTheme="minorEastAsia" w:hAnsiTheme="minorEastAsia"/>
        </w:rPr>
      </w:pPr>
      <w:r>
        <w:rPr>
          <w:rFonts w:hint="eastAsia"/>
        </w:rPr>
        <w:t>一、</w:t>
      </w:r>
      <w:r>
        <w:rPr>
          <w:rFonts w:hint="eastAsia" w:asciiTheme="minorEastAsia" w:hAnsiTheme="minorEastAsia"/>
        </w:rPr>
        <w:t>1.B  2.D</w:t>
      </w:r>
    </w:p>
    <w:p w14:paraId="3641E162">
      <w:pPr>
        <w:ind w:firstLine="480" w:firstLineChars="200"/>
        <w:rPr>
          <w:rFonts w:asciiTheme="minorEastAsia" w:hAnsiTheme="minorEastAsia"/>
        </w:rPr>
      </w:pPr>
      <w:r>
        <w:rPr>
          <w:rFonts w:hint="eastAsia" w:asciiTheme="minorEastAsia" w:hAnsiTheme="minorEastAsia"/>
        </w:rPr>
        <w:t xml:space="preserve">二、1.大学生养成良好生活习惯非常重要。首先，规律作息、合理饮食和适度运动等良好生活习惯能保证身体器官功能正常，为身体提供充足的能量和养分，增强免疫力，维持合理的身体代谢，是生理健康的基础。其次，良好的生活习惯能提高学习效率和专注力，减少缺课情况，对学业至关重要。再次，有活力的身体状态利于大学生参与社交活动，增强自信心和社交能力。最后，良好的生理健康状态为大学生未来职业生涯奠定基础，减少职业发展阻碍。 </w:t>
      </w:r>
    </w:p>
    <w:p w14:paraId="470D8509">
      <w:pPr>
        <w:ind w:firstLine="480" w:firstLineChars="200"/>
        <w:rPr>
          <w:rFonts w:asciiTheme="minorEastAsia" w:hAnsiTheme="minorEastAsia"/>
        </w:rPr>
      </w:pPr>
      <w:r>
        <w:rPr>
          <w:rFonts w:hint="eastAsia" w:asciiTheme="minorEastAsia" w:hAnsiTheme="minorEastAsia"/>
        </w:rPr>
        <w:t>2.大学生可以通过以下方法正确应对压力以保持生理健康。（1）学会有效的压力管理方法，如冥想、运动、倾诉等。冥想可放松身心，减轻压力；运动能释放紧张情绪，提高免疫力；倾诉可获得他人支持和建议。（2）合理安排时间和任务，避免压力过大。感到压力大时可采取休息、做喜欢的事、与他人交流等措施，保持良好心态，积极面对挑战和困难，避免因压力过大导致生理健康问题。</w:t>
      </w:r>
    </w:p>
    <w:p w14:paraId="322E463D">
      <w:pPr>
        <w:widowControl/>
        <w:spacing w:line="240" w:lineRule="auto"/>
        <w:jc w:val="left"/>
        <w:rPr>
          <w:rFonts w:ascii="仿宋" w:hAnsi="仿宋" w:eastAsia="仿宋" w:cs="Times New Roman"/>
          <w:szCs w:val="21"/>
        </w:rPr>
      </w:pPr>
      <w:r>
        <w:rPr>
          <w:rFonts w:ascii="仿宋" w:hAnsi="仿宋" w:eastAsia="仿宋" w:cs="Times New Roman"/>
          <w:szCs w:val="21"/>
        </w:rPr>
        <w:br w:type="page"/>
      </w:r>
    </w:p>
    <w:p w14:paraId="6B2CE63E">
      <w:pPr>
        <w:pStyle w:val="2"/>
        <w:spacing w:before="0" w:after="0" w:line="240" w:lineRule="auto"/>
        <w:rPr>
          <w:rStyle w:val="12"/>
          <w:rFonts w:cs="Times New Roman"/>
          <w:b w:val="0"/>
          <w:bCs/>
          <w:sz w:val="24"/>
        </w:rPr>
      </w:pPr>
      <w:r>
        <w:rPr>
          <w:rStyle w:val="12"/>
          <w:rFonts w:hint="eastAsia" w:cs="Times New Roman"/>
          <w:b w:val="0"/>
          <w:bCs/>
          <w:sz w:val="24"/>
        </w:rPr>
        <w:t>第二节  急救知识</w:t>
      </w:r>
    </w:p>
    <w:p w14:paraId="6B5F968A">
      <w:pPr>
        <w:ind w:firstLine="480" w:firstLineChars="200"/>
        <w:rPr>
          <w:rFonts w:asciiTheme="minorEastAsia" w:hAnsiTheme="minorEastAsia"/>
        </w:rPr>
      </w:pPr>
      <w:r>
        <w:rPr>
          <w:rFonts w:hint="eastAsia"/>
        </w:rPr>
        <w:t>一、</w:t>
      </w:r>
      <w:r>
        <w:rPr>
          <w:rFonts w:hint="eastAsia" w:asciiTheme="minorEastAsia" w:hAnsiTheme="minorEastAsia"/>
        </w:rPr>
        <w:t>1.C  2.C</w:t>
      </w:r>
    </w:p>
    <w:p w14:paraId="1EC81A6D">
      <w:pPr>
        <w:ind w:firstLine="480" w:firstLineChars="200"/>
        <w:rPr>
          <w:rFonts w:asciiTheme="minorEastAsia" w:hAnsiTheme="minorEastAsia"/>
        </w:rPr>
      </w:pPr>
      <w:r>
        <w:rPr>
          <w:rFonts w:hint="eastAsia" w:asciiTheme="minorEastAsia" w:hAnsiTheme="minorEastAsia"/>
        </w:rPr>
        <w:t>二、1.低血糖发作的初期，可能会出现心慌、手抖、饥饿感强烈；随着低血糖的进一步发展，会出现头晕、乏力、面色苍白；严重的低血糖可能导致大学生意识模糊甚至昏迷。</w:t>
      </w:r>
    </w:p>
    <w:p w14:paraId="3B3CC805">
      <w:pPr>
        <w:ind w:firstLine="480" w:firstLineChars="200"/>
        <w:rPr>
          <w:rFonts w:asciiTheme="minorEastAsia" w:hAnsiTheme="minorEastAsia"/>
        </w:rPr>
      </w:pPr>
      <w:r>
        <w:rPr>
          <w:rFonts w:hint="eastAsia" w:asciiTheme="minorEastAsia" w:hAnsiTheme="minorEastAsia"/>
        </w:rPr>
        <w:t>2.立即停止活动，避免加重损伤；抬高受伤部位，高于心脏水平；进行冷敷，用冰袋或冷毛巾敷在受伤部位；用绷带或三角巾进行包扎固定。</w:t>
      </w:r>
    </w:p>
    <w:p w14:paraId="1768567F">
      <w:pPr>
        <w:ind w:firstLine="480" w:firstLineChars="200"/>
        <w:rPr>
          <w:rFonts w:ascii="仿宋" w:hAnsi="仿宋" w:eastAsia="仿宋" w:cs="Times New Roman"/>
          <w:szCs w:val="21"/>
        </w:rPr>
      </w:pPr>
    </w:p>
    <w:p w14:paraId="6DDB80A4">
      <w:pPr>
        <w:pStyle w:val="2"/>
        <w:spacing w:before="0" w:after="0" w:line="240" w:lineRule="auto"/>
        <w:rPr>
          <w:rStyle w:val="12"/>
          <w:rFonts w:cs="Times New Roman"/>
          <w:b w:val="0"/>
          <w:bCs/>
          <w:sz w:val="24"/>
        </w:rPr>
      </w:pPr>
      <w:r>
        <w:rPr>
          <w:rStyle w:val="12"/>
          <w:rFonts w:hint="eastAsia" w:cs="Times New Roman"/>
          <w:b w:val="0"/>
          <w:bCs/>
          <w:sz w:val="24"/>
        </w:rPr>
        <w:t>第三节  传染病的防治</w:t>
      </w:r>
    </w:p>
    <w:p w14:paraId="7EE5565A">
      <w:pPr>
        <w:ind w:firstLine="480" w:firstLineChars="200"/>
        <w:rPr>
          <w:rFonts w:asciiTheme="minorEastAsia" w:hAnsiTheme="minorEastAsia"/>
        </w:rPr>
      </w:pPr>
      <w:r>
        <w:rPr>
          <w:rFonts w:hint="eastAsia" w:asciiTheme="minorEastAsia" w:hAnsiTheme="minorEastAsia"/>
        </w:rPr>
        <w:t>一、1.C  2.C</w:t>
      </w:r>
    </w:p>
    <w:p w14:paraId="7F68A61D">
      <w:pPr>
        <w:ind w:firstLine="480" w:firstLineChars="200"/>
        <w:rPr>
          <w:rFonts w:asciiTheme="minorEastAsia" w:hAnsiTheme="minorEastAsia"/>
        </w:rPr>
      </w:pPr>
      <w:r>
        <w:rPr>
          <w:rFonts w:hint="eastAsia" w:asciiTheme="minorEastAsia" w:hAnsiTheme="minorEastAsia"/>
        </w:rPr>
        <w:t>二、1.大学生在预防传染病中应养成勤洗手（尤其是在饭前便后、接触公共物品后，用肥皂和流动水洗手并掌握正确方法）、保持居住环境整洁（定期打扫宿舍、保持室内通风良好、勤换洗衣物和床单被罩等）、注意口腔卫生（养成早晚刷牙、饭后漱口的好习惯）等个人卫生习惯。</w:t>
      </w:r>
    </w:p>
    <w:p w14:paraId="58B4BAB8">
      <w:pPr>
        <w:ind w:firstLine="480" w:firstLineChars="200"/>
        <w:rPr>
          <w:rFonts w:asciiTheme="minorEastAsia" w:hAnsiTheme="minorEastAsia"/>
        </w:rPr>
      </w:pPr>
      <w:r>
        <w:rPr>
          <w:rFonts w:hint="eastAsia" w:asciiTheme="minorEastAsia" w:hAnsiTheme="minorEastAsia"/>
        </w:rPr>
        <w:t>2.学校医务室应配备专业医务人员，负责学生的日常医疗保健和传染病防控工作，定期对学生进行体检，及时发现传染病患者并采取隔离治疗措施；学校应建立健全疫情报告制度，一旦发现传染病疫情，及时向当地卫生部门报告，并采取有效防控措施防止疫情扩散。</w:t>
      </w:r>
    </w:p>
    <w:p w14:paraId="11C1D965">
      <w:pPr>
        <w:ind w:firstLine="480" w:firstLineChars="200"/>
        <w:rPr>
          <w:rFonts w:ascii="仿宋" w:hAnsi="仿宋" w:eastAsia="仿宋" w:cs="Times New Roman"/>
          <w:szCs w:val="21"/>
        </w:rPr>
      </w:pPr>
    </w:p>
    <w:p w14:paraId="1F59905A">
      <w:pPr>
        <w:pStyle w:val="2"/>
        <w:spacing w:before="0" w:after="0" w:line="240" w:lineRule="auto"/>
        <w:rPr>
          <w:rStyle w:val="12"/>
          <w:rFonts w:cs="Times New Roman"/>
          <w:sz w:val="24"/>
        </w:rPr>
      </w:pPr>
      <w:r>
        <w:rPr>
          <w:rStyle w:val="12"/>
          <w:rFonts w:hint="eastAsia" w:cs="Times New Roman"/>
          <w:sz w:val="24"/>
        </w:rPr>
        <w:t>第五章 网络安全教育</w:t>
      </w:r>
    </w:p>
    <w:p w14:paraId="6FB9DCD4">
      <w:pPr>
        <w:pStyle w:val="2"/>
        <w:spacing w:before="0" w:after="0" w:line="240" w:lineRule="auto"/>
        <w:rPr>
          <w:rStyle w:val="12"/>
          <w:rFonts w:cs="Times New Roman"/>
          <w:b w:val="0"/>
          <w:bCs/>
          <w:sz w:val="24"/>
        </w:rPr>
      </w:pPr>
      <w:r>
        <w:rPr>
          <w:rStyle w:val="12"/>
          <w:rFonts w:hint="eastAsia" w:cs="Times New Roman"/>
          <w:b w:val="0"/>
          <w:bCs/>
          <w:sz w:val="24"/>
        </w:rPr>
        <w:t>第一节  避免网游成瘾</w:t>
      </w:r>
    </w:p>
    <w:p w14:paraId="53D6A42E">
      <w:pPr>
        <w:ind w:firstLine="480" w:firstLineChars="200"/>
        <w:rPr>
          <w:rFonts w:asciiTheme="minorEastAsia" w:hAnsiTheme="minorEastAsia"/>
        </w:rPr>
      </w:pPr>
      <w:r>
        <w:rPr>
          <w:rFonts w:hint="eastAsia" w:asciiTheme="minorEastAsia" w:hAnsiTheme="minorEastAsia"/>
        </w:rPr>
        <w:t>一、1.C  2.A</w:t>
      </w:r>
    </w:p>
    <w:p w14:paraId="3B10937B">
      <w:pPr>
        <w:ind w:firstLine="480" w:firstLineChars="200"/>
        <w:rPr>
          <w:rFonts w:asciiTheme="minorEastAsia" w:hAnsiTheme="minorEastAsia"/>
        </w:rPr>
      </w:pPr>
      <w:r>
        <w:rPr>
          <w:rFonts w:hint="eastAsia" w:asciiTheme="minorEastAsia" w:hAnsiTheme="minorEastAsia"/>
        </w:rPr>
        <w:t>二、1.（1）学业方面：成绩下滑，挂科甚至影响毕业；减少学习时间和精力投入。（2）身体健康方面：久坐不动带来身体问题，如肥胖、颈椎病等；睡眠不足影响身体健康。（3）心理健康方面；焦虑、抑郁等情绪问题；人际交往能力下降，变得孤僻。</w:t>
      </w:r>
    </w:p>
    <w:p w14:paraId="0F91199E">
      <w:pPr>
        <w:ind w:firstLine="480" w:firstLineChars="200"/>
        <w:rPr>
          <w:rFonts w:asciiTheme="minorEastAsia" w:hAnsiTheme="minorEastAsia"/>
        </w:rPr>
      </w:pPr>
      <w:r>
        <w:rPr>
          <w:rFonts w:hint="eastAsia" w:asciiTheme="minorEastAsia" w:hAnsiTheme="minorEastAsia"/>
        </w:rPr>
        <w:t>2.（1）自我管理方面：设定游戏时间限制，使用时间管理工具；培养自律意识，制订计划并严格执行；认识到游戏的虚拟性，避免过度投入情感。（2）丰富课余生活方面：参加社团活动，拓展兴趣爱好；进行体育锻炼，保持身心健康；阅读、学习新技能等，提升自我。（3）建立良好的人际关系方面：与同学、朋友多交流互动，增强现实社交；与家人保持联系，获得情感支持。</w:t>
      </w:r>
    </w:p>
    <w:p w14:paraId="507F5AE6">
      <w:pPr>
        <w:ind w:firstLine="480" w:firstLineChars="200"/>
        <w:rPr>
          <w:rFonts w:ascii="仿宋" w:hAnsi="仿宋" w:eastAsia="仿宋" w:cs="Times New Roman"/>
          <w:szCs w:val="21"/>
        </w:rPr>
      </w:pPr>
    </w:p>
    <w:p w14:paraId="3167BF9B">
      <w:pPr>
        <w:pStyle w:val="2"/>
        <w:spacing w:before="0" w:after="0" w:line="240" w:lineRule="auto"/>
        <w:rPr>
          <w:rStyle w:val="12"/>
          <w:rFonts w:cs="Times New Roman"/>
          <w:b w:val="0"/>
          <w:bCs/>
          <w:sz w:val="24"/>
        </w:rPr>
      </w:pPr>
      <w:r>
        <w:rPr>
          <w:rStyle w:val="12"/>
          <w:rFonts w:hint="eastAsia" w:cs="Times New Roman"/>
          <w:b w:val="0"/>
          <w:bCs/>
          <w:sz w:val="24"/>
        </w:rPr>
        <w:t>第二节  预防网络犯罪</w:t>
      </w:r>
    </w:p>
    <w:p w14:paraId="15B77214">
      <w:pPr>
        <w:ind w:firstLine="480" w:firstLineChars="200"/>
        <w:rPr>
          <w:rFonts w:asciiTheme="minorEastAsia" w:hAnsiTheme="minorEastAsia"/>
        </w:rPr>
      </w:pPr>
      <w:r>
        <w:rPr>
          <w:rFonts w:hint="eastAsia" w:asciiTheme="minorEastAsia" w:hAnsiTheme="minorEastAsia"/>
        </w:rPr>
        <w:t>一、1.D  2.A</w:t>
      </w:r>
    </w:p>
    <w:p w14:paraId="0193F9CA">
      <w:pPr>
        <w:ind w:firstLine="480" w:firstLineChars="200"/>
        <w:rPr>
          <w:rFonts w:asciiTheme="minorEastAsia" w:hAnsiTheme="minorEastAsia"/>
        </w:rPr>
      </w:pPr>
      <w:r>
        <w:rPr>
          <w:rFonts w:hint="eastAsia" w:asciiTheme="minorEastAsia" w:hAnsiTheme="minorEastAsia"/>
        </w:rPr>
        <w:t>二、1.（1）网络诈骗，包括电信诈骗、网络购物诈骗、社交网络诈骗等。（2）网络盗窃，如窃取个人信息进行盗刷、盗取虚拟财产等。（3）网络诽谤与造谣，对他人名誉造成损害并可能带来法律后果。（4）网络色情犯罪，包括传播色情图片、视频和参与网络色情交易等情况。</w:t>
      </w:r>
    </w:p>
    <w:p w14:paraId="6FD5A147">
      <w:pPr>
        <w:ind w:firstLine="480" w:firstLineChars="200"/>
        <w:rPr>
          <w:rFonts w:asciiTheme="minorEastAsia" w:hAnsiTheme="minorEastAsia"/>
        </w:rPr>
      </w:pPr>
      <w:r>
        <w:rPr>
          <w:rFonts w:hint="eastAsia" w:asciiTheme="minorEastAsia" w:hAnsiTheme="minorEastAsia"/>
        </w:rPr>
        <w:t>2.（1）提高安全意识，开展网络安全知识培训和宣传，定期学习网络犯罪案例及防范方法。（2）养成良好的网络使用习惯，谨慎使用个人信息，不随意单击不明链接和下载不明文件，定期更新密码并使用复杂密码。（3）识别网络钓鱼、诈骗和恶意软件，警惕不明身份的请求，谨慎单击链接和附件，注意查看网址的域名，及时更新操作系统和软件，小心使用外部设备。（4）增强法律意识，了解网络犯罪相关法律法规，自觉遵守法律，不参与任何违法犯罪活动。（5）发挥学校和家庭的作用，学校加强网络安全教育，家庭关注学生网络行为并给予正确引导。</w:t>
      </w:r>
    </w:p>
    <w:p w14:paraId="448F72A0">
      <w:pPr>
        <w:ind w:firstLine="480" w:firstLineChars="200"/>
        <w:rPr>
          <w:rFonts w:ascii="仿宋" w:hAnsi="仿宋" w:eastAsia="仿宋" w:cs="Times New Roman"/>
          <w:szCs w:val="21"/>
        </w:rPr>
      </w:pPr>
    </w:p>
    <w:p w14:paraId="1454F1CA">
      <w:pPr>
        <w:pStyle w:val="2"/>
        <w:spacing w:before="0" w:after="0" w:line="240" w:lineRule="auto"/>
        <w:rPr>
          <w:rStyle w:val="12"/>
          <w:rFonts w:cs="Times New Roman"/>
          <w:b w:val="0"/>
          <w:bCs/>
          <w:sz w:val="24"/>
        </w:rPr>
      </w:pPr>
      <w:r>
        <w:rPr>
          <w:rStyle w:val="12"/>
          <w:rFonts w:hint="eastAsia" w:cs="Times New Roman"/>
          <w:b w:val="0"/>
          <w:bCs/>
          <w:sz w:val="24"/>
        </w:rPr>
        <w:t>第三节  培养网络素养</w:t>
      </w:r>
    </w:p>
    <w:p w14:paraId="1B3B71AB">
      <w:pPr>
        <w:ind w:firstLine="480" w:firstLineChars="200"/>
        <w:rPr>
          <w:rFonts w:asciiTheme="minorEastAsia" w:hAnsiTheme="minorEastAsia"/>
        </w:rPr>
      </w:pPr>
      <w:r>
        <w:rPr>
          <w:rFonts w:hint="eastAsia"/>
        </w:rPr>
        <w:t>一、</w:t>
      </w:r>
      <w:r>
        <w:rPr>
          <w:rFonts w:hint="eastAsia" w:asciiTheme="minorEastAsia" w:hAnsiTheme="minorEastAsia"/>
        </w:rPr>
        <w:t>1.C  2.B</w:t>
      </w:r>
    </w:p>
    <w:p w14:paraId="6E80BD94">
      <w:pPr>
        <w:ind w:firstLine="480" w:firstLineChars="200"/>
        <w:rPr>
          <w:rFonts w:asciiTheme="minorEastAsia" w:hAnsiTheme="minorEastAsia"/>
        </w:rPr>
      </w:pPr>
      <w:r>
        <w:rPr>
          <w:rFonts w:hint="eastAsia" w:asciiTheme="minorEastAsia" w:hAnsiTheme="minorEastAsia"/>
        </w:rPr>
        <w:t>二、1.网络安全的重要性体现在多个方面。对于个人而言，能保护敏感的个人信息，避免生活和财产面临严重损失；对于企业，关乎商业利益，保护经营信息等核心竞争力；在国家安全层面，网络安全可防范网络战、间谍活动等，保护国家重要基础设施等；同时，网络安全也能维护公众利益，防止有害信息传播，还能保障人们日常生活的各个方面。</w:t>
      </w:r>
    </w:p>
    <w:p w14:paraId="2C49E68A">
      <w:pPr>
        <w:ind w:firstLine="480" w:firstLineChars="200"/>
        <w:rPr>
          <w:rFonts w:asciiTheme="minorEastAsia" w:hAnsiTheme="minorEastAsia"/>
        </w:rPr>
      </w:pPr>
      <w:r>
        <w:rPr>
          <w:rFonts w:hint="eastAsia" w:asciiTheme="minorEastAsia" w:hAnsiTheme="minorEastAsia"/>
        </w:rPr>
        <w:t>2.对于病毒和黑客，可安装可靠杀毒软件、定期更新系统和软件、开启防火墙，不随意单击不明链接，不下载不明软件，定期备份重要数据。对于网络诈骗，要核实信息来源、注意语言和逻辑漏洞、不轻易透露个人信息，遭遇诈骗后及时报警、联系银行、保留证据。对于色情暴力内容，要培养正确的审美观念和价值观，使用过滤软件、选择正规网站、加强自我管理。对于虚假信息，要查证信息来源、分析逻辑合理性、对比不同渠道信息，不转发未经核实的信息，举报虚假信息，宣传正确信息。</w:t>
      </w:r>
    </w:p>
    <w:p w14:paraId="554D7CC7">
      <w:pPr>
        <w:widowControl/>
        <w:spacing w:line="240" w:lineRule="auto"/>
        <w:jc w:val="left"/>
        <w:rPr>
          <w:rFonts w:ascii="仿宋" w:hAnsi="仿宋" w:eastAsia="仿宋" w:cs="Times New Roman"/>
          <w:szCs w:val="21"/>
        </w:rPr>
      </w:pPr>
      <w:r>
        <w:rPr>
          <w:rFonts w:ascii="仿宋" w:hAnsi="仿宋" w:eastAsia="仿宋" w:cs="Times New Roman"/>
          <w:szCs w:val="21"/>
        </w:rPr>
        <w:br w:type="page"/>
      </w:r>
    </w:p>
    <w:p w14:paraId="66339E97">
      <w:pPr>
        <w:pStyle w:val="2"/>
        <w:spacing w:before="0" w:after="0" w:line="240" w:lineRule="auto"/>
        <w:rPr>
          <w:rStyle w:val="12"/>
          <w:rFonts w:cs="Times New Roman"/>
          <w:sz w:val="24"/>
        </w:rPr>
      </w:pPr>
      <w:r>
        <w:rPr>
          <w:rStyle w:val="12"/>
          <w:rFonts w:hint="eastAsia" w:cs="Times New Roman"/>
          <w:sz w:val="24"/>
        </w:rPr>
        <w:t>第六章  公共安全教育</w:t>
      </w:r>
    </w:p>
    <w:p w14:paraId="3D3183B5">
      <w:pPr>
        <w:pStyle w:val="2"/>
        <w:spacing w:before="0" w:after="0" w:line="240" w:lineRule="auto"/>
        <w:rPr>
          <w:rStyle w:val="12"/>
          <w:rFonts w:cs="Times New Roman"/>
          <w:b w:val="0"/>
          <w:bCs/>
          <w:sz w:val="24"/>
        </w:rPr>
      </w:pPr>
      <w:r>
        <w:rPr>
          <w:rStyle w:val="12"/>
          <w:rFonts w:hint="eastAsia" w:cs="Times New Roman"/>
          <w:b w:val="0"/>
          <w:bCs/>
          <w:sz w:val="24"/>
        </w:rPr>
        <w:t>第一节  交通安全</w:t>
      </w:r>
    </w:p>
    <w:p w14:paraId="1658DB8F">
      <w:pPr>
        <w:ind w:firstLine="480" w:firstLineChars="200"/>
        <w:rPr>
          <w:rFonts w:asciiTheme="minorEastAsia" w:hAnsiTheme="minorEastAsia"/>
        </w:rPr>
      </w:pPr>
      <w:r>
        <w:rPr>
          <w:rFonts w:hint="eastAsia" w:asciiTheme="minorEastAsia" w:hAnsiTheme="minorEastAsia"/>
        </w:rPr>
        <w:t>一、1.C  2.D</w:t>
      </w:r>
    </w:p>
    <w:p w14:paraId="3E9BF9A4">
      <w:pPr>
        <w:ind w:firstLine="480" w:firstLineChars="200"/>
        <w:rPr>
          <w:rFonts w:asciiTheme="minorEastAsia" w:hAnsiTheme="minorEastAsia"/>
        </w:rPr>
      </w:pPr>
      <w:r>
        <w:rPr>
          <w:rFonts w:hint="eastAsia" w:asciiTheme="minorEastAsia" w:hAnsiTheme="minorEastAsia"/>
        </w:rPr>
        <w:t>二、1.（1）步行安全：在校园内行走时，要走人行道，过马路走人行横道，遵守交通信号，不闯红灯，不在校园内奔跑、嬉戏。（2）骑车安全：骑自行车和电动车的同学要遵守交通规则，靠右行驶，不逆行，控制车速，注意观察周围环境。（3）停车规范：在校园内停车要停放在指定的停车区域，锁好车辆。</w:t>
      </w:r>
    </w:p>
    <w:p w14:paraId="16E129F0">
      <w:pPr>
        <w:ind w:firstLine="480" w:firstLineChars="200"/>
        <w:rPr>
          <w:rFonts w:asciiTheme="minorEastAsia" w:hAnsiTheme="minorEastAsia"/>
        </w:rPr>
      </w:pPr>
      <w:r>
        <w:rPr>
          <w:rFonts w:hint="eastAsia" w:asciiTheme="minorEastAsia" w:hAnsiTheme="minorEastAsia"/>
        </w:rPr>
        <w:t>2.（1）车辆检查：检查车辆的轮胎、刹车、灯光等部件是否正常。（2）路线规划：提前规划好自驾路线，了解路况和天气情况。（3）应急物品准备：准备好应急工具、备胎、灭火器等物品。</w:t>
      </w:r>
    </w:p>
    <w:p w14:paraId="1C9CBA65">
      <w:pPr>
        <w:ind w:firstLine="420"/>
        <w:rPr>
          <w:rFonts w:ascii="仿宋" w:hAnsi="仿宋" w:eastAsia="仿宋" w:cs="Times New Roman"/>
          <w:szCs w:val="21"/>
        </w:rPr>
      </w:pPr>
    </w:p>
    <w:p w14:paraId="6328543D">
      <w:pPr>
        <w:pStyle w:val="2"/>
        <w:spacing w:before="0" w:after="0" w:line="240" w:lineRule="auto"/>
        <w:rPr>
          <w:rStyle w:val="12"/>
          <w:rFonts w:cs="Times New Roman"/>
          <w:b w:val="0"/>
          <w:bCs/>
          <w:sz w:val="24"/>
        </w:rPr>
      </w:pPr>
      <w:r>
        <w:rPr>
          <w:rStyle w:val="12"/>
          <w:rFonts w:hint="eastAsia" w:cs="Times New Roman"/>
          <w:b w:val="0"/>
          <w:bCs/>
          <w:sz w:val="24"/>
        </w:rPr>
        <w:t>第二节  旅游安全</w:t>
      </w:r>
    </w:p>
    <w:p w14:paraId="4745E795">
      <w:pPr>
        <w:ind w:firstLine="480" w:firstLineChars="200"/>
        <w:rPr>
          <w:rFonts w:asciiTheme="minorEastAsia" w:hAnsiTheme="minorEastAsia"/>
        </w:rPr>
      </w:pPr>
      <w:r>
        <w:rPr>
          <w:rFonts w:hint="eastAsia" w:asciiTheme="minorEastAsia" w:hAnsiTheme="minorEastAsia"/>
        </w:rPr>
        <w:t>一、1.B  2.C</w:t>
      </w:r>
    </w:p>
    <w:p w14:paraId="0DC1451C">
      <w:pPr>
        <w:ind w:firstLine="480" w:firstLineChars="200"/>
        <w:rPr>
          <w:rFonts w:asciiTheme="minorEastAsia" w:hAnsiTheme="minorEastAsia"/>
        </w:rPr>
      </w:pPr>
      <w:r>
        <w:rPr>
          <w:rFonts w:hint="eastAsia" w:asciiTheme="minorEastAsia" w:hAnsiTheme="minorEastAsia"/>
        </w:rPr>
        <w:t>二、1.（1）旅游目的地信息收集：了解当地的政治局势、风俗习惯、气候条件。（2）旅游规划与准备：制订合理的旅游路线、预订合适的住宿、准备必要的物品。（3）购买旅游保险。</w:t>
      </w:r>
    </w:p>
    <w:p w14:paraId="41419E4C">
      <w:pPr>
        <w:ind w:firstLine="480" w:firstLineChars="200"/>
        <w:rPr>
          <w:rStyle w:val="12"/>
          <w:rFonts w:cs="Times New Roman" w:asciiTheme="minorEastAsia" w:hAnsiTheme="minorEastAsia" w:eastAsiaTheme="minorEastAsia"/>
          <w:bCs/>
          <w:sz w:val="24"/>
        </w:rPr>
      </w:pPr>
      <w:r>
        <w:rPr>
          <w:rFonts w:hint="eastAsia" w:asciiTheme="minorEastAsia" w:hAnsiTheme="minorEastAsia"/>
        </w:rPr>
        <w:t>2.（1）选择正规的餐饮场所，评估餐厅卫生状况，注意街头小吃的风险与防范。（2）避免食用不洁食物，合理搭配饮食。（3）了解食物中毒的症状与处理方法，及时就医。</w:t>
      </w:r>
    </w:p>
    <w:p w14:paraId="5359313A">
      <w:pPr>
        <w:pStyle w:val="2"/>
        <w:spacing w:before="0" w:after="0" w:line="240" w:lineRule="auto"/>
        <w:rPr>
          <w:rStyle w:val="12"/>
          <w:rFonts w:cs="Times New Roman"/>
          <w:b w:val="0"/>
          <w:bCs/>
          <w:sz w:val="24"/>
        </w:rPr>
      </w:pPr>
    </w:p>
    <w:p w14:paraId="1844001C">
      <w:pPr>
        <w:pStyle w:val="2"/>
        <w:spacing w:before="0" w:after="0" w:line="240" w:lineRule="auto"/>
        <w:rPr>
          <w:rStyle w:val="12"/>
          <w:rFonts w:cs="Times New Roman"/>
          <w:b w:val="0"/>
          <w:bCs/>
        </w:rPr>
      </w:pPr>
      <w:r>
        <w:rPr>
          <w:rStyle w:val="12"/>
          <w:rFonts w:hint="eastAsia" w:cs="Times New Roman"/>
          <w:b w:val="0"/>
          <w:bCs/>
          <w:sz w:val="24"/>
        </w:rPr>
        <w:t>第三节  消防安全</w:t>
      </w:r>
    </w:p>
    <w:p w14:paraId="15C4AE3C">
      <w:pPr>
        <w:ind w:firstLine="480" w:firstLineChars="200"/>
        <w:rPr>
          <w:rFonts w:asciiTheme="minorEastAsia" w:hAnsiTheme="minorEastAsia"/>
        </w:rPr>
      </w:pPr>
      <w:r>
        <w:rPr>
          <w:rFonts w:hint="eastAsia" w:asciiTheme="minorEastAsia" w:hAnsiTheme="minorEastAsia"/>
        </w:rPr>
        <w:t>一、1.C  2.C</w:t>
      </w:r>
    </w:p>
    <w:p w14:paraId="11F5CA63">
      <w:pPr>
        <w:ind w:firstLine="480" w:firstLineChars="200"/>
      </w:pPr>
      <w:r>
        <w:rPr>
          <w:rFonts w:hint="eastAsia" w:asciiTheme="minorEastAsia" w:hAnsiTheme="minorEastAsia"/>
        </w:rPr>
        <w:t>二、1.学校火</w:t>
      </w:r>
      <w:r>
        <w:rPr>
          <w:rFonts w:hint="eastAsia"/>
        </w:rPr>
        <w:t>灾发生的原因主要有违章使用电器、违章用火、危险化学品爆炸等。违章使用电器包括电器线路故障、电热器具使用不当、照明灯具使用不当等；违章用火有违章使用灶具、违章吸烟等；危险化学品爆炸是由于学校实验室内易燃易爆危险品存储、管理、使用或操作不当，以及将相互抵触的化学试剂混在一起实验、实验温度过高或操作不当等原因引起。</w:t>
      </w:r>
    </w:p>
    <w:p w14:paraId="108921FB">
      <w:pPr>
        <w:ind w:firstLine="480" w:firstLineChars="200"/>
      </w:pPr>
      <w:r>
        <w:rPr>
          <w:rFonts w:hint="eastAsia"/>
        </w:rPr>
        <w:t>2.火灾逃生的注意事项有保持冷静，尽快撤离，沿着疏散指示牌逃离，避免使用电梯，注意防止烟气中毒，拨打求救电话。逃生时不要随便打开门窗，若起火点在室内，门窗打开会使火势迅速发展；若起火点在门外，开门会有大量烟气通入。开门前应先触摸门板或门把手，若发热或有烟气从门缝蹿入，证明门外火势已大，此时不要贸然开门，应设法从其他出口逃脱。必须开门时，应站在门侧，用脚抵门板缓慢开启，防止被烟气熏倒或被热气浪灼伤。在用湿布捂住口鼻的同时，最好披上湿衣服、湿被子，迅速逃离火场。火场逃生时要用湿毛巾、湿手帕、湿衣服等捂住口鼻，不要用干毛巾、化纤毛巾，要将毛巾折叠加厚使用，不要单层使用。</w:t>
      </w:r>
    </w:p>
    <w:p w14:paraId="65B45C1A">
      <w:pPr>
        <w:ind w:firstLine="480" w:firstLineChars="200"/>
        <w:rPr>
          <w:rFonts w:ascii="仿宋" w:hAnsi="仿宋" w:eastAsia="仿宋" w:cs="仿宋"/>
          <w:szCs w:val="21"/>
        </w:rPr>
      </w:pPr>
    </w:p>
    <w:p w14:paraId="3DC4F2FC">
      <w:pPr>
        <w:pStyle w:val="2"/>
        <w:spacing w:before="0" w:after="0" w:line="240" w:lineRule="auto"/>
        <w:rPr>
          <w:rStyle w:val="12"/>
          <w:rFonts w:cs="Times New Roman"/>
          <w:b w:val="0"/>
          <w:bCs/>
          <w:sz w:val="24"/>
        </w:rPr>
      </w:pPr>
      <w:r>
        <w:rPr>
          <w:rStyle w:val="12"/>
          <w:rFonts w:hint="eastAsia" w:cs="Times New Roman"/>
          <w:b w:val="0"/>
          <w:bCs/>
          <w:sz w:val="24"/>
        </w:rPr>
        <w:t>第四节  食品安全</w:t>
      </w:r>
    </w:p>
    <w:p w14:paraId="2D166955">
      <w:pPr>
        <w:ind w:firstLine="480" w:firstLineChars="200"/>
        <w:rPr>
          <w:rFonts w:asciiTheme="minorEastAsia" w:hAnsiTheme="minorEastAsia"/>
        </w:rPr>
      </w:pPr>
      <w:r>
        <w:rPr>
          <w:rFonts w:hint="eastAsia"/>
        </w:rPr>
        <w:t>一、</w:t>
      </w:r>
      <w:r>
        <w:rPr>
          <w:rFonts w:hint="eastAsia" w:asciiTheme="minorEastAsia" w:hAnsiTheme="minorEastAsia"/>
        </w:rPr>
        <w:t>1.B  2.C</w:t>
      </w:r>
    </w:p>
    <w:p w14:paraId="2E5234B3">
      <w:pPr>
        <w:ind w:firstLine="480" w:firstLineChars="200"/>
      </w:pPr>
      <w:r>
        <w:rPr>
          <w:rFonts w:hint="eastAsia" w:asciiTheme="minorEastAsia" w:hAnsiTheme="minorEastAsia"/>
        </w:rPr>
        <w:t>二、1.（1）保持环</w:t>
      </w:r>
      <w:r>
        <w:rPr>
          <w:rFonts w:hint="eastAsia"/>
        </w:rPr>
        <w:t>境整洁，通风良好，有完善的防蝇、防尘、防鼠设施，操作人员应穿戴整洁工作服与帽，严格遵守食品加工操作规范。（2）从正规渠道采购食材，严格把关质量和安全，分类存放食材，保持干燥、通风，避免受潮、变质。（3）餐具应经过高温消毒或化学消毒，建立食品留样制度。</w:t>
      </w:r>
    </w:p>
    <w:p w14:paraId="651EC7B5">
      <w:pPr>
        <w:ind w:firstLine="480" w:firstLineChars="200"/>
      </w:pPr>
      <w:r>
        <w:rPr>
          <w:rFonts w:hint="eastAsia" w:asciiTheme="minorEastAsia" w:hAnsiTheme="minorEastAsia"/>
        </w:rPr>
        <w:t>2.立即停</w:t>
      </w:r>
      <w:r>
        <w:rPr>
          <w:rFonts w:hint="eastAsia"/>
        </w:rPr>
        <w:t>止食用可疑食品，保留食品样本和购物凭证。如果出现身体不适，应及时就医，并向医生说明食用的食品情况。同时，向当地的食品药品监督管理部门报告。</w:t>
      </w:r>
    </w:p>
    <w:p w14:paraId="6A025747">
      <w:pPr>
        <w:widowControl/>
        <w:shd w:val="clear" w:color="auto" w:fill="FFFFFF"/>
        <w:jc w:val="center"/>
        <w:rPr>
          <w:rStyle w:val="12"/>
          <w:rFonts w:cs="Times New Roman"/>
          <w:bCs/>
          <w:szCs w:val="21"/>
        </w:rPr>
      </w:pPr>
    </w:p>
    <w:p w14:paraId="2D07B2A8">
      <w:pPr>
        <w:pStyle w:val="2"/>
        <w:spacing w:before="0" w:after="0" w:line="240" w:lineRule="auto"/>
        <w:rPr>
          <w:rStyle w:val="12"/>
          <w:rFonts w:cs="Times New Roman"/>
          <w:b w:val="0"/>
          <w:bCs/>
          <w:sz w:val="24"/>
        </w:rPr>
      </w:pPr>
      <w:r>
        <w:rPr>
          <w:rStyle w:val="12"/>
          <w:rFonts w:hint="eastAsia" w:cs="Times New Roman"/>
          <w:b w:val="0"/>
          <w:bCs/>
          <w:sz w:val="24"/>
        </w:rPr>
        <w:t>第五节  自然灾害</w:t>
      </w:r>
    </w:p>
    <w:p w14:paraId="3299038B">
      <w:pPr>
        <w:ind w:firstLine="480" w:firstLineChars="200"/>
        <w:rPr>
          <w:rFonts w:asciiTheme="minorEastAsia" w:hAnsiTheme="minorEastAsia"/>
        </w:rPr>
      </w:pPr>
      <w:r>
        <w:rPr>
          <w:rFonts w:hint="eastAsia" w:asciiTheme="minorEastAsia" w:hAnsiTheme="minorEastAsia"/>
        </w:rPr>
        <w:t>一、1.B  2.B</w:t>
      </w:r>
    </w:p>
    <w:p w14:paraId="6352C37E">
      <w:pPr>
        <w:ind w:firstLine="480" w:firstLineChars="200"/>
        <w:rPr>
          <w:rFonts w:asciiTheme="minorEastAsia" w:hAnsiTheme="minorEastAsia"/>
        </w:rPr>
      </w:pPr>
      <w:r>
        <w:rPr>
          <w:rFonts w:hint="eastAsia" w:asciiTheme="minorEastAsia" w:hAnsiTheme="minorEastAsia"/>
        </w:rPr>
        <w:t>二、1.（1）学习自然灾害知识：通过参加学校组织的安全教育讲座、阅读相关书籍和文章、观看科普视频等方式了解各种自然灾害的特点、危害和应对方法。准备应急物资清单：根据实际情况准备食品、饮用水、药品、手电筒、蜡烛、打火机、收音机、手机充电器、现金等应急物资。</w:t>
      </w:r>
    </w:p>
    <w:p w14:paraId="52B92F54">
      <w:pPr>
        <w:ind w:firstLine="480" w:firstLineChars="200"/>
        <w:rPr>
          <w:rFonts w:asciiTheme="minorEastAsia" w:hAnsiTheme="minorEastAsia"/>
        </w:rPr>
      </w:pPr>
      <w:r>
        <w:rPr>
          <w:rFonts w:hint="eastAsia" w:asciiTheme="minorEastAsia" w:hAnsiTheme="minorEastAsia"/>
        </w:rPr>
        <w:t>2.（2）防止次生灾害：注意防范火灾、山体滑坡等次生灾害的发生，防止受到二次伤害。参与灾后恢复与互助：积极参与灾后恢复与互助工作，如帮助受灾群众清理废墟、分发食品和饮用水、提供心理支持等。</w:t>
      </w:r>
    </w:p>
    <w:p w14:paraId="7D009609">
      <w:pPr>
        <w:ind w:firstLine="480" w:firstLineChars="200"/>
        <w:rPr>
          <w:rFonts w:ascii="仿宋" w:hAnsi="仿宋" w:eastAsia="仿宋" w:cs="Times New Roman"/>
          <w:szCs w:val="21"/>
        </w:rPr>
      </w:pPr>
    </w:p>
    <w:p w14:paraId="14D1A66D">
      <w:pPr>
        <w:pStyle w:val="2"/>
        <w:spacing w:before="0" w:after="0" w:line="240" w:lineRule="auto"/>
        <w:rPr>
          <w:rStyle w:val="12"/>
          <w:rFonts w:cs="Times New Roman"/>
          <w:sz w:val="24"/>
        </w:rPr>
      </w:pPr>
    </w:p>
    <w:p w14:paraId="522316EB"/>
    <w:p w14:paraId="7D694B1F">
      <w:pPr>
        <w:pStyle w:val="2"/>
        <w:spacing w:before="0" w:after="0" w:line="240" w:lineRule="auto"/>
        <w:rPr>
          <w:rStyle w:val="12"/>
          <w:rFonts w:cs="Times New Roman"/>
          <w:sz w:val="24"/>
        </w:rPr>
      </w:pPr>
      <w:r>
        <w:rPr>
          <w:rStyle w:val="12"/>
          <w:rFonts w:hint="eastAsia" w:cs="Times New Roman"/>
          <w:sz w:val="24"/>
        </w:rPr>
        <w:t>第七章  就业安全教育</w:t>
      </w:r>
    </w:p>
    <w:p w14:paraId="282C4B3E">
      <w:pPr>
        <w:pStyle w:val="2"/>
        <w:spacing w:before="0" w:after="0" w:line="240" w:lineRule="auto"/>
        <w:rPr>
          <w:rStyle w:val="12"/>
          <w:rFonts w:cs="Times New Roman"/>
          <w:b w:val="0"/>
          <w:bCs/>
          <w:sz w:val="24"/>
        </w:rPr>
      </w:pPr>
      <w:r>
        <w:rPr>
          <w:rStyle w:val="12"/>
          <w:rFonts w:hint="eastAsia" w:cs="Times New Roman"/>
          <w:b w:val="0"/>
          <w:bCs/>
          <w:sz w:val="24"/>
        </w:rPr>
        <w:t>第一节  顶岗实习安全</w:t>
      </w:r>
    </w:p>
    <w:p w14:paraId="293E1568">
      <w:pPr>
        <w:ind w:firstLine="480" w:firstLineChars="200"/>
        <w:rPr>
          <w:rFonts w:asciiTheme="minorEastAsia" w:hAnsiTheme="minorEastAsia"/>
        </w:rPr>
      </w:pPr>
      <w:r>
        <w:rPr>
          <w:rFonts w:hint="eastAsia"/>
        </w:rPr>
        <w:t>一</w:t>
      </w:r>
      <w:r>
        <w:rPr>
          <w:rFonts w:hint="eastAsia" w:asciiTheme="minorEastAsia" w:hAnsiTheme="minorEastAsia"/>
        </w:rPr>
        <w:t>、1.C  2.B</w:t>
      </w:r>
    </w:p>
    <w:p w14:paraId="694B17E6">
      <w:pPr>
        <w:ind w:firstLine="480" w:firstLineChars="200"/>
        <w:rPr>
          <w:rFonts w:asciiTheme="minorEastAsia" w:hAnsiTheme="minorEastAsia"/>
        </w:rPr>
      </w:pPr>
      <w:r>
        <w:rPr>
          <w:rFonts w:hint="eastAsia" w:asciiTheme="minorEastAsia" w:hAnsiTheme="minorEastAsia"/>
        </w:rPr>
        <w:t>二、1.（1）实习单位安全规章制度解读：研读实习单位的安全规章制度，涵盖安全生产责任制、操作规程及检查制度等。（2）理解安全生产基本原则：如“四不伤害”“三不违”“四不放过”“三必须”和安全管理 3E 原则。（3）了解岗位潜在安全风险：与指导老师或老员工沟通，了解不同岗位的安全风险及防范措施。</w:t>
      </w:r>
    </w:p>
    <w:p w14:paraId="698EA926">
      <w:pPr>
        <w:ind w:firstLine="480" w:firstLineChars="200"/>
      </w:pPr>
      <w:r>
        <w:rPr>
          <w:rFonts w:hint="eastAsia" w:asciiTheme="minorEastAsia" w:hAnsiTheme="minorEastAsia"/>
        </w:rPr>
        <w:t>2.（1）住宿安全。宿舍防火防盗要点：禁止使用大功率电器，注意用电安全；关好门窗，妥善保管贵重物品，可安装防盗设施。与室友和谐相处避免冲突：尊重室友生活习惯和个人隐私，不制造噪声，发生矛盾及时沟通解决。（2）饮食安全。选择安全卫生的餐饮场所：选择有合法证件的餐厅，查看食品生产日期、保质期和标签，不购买过期、变质或三无食品，注意饮食均衡。预防食物中毒的方法：保持个人卫生，饭前便后洗手，烹饪食品彻底清洗、煮熟煮透，注意食品储存。（3）出行安全。上下班交通安全：乘坐公共交通工具遵守规则，骑自行车或电动车佩戴安全头盔，遵守交通信号，注意车辆保养维护。外出游玩安全注意事项：选择正规旅游景点和旅行社，了解安全规定和注意事项，注意个人财物安</w:t>
      </w:r>
      <w:r>
        <w:rPr>
          <w:rFonts w:hint="eastAsia"/>
        </w:rPr>
        <w:t>全，避免过度疲劳和剧烈运动。</w:t>
      </w:r>
    </w:p>
    <w:p w14:paraId="652B109D">
      <w:pPr>
        <w:ind w:firstLine="480" w:firstLineChars="200"/>
        <w:rPr>
          <w:rFonts w:ascii="仿宋" w:hAnsi="仿宋" w:eastAsia="仿宋" w:cs="Times New Roman"/>
          <w:szCs w:val="21"/>
        </w:rPr>
      </w:pPr>
    </w:p>
    <w:p w14:paraId="7B5E0C41">
      <w:pPr>
        <w:pStyle w:val="2"/>
        <w:spacing w:before="0" w:after="0" w:line="240" w:lineRule="auto"/>
        <w:rPr>
          <w:rStyle w:val="12"/>
          <w:rFonts w:cs="Times New Roman"/>
          <w:b w:val="0"/>
          <w:bCs/>
          <w:sz w:val="24"/>
        </w:rPr>
      </w:pPr>
      <w:r>
        <w:rPr>
          <w:rStyle w:val="12"/>
          <w:rFonts w:hint="eastAsia" w:cs="Times New Roman"/>
          <w:b w:val="0"/>
          <w:bCs/>
          <w:sz w:val="24"/>
        </w:rPr>
        <w:t>第二节  求职择业安全</w:t>
      </w:r>
    </w:p>
    <w:p w14:paraId="2EBB00D2">
      <w:pPr>
        <w:ind w:firstLine="480" w:firstLineChars="200"/>
        <w:rPr>
          <w:rFonts w:asciiTheme="minorEastAsia" w:hAnsiTheme="minorEastAsia"/>
        </w:rPr>
      </w:pPr>
      <w:r>
        <w:rPr>
          <w:rFonts w:hint="eastAsia"/>
        </w:rPr>
        <w:t>一</w:t>
      </w:r>
      <w:r>
        <w:rPr>
          <w:rFonts w:hint="eastAsia" w:asciiTheme="minorEastAsia" w:hAnsiTheme="minorEastAsia"/>
        </w:rPr>
        <w:t>、1.B  2.A</w:t>
      </w:r>
    </w:p>
    <w:p w14:paraId="792198D1">
      <w:pPr>
        <w:ind w:firstLine="480" w:firstLineChars="200"/>
        <w:rPr>
          <w:rFonts w:asciiTheme="minorEastAsia" w:hAnsiTheme="minorEastAsia"/>
        </w:rPr>
      </w:pPr>
      <w:r>
        <w:rPr>
          <w:rFonts w:hint="eastAsia" w:asciiTheme="minorEastAsia" w:hAnsiTheme="minorEastAsia"/>
        </w:rPr>
        <w:t>二、1.（1）校园招聘的安全注意事项：确认招聘单位的合法性和真实性，可通过学校就业指导中心审核、查询企业官网、了解企业口碑等方式核实；注意保护个人信息，避免在简历中过度透露敏感信息；与招聘人员交流时保持警惕，不轻易相信过于美好的承诺；对感兴趣的单位进一步了解招聘流程、岗位要求和发展前景。（2）网络招聘平台的风险与防范：选择正规、知名的网络招聘平台，查看平台的认证标识和用户评价；识别虚假信息，如过高薪资待遇、模糊岗位要求、不合理招聘流程等；不轻易相信陌生人的邮件、短信或电话，避免单击不明链接。（3）社会招聘会的安全要点：提前了解招聘会举办地点、时间和参展单位信息，做好充分准备；在招聘会现场注意保管个人财物，避免丢失或被盗；与招聘单位交流时保持冷静和理性，不被虚假宣传迷惑；注意个人安全，避免在人群拥挤的地方发生意外。</w:t>
      </w:r>
    </w:p>
    <w:p w14:paraId="689AC911">
      <w:pPr>
        <w:ind w:firstLine="480" w:firstLineChars="200"/>
        <w:rPr>
          <w:rFonts w:asciiTheme="minorEastAsia" w:hAnsiTheme="minorEastAsia"/>
        </w:rPr>
      </w:pPr>
      <w:r>
        <w:rPr>
          <w:rFonts w:hint="eastAsia" w:asciiTheme="minorEastAsia" w:hAnsiTheme="minorEastAsia"/>
        </w:rPr>
        <w:t>2.谨慎选择求职渠道，尽量选择正规、可靠的渠道投递简历；在简历中不过度透露个人敏感信息，可使用模糊方式表达；注意保护电子邮件和手机短信安全，不随意回复陌生邮件或短信，避免单击不明链接；定期清理个人计算机和手机中的敏感信息；与招聘单位交流时核实对方身份，不轻易透露个人信息。</w:t>
      </w:r>
    </w:p>
    <w:p w14:paraId="622A1727">
      <w:pPr>
        <w:ind w:firstLine="480" w:firstLineChars="200"/>
        <w:rPr>
          <w:rFonts w:ascii="仿宋" w:hAnsi="仿宋" w:eastAsia="仿宋" w:cs="Times New Roman"/>
          <w:szCs w:val="21"/>
        </w:rPr>
      </w:pPr>
    </w:p>
    <w:p w14:paraId="654AC994">
      <w:pPr>
        <w:pStyle w:val="2"/>
        <w:spacing w:before="0" w:after="0" w:line="240" w:lineRule="auto"/>
        <w:rPr>
          <w:rStyle w:val="12"/>
          <w:rFonts w:cs="Times New Roman"/>
          <w:b w:val="0"/>
          <w:bCs/>
          <w:sz w:val="24"/>
        </w:rPr>
      </w:pPr>
      <w:r>
        <w:rPr>
          <w:rStyle w:val="12"/>
          <w:rFonts w:hint="eastAsia" w:cs="Times New Roman"/>
          <w:b w:val="0"/>
          <w:bCs/>
          <w:sz w:val="24"/>
        </w:rPr>
        <w:t>第三节  就业留学安全</w:t>
      </w:r>
    </w:p>
    <w:p w14:paraId="6446096A">
      <w:pPr>
        <w:ind w:firstLine="480" w:firstLineChars="200"/>
        <w:rPr>
          <w:rFonts w:asciiTheme="minorEastAsia" w:hAnsiTheme="minorEastAsia"/>
        </w:rPr>
      </w:pPr>
      <w:r>
        <w:rPr>
          <w:rFonts w:hint="eastAsia" w:asciiTheme="minorEastAsia" w:hAnsiTheme="minorEastAsia"/>
        </w:rPr>
        <w:t>一、1.B  2.C</w:t>
      </w:r>
    </w:p>
    <w:p w14:paraId="538AA94F">
      <w:pPr>
        <w:ind w:firstLine="480" w:firstLineChars="200"/>
        <w:rPr>
          <w:rFonts w:asciiTheme="minorEastAsia" w:hAnsiTheme="minorEastAsia"/>
        </w:rPr>
      </w:pPr>
      <w:r>
        <w:rPr>
          <w:rFonts w:hint="eastAsia" w:asciiTheme="minorEastAsia" w:hAnsiTheme="minorEastAsia"/>
        </w:rPr>
        <w:t>二、1.（1）人身安全：面试前全面查证公司，对偏僻、非公开场合面试警惕，不单独前往，告知他人去向安排；面试时用人单位要求付钱坚决拒绝并投诉或咨询查实；不急于承诺，冷静思考后回校征求意见再决定。若发现可能陷入传销组织，保持机智冷静，设法逃脱，不被虚假宣传迷惑，确定后举报，提供详细线索。（2）财产安全：认真学习法律法规，保全证据，认识劳动合同等协议的重要性，保留工资单等有效证据，注意时效性，不轻易透露敏感信息，勇敢举报涉嫌诈骗企业或中介。（3）信息安全：仔细核查招聘信息，多渠道核实，警惕高待遇低要求企业，选择正规招聘渠道，避免收集非正规渠道及可能有虚假信息和诈骗风险的信息。填写资料留有余地，不过详填写求职资料，不填敏感信息，联系方式留手机号码和电子邮件及老师或辅导员办公电话，只交证件复印件并注明用途，记录简历投放情况。</w:t>
      </w:r>
    </w:p>
    <w:p w14:paraId="073E7D98">
      <w:pPr>
        <w:ind w:firstLine="480" w:firstLineChars="200"/>
        <w:rPr>
          <w:rFonts w:asciiTheme="minorEastAsia" w:hAnsiTheme="minorEastAsia"/>
        </w:rPr>
      </w:pPr>
      <w:r>
        <w:rPr>
          <w:rFonts w:hint="eastAsia" w:asciiTheme="minorEastAsia" w:hAnsiTheme="minorEastAsia"/>
        </w:rPr>
        <w:t>2.（1）保护知识产权：了解相关法律法规，采取申请专利、注册商标等措施保护创意、发明或商标等。（2）防范网络诈骗：注意防范虚假投资、网络钓鱼等网络诈骗，不轻易相信陌生人的信息和承诺，保护好个人信息和账户密码。确保产品质量和安全：涉及特定领域要了解相关法律法规和标准，确保产品符合要求，关注生产过程和供应链，避免质量问题和安全隐患。注意人身安全：不随意接受陌生人的邀请或约会，不独自外出或前往偏僻地区，遇到紧急情况及时报警或求助。</w:t>
      </w:r>
    </w:p>
    <w:p w14:paraId="1EC0AA24"/>
    <w:sectPr>
      <w:footerReference r:id="rId5" w:type="default"/>
      <w:footnotePr>
        <w:numFmt w:val="decimalEnclosedCircleChinese"/>
        <w:numRestart w:val="eachPage"/>
      </w:footnote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74992"/>
      <w:docPartObj>
        <w:docPartGallery w:val="autotext"/>
      </w:docPartObj>
    </w:sdtPr>
    <w:sdtContent>
      <w:sdt>
        <w:sdtPr>
          <w:id w:val="-1669238322"/>
          <w:docPartObj>
            <w:docPartGallery w:val="autotext"/>
          </w:docPartObj>
        </w:sdtPr>
        <w:sdtContent>
          <w:p w14:paraId="62DD11B0">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sdtContent>
      </w:sdt>
    </w:sdtContent>
  </w:sdt>
  <w:p w14:paraId="777A8CB7">
    <w:pPr>
      <w:pStyle w:val="5"/>
      <w:ind w:left="240" w:right="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07"/>
    <w:rsid w:val="00042F4B"/>
    <w:rsid w:val="000731DE"/>
    <w:rsid w:val="000C4804"/>
    <w:rsid w:val="000C5AC6"/>
    <w:rsid w:val="001151BF"/>
    <w:rsid w:val="001D36AD"/>
    <w:rsid w:val="001E739F"/>
    <w:rsid w:val="0028637D"/>
    <w:rsid w:val="00295723"/>
    <w:rsid w:val="00297B25"/>
    <w:rsid w:val="00352B5E"/>
    <w:rsid w:val="003C6DB8"/>
    <w:rsid w:val="003E10DC"/>
    <w:rsid w:val="00427C87"/>
    <w:rsid w:val="004E2D3E"/>
    <w:rsid w:val="00501B5F"/>
    <w:rsid w:val="00637C07"/>
    <w:rsid w:val="006708F4"/>
    <w:rsid w:val="006A727D"/>
    <w:rsid w:val="006C4534"/>
    <w:rsid w:val="00713D1E"/>
    <w:rsid w:val="00760DA9"/>
    <w:rsid w:val="00764F8F"/>
    <w:rsid w:val="00781F0B"/>
    <w:rsid w:val="007E27FD"/>
    <w:rsid w:val="00825E48"/>
    <w:rsid w:val="0087132B"/>
    <w:rsid w:val="008D6335"/>
    <w:rsid w:val="008F580A"/>
    <w:rsid w:val="00904855"/>
    <w:rsid w:val="009566F4"/>
    <w:rsid w:val="009B27ED"/>
    <w:rsid w:val="00A24E3B"/>
    <w:rsid w:val="00BB3017"/>
    <w:rsid w:val="00C538DC"/>
    <w:rsid w:val="00C861AE"/>
    <w:rsid w:val="00CC200F"/>
    <w:rsid w:val="00CE4A68"/>
    <w:rsid w:val="00D02DCF"/>
    <w:rsid w:val="00E115C8"/>
    <w:rsid w:val="00EB1D00"/>
    <w:rsid w:val="00EF701D"/>
    <w:rsid w:val="00F20A1A"/>
    <w:rsid w:val="00F45CDD"/>
    <w:rsid w:val="00F977B9"/>
    <w:rsid w:val="00FC059D"/>
    <w:rsid w:val="00FF04C7"/>
    <w:rsid w:val="00FF785D"/>
    <w:rsid w:val="0C580770"/>
    <w:rsid w:val="27074843"/>
    <w:rsid w:val="27F3160A"/>
    <w:rsid w:val="2A680A47"/>
    <w:rsid w:val="32682933"/>
    <w:rsid w:val="331705E1"/>
    <w:rsid w:val="35E84FC2"/>
    <w:rsid w:val="37A13EFE"/>
    <w:rsid w:val="3CFE26EE"/>
    <w:rsid w:val="407008E6"/>
    <w:rsid w:val="42F77616"/>
    <w:rsid w:val="49E51BD6"/>
    <w:rsid w:val="4DEB650A"/>
    <w:rsid w:val="4EFC57B5"/>
    <w:rsid w:val="56966FD1"/>
    <w:rsid w:val="622C5CE4"/>
    <w:rsid w:val="641F2328"/>
    <w:rsid w:val="684E59A6"/>
    <w:rsid w:val="68C90456"/>
    <w:rsid w:val="691D5D30"/>
    <w:rsid w:val="69584EC3"/>
    <w:rsid w:val="754B382A"/>
    <w:rsid w:val="788B4ED9"/>
    <w:rsid w:val="79A85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1"/>
    <w:qFormat/>
    <w:uiPriority w:val="0"/>
    <w:pPr>
      <w:keepNext/>
      <w:keepLines/>
      <w:spacing w:before="340" w:after="330" w:line="576" w:lineRule="auto"/>
      <w:jc w:val="center"/>
      <w:outlineLvl w:val="0"/>
    </w:pPr>
    <w:rPr>
      <w:rFonts w:eastAsia="微软雅黑"/>
      <w:b/>
      <w:kern w:val="44"/>
      <w:sz w:val="44"/>
      <w:szCs w:val="24"/>
    </w:rPr>
  </w:style>
  <w:style w:type="paragraph" w:styleId="3">
    <w:name w:val="heading 2"/>
    <w:basedOn w:val="1"/>
    <w:next w:val="1"/>
    <w:link w:val="12"/>
    <w:unhideWhenUsed/>
    <w:qFormat/>
    <w:uiPriority w:val="0"/>
    <w:pPr>
      <w:keepNext/>
      <w:keepLines/>
      <w:spacing w:before="260" w:after="260" w:line="413" w:lineRule="auto"/>
      <w:jc w:val="center"/>
      <w:outlineLvl w:val="1"/>
    </w:pPr>
    <w:rPr>
      <w:rFonts w:ascii="Arial" w:hAnsi="Arial" w:eastAsia="微软雅黑"/>
      <w:sz w:val="32"/>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uiPriority w:val="99"/>
    <w:pPr>
      <w:spacing w:line="240" w:lineRule="auto"/>
    </w:pPr>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uiPriority w:val="99"/>
    <w:rPr>
      <w:sz w:val="18"/>
      <w:szCs w:val="18"/>
    </w:rPr>
  </w:style>
  <w:style w:type="character" w:customStyle="1" w:styleId="11">
    <w:name w:val="标题 1 Char"/>
    <w:basedOn w:val="8"/>
    <w:link w:val="2"/>
    <w:qFormat/>
    <w:uiPriority w:val="0"/>
    <w:rPr>
      <w:rFonts w:eastAsia="微软雅黑"/>
      <w:b/>
      <w:kern w:val="44"/>
      <w:sz w:val="44"/>
      <w:szCs w:val="24"/>
    </w:rPr>
  </w:style>
  <w:style w:type="character" w:customStyle="1" w:styleId="12">
    <w:name w:val="标题 2 Char"/>
    <w:basedOn w:val="8"/>
    <w:link w:val="3"/>
    <w:qFormat/>
    <w:uiPriority w:val="0"/>
    <w:rPr>
      <w:rFonts w:ascii="Arial" w:hAnsi="Arial" w:eastAsia="微软雅黑"/>
      <w:sz w:val="32"/>
      <w:szCs w:val="24"/>
    </w:rPr>
  </w:style>
  <w:style w:type="character" w:customStyle="1" w:styleId="13">
    <w:name w:val="批注框文本 Char"/>
    <w:basedOn w:val="8"/>
    <w:link w:val="4"/>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8167</Words>
  <Characters>8326</Characters>
  <Lines>60</Lines>
  <Paragraphs>17</Paragraphs>
  <TotalTime>283</TotalTime>
  <ScaleCrop>false</ScaleCrop>
  <LinksUpToDate>false</LinksUpToDate>
  <CharactersWithSpaces>8450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2024-10-31T08:36:00Z</dcterms:created>
  <dc:creator>meibian</dc:creator>
  <cp:lastModifiedBy>欢</cp:lastModifiedBy>
  <cp:lastPrinted>2025-02-06T02:14:00Z</cp:lastPrinted>
  <dcterms:modified xsi:type="dcterms:W3CDTF">2025-07-20T06:56:38Z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eyJoZGlkIjoiMTY3OTNhODFkZmQ1ZDY0ZDZkYjNmOWQ2ZDMxNDhmZjEiLCJ1c2VySWQiOiI2MjUxMjAzNjIifQ==</vt:lpwstr>
  </property>
  <property fmtid="{D5CDD505-2E9C-101B-9397-08002B2CF9AE}" pid="3" name="KSOProductBuildVer">
    <vt:lpwstr>2052-12.1.0.21915</vt:lpwstr>
  </property>
  <property fmtid="{D5CDD505-2E9C-101B-9397-08002B2CF9AE}" pid="4" name="ICV">
    <vt:lpwstr>358899DFE57F42CF8E7BABBCF6BAAD4E_12</vt:lpwstr>
  </property>
</Properties>
</file>