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DFEFD"/>
  <w:body>
    <w:p w14:paraId="6B8FD70B">
      <w:r>
        <w:rPr>
          <w:sz w:val="21"/>
        </w:rPr>
        <mc:AlternateContent>
          <mc:Choice Requires="wps">
            <w:drawing>
              <wp:anchor distT="0" distB="0" distL="114300" distR="114300" simplePos="0" relativeHeight="251659264" behindDoc="0" locked="0" layoutInCell="1" allowOverlap="1">
                <wp:simplePos x="0" y="0"/>
                <wp:positionH relativeFrom="column">
                  <wp:posOffset>-208280</wp:posOffset>
                </wp:positionH>
                <wp:positionV relativeFrom="paragraph">
                  <wp:posOffset>502920</wp:posOffset>
                </wp:positionV>
                <wp:extent cx="6811645" cy="2456180"/>
                <wp:effectExtent l="0" t="0" r="20955" b="7620"/>
                <wp:wrapNone/>
                <wp:docPr id="2" name="文本框 2"/>
                <wp:cNvGraphicFramePr/>
                <a:graphic xmlns:a="http://schemas.openxmlformats.org/drawingml/2006/main">
                  <a:graphicData uri="http://schemas.microsoft.com/office/word/2010/wordprocessingShape">
                    <wps:wsp>
                      <wps:cNvSpPr txBox="1"/>
                      <wps:spPr>
                        <a:xfrm>
                          <a:off x="2089785" y="2430145"/>
                          <a:ext cx="6811645" cy="24561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524ADDB">
                            <w:pPr>
                              <w:jc w:val="center"/>
                              <w:rPr>
                                <w:rFonts w:hint="eastAsia" w:ascii="方正大标宋简体" w:hAnsi="方正大标宋简体" w:eastAsia="方正大标宋简体" w:cs="方正大标宋简体"/>
                                <w:sz w:val="112"/>
                                <w:szCs w:val="112"/>
                                <w:lang w:val="en-US" w:eastAsia="zh-CN"/>
                              </w:rPr>
                            </w:pPr>
                            <w:r>
                              <w:rPr>
                                <w:rFonts w:hint="eastAsia" w:ascii="微软雅黑" w:hAnsi="微软雅黑" w:eastAsia="微软雅黑" w:cs="微软雅黑"/>
                                <w:b/>
                                <w:bCs/>
                                <w:sz w:val="112"/>
                                <w:szCs w:val="112"/>
                                <w:lang w:val="en-US" w:eastAsia="zh-CN"/>
                              </w:rPr>
                              <w:t>体育与健康 （含民族民间体育手册）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4pt;margin-top:39.6pt;height:193.4pt;width:536.35pt;z-index:251659264;mso-width-relative:page;mso-height-relative:page;" fillcolor="#FFFFFF [3201]" filled="t" stroked="f" coordsize="21600,21600" o:gfxdata="UEsDBAoAAAAAAIdO4kAAAAAAAAAAAAAAAAAEAAAAZHJzL1BLAwQUAAAACACHTuJAPtboU9YAAAAL&#10;AQAADwAAAGRycy9kb3ducmV2LnhtbE2Py07DMBRE90j8g3WR2LV20iqQEKcLJLZI9LV240scYV9H&#10;tvv8etwVLEczmjnTri7OshOGOHqSUMwFMKTe65EGCdvNx+wVWEyKtLKeUMIVI6y6x4dWNdqf6QtP&#10;6zSwXEKxURJMSlPDeewNOhXnfkLK3rcPTqUsw8B1UOdc7iwvhai4UyPlBaMmfDfY/6yPTsJ+cLf9&#10;rpiC0c4u6fN23Wz9KOXzUyHegCW8pL8w3PEzOnSZ6eCPpCOzEmaLMqMnCS91CeweEIu6BnaQsKwq&#10;Abxr+f8P3S9QSwMEFAAAAAgAh07iQA4IpotdAgAAnAQAAA4AAABkcnMvZTJvRG9jLnhtbK1UwW7b&#10;MAy9D9g/CLqvttMkTYM4RZYiw4BiLdANOyuyHAuQRE1SYncfsP1BT7vsvu/Kd4ySk7brduhhOTiU&#10;+PxIPpKeXXRakZ1wXoIpaXGSUyIMh0qaTUk/fVy9mVDiAzMVU2BESe+Epxfz169mrZ2KATSgKuEI&#10;khg/bW1JmxDsNMs8b4Rm/gSsMOiswWkW8Og2WeVYi+xaZYM8H2ctuMo64MJ7vL3snfTA6F5CCHUt&#10;ubgEvtXChJ7VCcUCluQbaT2dp2zrWvBwXddeBKJKipWG9MQgaK/jM5vP2HTjmG0kP6TAXpLCs5o0&#10;kwaDPlBdssDI1sm/qLTkDjzU4YSDzvpCkiJYRZE/0+a2YVakWlBqbx9E9/+Pln/Y3Tgiq5IOKDFM&#10;Y8P399/3P37tf34jgyhPa/0UUbcWcaF7Cx0OzfHe42Wsuqudjv9YD0H/IJ+cn01GlNyhPTzNi+Go&#10;F1p0gXAEjCdFMcZLwhNiNC4mqRXZI5V1PrwToEk0Suqwk0lgtrvyAdNC6BESI3tQslpJpdLBbdZL&#10;5ciOYddX6Rfj4yt/wJQhLeZyOsoTs4H4fo9TBuGx8r7CaIVu3R3kWEN1h2o46MfJW76SmOUV8+GG&#10;OZwfnC7csHCNj1oBBoGDRUkD7uu/7iMe24peSlqcx5L6L1vmBCXqvcGGnxfDYRzgdBiOzgZ4cE89&#10;66ces9VLwOIL3GXLkxnxQR3N2oH+jIu4iFHRxQzH2CUNR3MZ+i3BReZisUggHFnLwpW5tTxSR6kN&#10;LLYBaplaEmXqtTmoh0ObZD8sWNyKp+eEevyozH8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Ptbo&#10;U9YAAAALAQAADwAAAAAAAAABACAAAAAiAAAAZHJzL2Rvd25yZXYueG1sUEsBAhQAFAAAAAgAh07i&#10;QA4IpotdAgAAnAQAAA4AAAAAAAAAAQAgAAAAJQEAAGRycy9lMm9Eb2MueG1sUEsFBgAAAAAGAAYA&#10;WQEAAPQFAAAAAA==&#10;">
                <v:fill on="t" focussize="0,0"/>
                <v:stroke on="f" weight="0.5pt"/>
                <v:imagedata o:title=""/>
                <o:lock v:ext="edit" aspectratio="f"/>
                <v:textbox>
                  <w:txbxContent>
                    <w:p w14:paraId="0524ADDB">
                      <w:pPr>
                        <w:jc w:val="center"/>
                        <w:rPr>
                          <w:rFonts w:hint="eastAsia" w:ascii="方正大标宋简体" w:hAnsi="方正大标宋简体" w:eastAsia="方正大标宋简体" w:cs="方正大标宋简体"/>
                          <w:sz w:val="112"/>
                          <w:szCs w:val="112"/>
                          <w:lang w:val="en-US" w:eastAsia="zh-CN"/>
                        </w:rPr>
                      </w:pPr>
                      <w:r>
                        <w:rPr>
                          <w:rFonts w:hint="eastAsia" w:ascii="微软雅黑" w:hAnsi="微软雅黑" w:eastAsia="微软雅黑" w:cs="微软雅黑"/>
                          <w:b/>
                          <w:bCs/>
                          <w:sz w:val="112"/>
                          <w:szCs w:val="112"/>
                          <w:lang w:val="en-US" w:eastAsia="zh-CN"/>
                        </w:rPr>
                        <w:t>体育与健康 （含民族民间体育手册）</w:t>
                      </w:r>
                    </w:p>
                  </w:txbxContent>
                </v:textbox>
              </v:shape>
            </w:pict>
          </mc:Fallback>
        </mc:AlternateContent>
      </w:r>
      <w:r>
        <w:br w:type="page"/>
      </w:r>
    </w:p>
    <w:p w14:paraId="1FDD8D16">
      <w:pPr>
        <w:jc w:val="center"/>
        <w:rPr>
          <w:rFonts w:hint="eastAsia" w:ascii="微软雅黑" w:hAnsi="微软雅黑" w:eastAsia="微软雅黑"/>
          <w:b/>
          <w:bCs/>
          <w:color w:val="3E3A39"/>
          <w:sz w:val="36"/>
        </w:rPr>
      </w:pPr>
      <w:r>
        <w:rPr>
          <w:rFonts w:hint="eastAsia" w:ascii="微软雅黑" w:hAnsi="微软雅黑" w:eastAsia="微软雅黑"/>
          <w:b/>
          <w:bCs/>
          <w:color w:val="3E3A39"/>
          <w:sz w:val="36"/>
        </w:rPr>
        <w:t>课时分配表</w:t>
      </w:r>
    </w:p>
    <w:tbl>
      <w:tblPr>
        <w:tblStyle w:val="7"/>
        <w:tblW w:w="9638" w:type="dxa"/>
        <w:jc w:val="center"/>
        <w:tblBorders>
          <w:top w:val="double" w:color="418D67" w:sz="4" w:space="0"/>
          <w:left w:val="double" w:color="418D67" w:sz="4" w:space="0"/>
          <w:bottom w:val="double" w:color="418D67" w:sz="4" w:space="0"/>
          <w:right w:val="double" w:color="418D67" w:sz="4" w:space="0"/>
          <w:insideH w:val="single" w:color="418D67" w:sz="8" w:space="0"/>
          <w:insideV w:val="single" w:color="418D67" w:sz="8" w:space="0"/>
        </w:tblBorders>
        <w:tblLayout w:type="autofit"/>
        <w:tblCellMar>
          <w:top w:w="0" w:type="dxa"/>
          <w:left w:w="108" w:type="dxa"/>
          <w:bottom w:w="0" w:type="dxa"/>
          <w:right w:w="108" w:type="dxa"/>
        </w:tblCellMar>
      </w:tblPr>
      <w:tblGrid>
        <w:gridCol w:w="1336"/>
        <w:gridCol w:w="4616"/>
        <w:gridCol w:w="2031"/>
        <w:gridCol w:w="1655"/>
      </w:tblGrid>
      <w:tr w14:paraId="471208AF">
        <w:trPr>
          <w:cantSplit/>
          <w:trHeight w:val="567" w:hRule="atLeast"/>
          <w:jc w:val="center"/>
        </w:trPr>
        <w:tc>
          <w:tcPr>
            <w:tcW w:w="1336" w:type="dxa"/>
            <w:tcBorders>
              <w:bottom w:val="double" w:color="418D67" w:sz="4" w:space="0"/>
            </w:tcBorders>
            <w:shd w:val="clear" w:color="auto" w:fill="F5F5E1"/>
            <w:noWrap w:val="0"/>
            <w:vAlign w:val="center"/>
          </w:tcPr>
          <w:p w14:paraId="1871EFE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章序</w:t>
            </w:r>
          </w:p>
        </w:tc>
        <w:tc>
          <w:tcPr>
            <w:tcW w:w="4616" w:type="dxa"/>
            <w:tcBorders>
              <w:bottom w:val="double" w:color="418D67" w:sz="4" w:space="0"/>
            </w:tcBorders>
            <w:shd w:val="clear" w:color="auto" w:fill="F5F5E1"/>
            <w:noWrap w:val="0"/>
            <w:vAlign w:val="center"/>
          </w:tcPr>
          <w:p w14:paraId="1C8B49D9">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课程内容</w:t>
            </w:r>
          </w:p>
        </w:tc>
        <w:tc>
          <w:tcPr>
            <w:tcW w:w="2031" w:type="dxa"/>
            <w:tcBorders>
              <w:bottom w:val="double" w:color="418D67" w:sz="4" w:space="0"/>
            </w:tcBorders>
            <w:shd w:val="clear" w:color="auto" w:fill="F5F5E1"/>
            <w:noWrap w:val="0"/>
            <w:vAlign w:val="center"/>
          </w:tcPr>
          <w:p w14:paraId="49AE3A16">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课时</w:t>
            </w:r>
          </w:p>
        </w:tc>
        <w:tc>
          <w:tcPr>
            <w:tcW w:w="1655" w:type="dxa"/>
            <w:tcBorders>
              <w:bottom w:val="double" w:color="418D67" w:sz="4" w:space="0"/>
            </w:tcBorders>
            <w:shd w:val="clear" w:color="auto" w:fill="F5F5E1"/>
            <w:noWrap w:val="0"/>
            <w:vAlign w:val="center"/>
          </w:tcPr>
          <w:p w14:paraId="787922D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备注</w:t>
            </w:r>
          </w:p>
        </w:tc>
      </w:tr>
      <w:tr w14:paraId="29B4E8A4">
        <w:trPr>
          <w:trHeight w:val="567" w:hRule="atLeast"/>
          <w:jc w:val="center"/>
        </w:trPr>
        <w:tc>
          <w:tcPr>
            <w:tcW w:w="1336" w:type="dxa"/>
            <w:tcBorders>
              <w:top w:val="double" w:color="418D67" w:sz="4" w:space="0"/>
              <w:tl2br w:val="nil"/>
              <w:tr2bl w:val="nil"/>
            </w:tcBorders>
            <w:noWrap w:val="0"/>
            <w:vAlign w:val="center"/>
          </w:tcPr>
          <w:p w14:paraId="0DD80789">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1</w:t>
            </w:r>
          </w:p>
        </w:tc>
        <w:tc>
          <w:tcPr>
            <w:tcW w:w="4616" w:type="dxa"/>
            <w:tcBorders>
              <w:top w:val="double" w:color="418D67" w:sz="4" w:space="0"/>
              <w:tl2br w:val="nil"/>
              <w:tr2bl w:val="nil"/>
            </w:tcBorders>
            <w:noWrap w:val="0"/>
            <w:vAlign w:val="center"/>
          </w:tcPr>
          <w:p w14:paraId="22C964F8">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体育与健康概述</w:t>
            </w:r>
          </w:p>
        </w:tc>
        <w:tc>
          <w:tcPr>
            <w:tcW w:w="2031" w:type="dxa"/>
            <w:tcBorders>
              <w:top w:val="double" w:color="418D67" w:sz="4" w:space="0"/>
              <w:tl2br w:val="nil"/>
              <w:tr2bl w:val="nil"/>
            </w:tcBorders>
            <w:noWrap w:val="0"/>
            <w:vAlign w:val="center"/>
          </w:tcPr>
          <w:p w14:paraId="71CBE1B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p>
        </w:tc>
        <w:tc>
          <w:tcPr>
            <w:tcW w:w="1655" w:type="dxa"/>
            <w:tcBorders>
              <w:top w:val="double" w:color="418D67" w:sz="4" w:space="0"/>
              <w:tl2br w:val="nil"/>
              <w:tr2bl w:val="nil"/>
            </w:tcBorders>
            <w:noWrap w:val="0"/>
            <w:vAlign w:val="center"/>
          </w:tcPr>
          <w:p w14:paraId="4E4AE73B">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6ADAB46D">
        <w:trPr>
          <w:trHeight w:val="567" w:hRule="atLeast"/>
          <w:jc w:val="center"/>
        </w:trPr>
        <w:tc>
          <w:tcPr>
            <w:tcW w:w="1336" w:type="dxa"/>
            <w:tcBorders>
              <w:tl2br w:val="nil"/>
              <w:tr2bl w:val="nil"/>
            </w:tcBorders>
            <w:noWrap w:val="0"/>
            <w:vAlign w:val="center"/>
          </w:tcPr>
          <w:p w14:paraId="13297CB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2</w:t>
            </w:r>
          </w:p>
        </w:tc>
        <w:tc>
          <w:tcPr>
            <w:tcW w:w="4616" w:type="dxa"/>
            <w:tcBorders>
              <w:tl2br w:val="nil"/>
              <w:tr2bl w:val="nil"/>
            </w:tcBorders>
            <w:noWrap w:val="0"/>
            <w:vAlign w:val="center"/>
          </w:tcPr>
          <w:p w14:paraId="40F8D33D">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运动卫生保健</w:t>
            </w:r>
          </w:p>
        </w:tc>
        <w:tc>
          <w:tcPr>
            <w:tcW w:w="2031" w:type="dxa"/>
            <w:tcBorders>
              <w:tl2br w:val="nil"/>
              <w:tr2bl w:val="nil"/>
            </w:tcBorders>
            <w:noWrap w:val="0"/>
            <w:vAlign w:val="center"/>
          </w:tcPr>
          <w:p w14:paraId="1FB6C52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9</w:t>
            </w:r>
          </w:p>
        </w:tc>
        <w:tc>
          <w:tcPr>
            <w:tcW w:w="1655" w:type="dxa"/>
            <w:tcBorders>
              <w:tl2br w:val="nil"/>
              <w:tr2bl w:val="nil"/>
            </w:tcBorders>
            <w:noWrap w:val="0"/>
            <w:vAlign w:val="center"/>
          </w:tcPr>
          <w:p w14:paraId="5893DC86">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476FFF2D">
        <w:trPr>
          <w:trHeight w:val="567" w:hRule="atLeast"/>
          <w:jc w:val="center"/>
        </w:trPr>
        <w:tc>
          <w:tcPr>
            <w:tcW w:w="1336" w:type="dxa"/>
            <w:tcBorders>
              <w:tl2br w:val="nil"/>
              <w:tr2bl w:val="nil"/>
            </w:tcBorders>
            <w:noWrap w:val="0"/>
            <w:vAlign w:val="center"/>
          </w:tcPr>
          <w:p w14:paraId="6D7D5414">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3</w:t>
            </w:r>
          </w:p>
        </w:tc>
        <w:tc>
          <w:tcPr>
            <w:tcW w:w="4616" w:type="dxa"/>
            <w:tcBorders>
              <w:tl2br w:val="nil"/>
              <w:tr2bl w:val="nil"/>
            </w:tcBorders>
            <w:noWrap w:val="0"/>
            <w:vAlign w:val="center"/>
          </w:tcPr>
          <w:p w14:paraId="2E83578F">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职业体能</w:t>
            </w:r>
          </w:p>
        </w:tc>
        <w:tc>
          <w:tcPr>
            <w:tcW w:w="2031" w:type="dxa"/>
            <w:tcBorders>
              <w:tl2br w:val="nil"/>
              <w:tr2bl w:val="nil"/>
            </w:tcBorders>
            <w:noWrap w:val="0"/>
            <w:vAlign w:val="center"/>
          </w:tcPr>
          <w:p w14:paraId="27056519">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9</w:t>
            </w:r>
          </w:p>
        </w:tc>
        <w:tc>
          <w:tcPr>
            <w:tcW w:w="1655" w:type="dxa"/>
            <w:tcBorders>
              <w:tl2br w:val="nil"/>
              <w:tr2bl w:val="nil"/>
            </w:tcBorders>
            <w:noWrap w:val="0"/>
            <w:vAlign w:val="center"/>
          </w:tcPr>
          <w:p w14:paraId="5FFB70B8">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7CC91D00">
        <w:trPr>
          <w:trHeight w:val="567" w:hRule="atLeast"/>
          <w:jc w:val="center"/>
        </w:trPr>
        <w:tc>
          <w:tcPr>
            <w:tcW w:w="1336" w:type="dxa"/>
            <w:tcBorders>
              <w:tl2br w:val="nil"/>
              <w:tr2bl w:val="nil"/>
            </w:tcBorders>
            <w:noWrap w:val="0"/>
            <w:vAlign w:val="center"/>
          </w:tcPr>
          <w:p w14:paraId="4B9E21A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4</w:t>
            </w:r>
          </w:p>
        </w:tc>
        <w:tc>
          <w:tcPr>
            <w:tcW w:w="4616" w:type="dxa"/>
            <w:tcBorders>
              <w:tl2br w:val="nil"/>
              <w:tr2bl w:val="nil"/>
            </w:tcBorders>
            <w:noWrap w:val="0"/>
            <w:vAlign w:val="center"/>
          </w:tcPr>
          <w:p w14:paraId="52CE5DD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球类运动</w:t>
            </w:r>
          </w:p>
        </w:tc>
        <w:tc>
          <w:tcPr>
            <w:tcW w:w="2031" w:type="dxa"/>
            <w:tcBorders>
              <w:tl2br w:val="nil"/>
              <w:tr2bl w:val="nil"/>
            </w:tcBorders>
            <w:noWrap w:val="0"/>
            <w:vAlign w:val="center"/>
          </w:tcPr>
          <w:p w14:paraId="291B1E6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13</w:t>
            </w:r>
          </w:p>
        </w:tc>
        <w:tc>
          <w:tcPr>
            <w:tcW w:w="1655" w:type="dxa"/>
            <w:tcBorders>
              <w:tl2br w:val="nil"/>
              <w:tr2bl w:val="nil"/>
            </w:tcBorders>
            <w:noWrap w:val="0"/>
            <w:vAlign w:val="center"/>
          </w:tcPr>
          <w:p w14:paraId="4F35C011">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040DCC72">
        <w:trPr>
          <w:trHeight w:val="567" w:hRule="atLeast"/>
          <w:jc w:val="center"/>
        </w:trPr>
        <w:tc>
          <w:tcPr>
            <w:tcW w:w="1336" w:type="dxa"/>
            <w:tcBorders>
              <w:tl2br w:val="nil"/>
              <w:tr2bl w:val="nil"/>
            </w:tcBorders>
            <w:noWrap w:val="0"/>
            <w:vAlign w:val="center"/>
          </w:tcPr>
          <w:p w14:paraId="51209FC5">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5</w:t>
            </w:r>
          </w:p>
        </w:tc>
        <w:tc>
          <w:tcPr>
            <w:tcW w:w="4616" w:type="dxa"/>
            <w:tcBorders>
              <w:tl2br w:val="nil"/>
              <w:tr2bl w:val="nil"/>
            </w:tcBorders>
            <w:noWrap w:val="0"/>
            <w:vAlign w:val="center"/>
          </w:tcPr>
          <w:p w14:paraId="7550BF8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速度竞技运动</w:t>
            </w:r>
          </w:p>
        </w:tc>
        <w:tc>
          <w:tcPr>
            <w:tcW w:w="2031" w:type="dxa"/>
            <w:tcBorders>
              <w:tl2br w:val="nil"/>
              <w:tr2bl w:val="nil"/>
            </w:tcBorders>
            <w:noWrap w:val="0"/>
            <w:vAlign w:val="center"/>
          </w:tcPr>
          <w:p w14:paraId="52261F49">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p>
        </w:tc>
        <w:tc>
          <w:tcPr>
            <w:tcW w:w="1655" w:type="dxa"/>
            <w:tcBorders>
              <w:tl2br w:val="nil"/>
              <w:tr2bl w:val="nil"/>
            </w:tcBorders>
            <w:noWrap w:val="0"/>
            <w:vAlign w:val="center"/>
          </w:tcPr>
          <w:p w14:paraId="14C3C4B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285D9B3F">
        <w:trPr>
          <w:trHeight w:val="567" w:hRule="atLeast"/>
          <w:jc w:val="center"/>
        </w:trPr>
        <w:tc>
          <w:tcPr>
            <w:tcW w:w="1336" w:type="dxa"/>
            <w:tcBorders>
              <w:tl2br w:val="nil"/>
              <w:tr2bl w:val="nil"/>
            </w:tcBorders>
            <w:noWrap w:val="0"/>
            <w:vAlign w:val="center"/>
          </w:tcPr>
          <w:p w14:paraId="1C20816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6</w:t>
            </w:r>
          </w:p>
        </w:tc>
        <w:tc>
          <w:tcPr>
            <w:tcW w:w="4616" w:type="dxa"/>
            <w:tcBorders>
              <w:tl2br w:val="nil"/>
              <w:tr2bl w:val="nil"/>
            </w:tcBorders>
            <w:noWrap w:val="0"/>
            <w:vAlign w:val="center"/>
          </w:tcPr>
          <w:p w14:paraId="12B87AB6">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操舞类运动</w:t>
            </w:r>
          </w:p>
        </w:tc>
        <w:tc>
          <w:tcPr>
            <w:tcW w:w="2031" w:type="dxa"/>
            <w:tcBorders>
              <w:tl2br w:val="nil"/>
              <w:tr2bl w:val="nil"/>
            </w:tcBorders>
            <w:noWrap w:val="0"/>
            <w:vAlign w:val="center"/>
          </w:tcPr>
          <w:p w14:paraId="7B98BD44">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6</w:t>
            </w:r>
          </w:p>
        </w:tc>
        <w:tc>
          <w:tcPr>
            <w:tcW w:w="1655" w:type="dxa"/>
            <w:tcBorders>
              <w:tl2br w:val="nil"/>
              <w:tr2bl w:val="nil"/>
            </w:tcBorders>
            <w:noWrap w:val="0"/>
            <w:vAlign w:val="center"/>
          </w:tcPr>
          <w:p w14:paraId="416AAF7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7BE9C3DB">
        <w:trPr>
          <w:trHeight w:val="567" w:hRule="atLeast"/>
          <w:jc w:val="center"/>
        </w:trPr>
        <w:tc>
          <w:tcPr>
            <w:tcW w:w="1336" w:type="dxa"/>
            <w:tcBorders>
              <w:tl2br w:val="nil"/>
              <w:tr2bl w:val="nil"/>
            </w:tcBorders>
            <w:noWrap w:val="0"/>
            <w:vAlign w:val="center"/>
          </w:tcPr>
          <w:p w14:paraId="2B8CB174">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7</w:t>
            </w:r>
          </w:p>
        </w:tc>
        <w:tc>
          <w:tcPr>
            <w:tcW w:w="4616" w:type="dxa"/>
            <w:tcBorders>
              <w:tl2br w:val="nil"/>
              <w:tr2bl w:val="nil"/>
            </w:tcBorders>
            <w:noWrap w:val="0"/>
            <w:vAlign w:val="center"/>
          </w:tcPr>
          <w:p w14:paraId="4A1AD72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户外运动</w:t>
            </w:r>
          </w:p>
        </w:tc>
        <w:tc>
          <w:tcPr>
            <w:tcW w:w="2031" w:type="dxa"/>
            <w:tcBorders>
              <w:tl2br w:val="nil"/>
              <w:tr2bl w:val="nil"/>
            </w:tcBorders>
            <w:noWrap w:val="0"/>
            <w:vAlign w:val="center"/>
          </w:tcPr>
          <w:p w14:paraId="38D3D8C7">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6</w:t>
            </w:r>
          </w:p>
        </w:tc>
        <w:tc>
          <w:tcPr>
            <w:tcW w:w="1655" w:type="dxa"/>
            <w:tcBorders>
              <w:tl2br w:val="nil"/>
              <w:tr2bl w:val="nil"/>
            </w:tcBorders>
            <w:noWrap w:val="0"/>
            <w:vAlign w:val="center"/>
          </w:tcPr>
          <w:p w14:paraId="2CE5D03F">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6AE4E68B">
        <w:trPr>
          <w:trHeight w:val="567" w:hRule="atLeast"/>
          <w:jc w:val="center"/>
        </w:trPr>
        <w:tc>
          <w:tcPr>
            <w:tcW w:w="1336" w:type="dxa"/>
            <w:tcBorders>
              <w:tl2br w:val="nil"/>
              <w:tr2bl w:val="nil"/>
            </w:tcBorders>
            <w:noWrap w:val="0"/>
            <w:vAlign w:val="center"/>
          </w:tcPr>
          <w:p w14:paraId="4FA570AA">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8</w:t>
            </w:r>
          </w:p>
        </w:tc>
        <w:tc>
          <w:tcPr>
            <w:tcW w:w="4616" w:type="dxa"/>
            <w:tcBorders>
              <w:tl2br w:val="nil"/>
              <w:tr2bl w:val="nil"/>
            </w:tcBorders>
            <w:noWrap w:val="0"/>
            <w:vAlign w:val="center"/>
          </w:tcPr>
          <w:p w14:paraId="333C66D1">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传统武术</w:t>
            </w:r>
          </w:p>
        </w:tc>
        <w:tc>
          <w:tcPr>
            <w:tcW w:w="2031" w:type="dxa"/>
            <w:tcBorders>
              <w:tl2br w:val="nil"/>
              <w:tr2bl w:val="nil"/>
            </w:tcBorders>
            <w:noWrap w:val="0"/>
            <w:vAlign w:val="center"/>
          </w:tcPr>
          <w:p w14:paraId="27126D4A">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p>
        </w:tc>
        <w:tc>
          <w:tcPr>
            <w:tcW w:w="1655" w:type="dxa"/>
            <w:tcBorders>
              <w:tl2br w:val="nil"/>
              <w:tr2bl w:val="nil"/>
            </w:tcBorders>
            <w:noWrap w:val="0"/>
            <w:vAlign w:val="center"/>
          </w:tcPr>
          <w:p w14:paraId="0D458756">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0730C4EE">
        <w:trPr>
          <w:trHeight w:val="567" w:hRule="atLeast"/>
          <w:jc w:val="center"/>
        </w:trPr>
        <w:tc>
          <w:tcPr>
            <w:tcW w:w="1336" w:type="dxa"/>
            <w:tcBorders>
              <w:tl2br w:val="nil"/>
              <w:tr2bl w:val="nil"/>
            </w:tcBorders>
            <w:noWrap w:val="0"/>
            <w:vAlign w:val="center"/>
          </w:tcPr>
          <w:p w14:paraId="6F50569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9</w:t>
            </w:r>
          </w:p>
        </w:tc>
        <w:tc>
          <w:tcPr>
            <w:tcW w:w="4616" w:type="dxa"/>
            <w:tcBorders>
              <w:tl2br w:val="nil"/>
              <w:tr2bl w:val="nil"/>
            </w:tcBorders>
            <w:noWrap w:val="0"/>
            <w:vAlign w:val="center"/>
          </w:tcPr>
          <w:p w14:paraId="1D53E4FA">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健身气功</w:t>
            </w:r>
          </w:p>
        </w:tc>
        <w:tc>
          <w:tcPr>
            <w:tcW w:w="2031" w:type="dxa"/>
            <w:tcBorders>
              <w:tl2br w:val="nil"/>
              <w:tr2bl w:val="nil"/>
            </w:tcBorders>
            <w:noWrap w:val="0"/>
            <w:vAlign w:val="center"/>
          </w:tcPr>
          <w:p w14:paraId="126E958D">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8</w:t>
            </w:r>
          </w:p>
        </w:tc>
        <w:tc>
          <w:tcPr>
            <w:tcW w:w="1655" w:type="dxa"/>
            <w:tcBorders>
              <w:tl2br w:val="nil"/>
              <w:tr2bl w:val="nil"/>
            </w:tcBorders>
            <w:noWrap w:val="0"/>
            <w:vAlign w:val="center"/>
          </w:tcPr>
          <w:p w14:paraId="2550A6AA">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4849ED67">
        <w:trPr>
          <w:trHeight w:val="567" w:hRule="atLeast"/>
          <w:jc w:val="center"/>
        </w:trPr>
        <w:tc>
          <w:tcPr>
            <w:tcW w:w="1336" w:type="dxa"/>
            <w:tcBorders>
              <w:tl2br w:val="nil"/>
              <w:tr2bl w:val="nil"/>
            </w:tcBorders>
            <w:noWrap w:val="0"/>
            <w:vAlign w:val="center"/>
          </w:tcPr>
          <w:p w14:paraId="29A55F2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合计</w:t>
            </w:r>
          </w:p>
        </w:tc>
        <w:tc>
          <w:tcPr>
            <w:tcW w:w="4616" w:type="dxa"/>
            <w:tcBorders>
              <w:tl2br w:val="nil"/>
              <w:tr2bl w:val="nil"/>
            </w:tcBorders>
            <w:noWrap w:val="0"/>
            <w:vAlign w:val="center"/>
          </w:tcPr>
          <w:p w14:paraId="1B5915BD">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c>
          <w:tcPr>
            <w:tcW w:w="2031" w:type="dxa"/>
            <w:tcBorders>
              <w:tl2br w:val="nil"/>
              <w:tr2bl w:val="nil"/>
            </w:tcBorders>
            <w:noWrap w:val="0"/>
            <w:vAlign w:val="center"/>
          </w:tcPr>
          <w:p w14:paraId="793EB97B">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r>
              <w:rPr>
                <w:rFonts w:hint="default" w:ascii="宋体" w:hAnsi="宋体" w:eastAsia="宋体" w:cs="宋体"/>
                <w:sz w:val="21"/>
                <w:szCs w:val="21"/>
                <w:lang w:val="en-US" w:eastAsia="zh-CN"/>
              </w:rPr>
              <w:t>2</w:t>
            </w:r>
          </w:p>
        </w:tc>
        <w:tc>
          <w:tcPr>
            <w:tcW w:w="1655" w:type="dxa"/>
            <w:tcBorders>
              <w:tl2br w:val="nil"/>
              <w:tr2bl w:val="nil"/>
            </w:tcBorders>
            <w:noWrap w:val="0"/>
            <w:vAlign w:val="center"/>
          </w:tcPr>
          <w:p w14:paraId="465C768D">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bl>
    <w:p w14:paraId="31BD0569">
      <w:pPr>
        <w:rPr>
          <w:rFonts w:hint="eastAsia" w:ascii="微软雅黑" w:hAnsi="微软雅黑" w:eastAsia="微软雅黑"/>
          <w:b/>
          <w:bCs/>
          <w:color w:val="3E3A39"/>
          <w:sz w:val="36"/>
        </w:rPr>
      </w:pPr>
      <w:r>
        <w:rPr>
          <w:rFonts w:hint="eastAsia" w:ascii="微软雅黑" w:hAnsi="微软雅黑" w:eastAsia="微软雅黑"/>
          <w:b/>
          <w:bCs/>
          <w:color w:val="3E3A39"/>
          <w:sz w:val="36"/>
        </w:rPr>
        <w:br w:type="page"/>
      </w:r>
    </w:p>
    <w:p w14:paraId="4AA22E03">
      <w:pPr>
        <w:jc w:val="center"/>
        <w:rPr>
          <w:rFonts w:hint="eastAsia" w:ascii="思源宋体" w:hAnsi="思源宋体" w:eastAsia="思源宋体" w:cs="思源宋体"/>
          <w:b/>
          <w:bCs/>
          <w:caps/>
          <w:color w:val="418D67"/>
          <w:sz w:val="36"/>
          <w:szCs w:val="36"/>
          <w:lang w:val="en-US" w:eastAsia="zh-CN" w:bidi="ar-SA"/>
        </w:rPr>
      </w:pPr>
      <w:r>
        <w:rPr>
          <w:rFonts w:hint="eastAsia" w:ascii="思源宋体" w:hAnsi="思源宋体" w:eastAsia="思源宋体" w:cs="思源宋体"/>
          <w:b/>
          <w:bCs/>
          <w:caps/>
          <w:color w:val="418D67"/>
          <w:sz w:val="36"/>
          <w:szCs w:val="36"/>
          <w:lang w:val="en-US" w:eastAsia="zh-CN" w:bidi="ar-SA"/>
        </w:rPr>
        <w:t>第9课 健身气功</w:t>
      </w:r>
    </w:p>
    <w:tbl>
      <w:tblPr>
        <w:tblStyle w:val="7"/>
        <w:tblW w:w="9638" w:type="dxa"/>
        <w:jc w:val="center"/>
        <w:tblBorders>
          <w:top w:val="double" w:color="418D67" w:sz="4" w:space="0"/>
          <w:left w:val="double" w:color="418D67" w:sz="4" w:space="0"/>
          <w:bottom w:val="double" w:color="418D67" w:sz="4" w:space="0"/>
          <w:right w:val="double" w:color="418D67" w:sz="4" w:space="0"/>
          <w:insideH w:val="dashSmallGap" w:color="418D67" w:sz="4" w:space="0"/>
          <w:insideV w:val="dashSmallGap" w:color="418D67" w:sz="4" w:space="0"/>
        </w:tblBorders>
        <w:tblLayout w:type="fixed"/>
        <w:tblCellMar>
          <w:top w:w="0" w:type="dxa"/>
          <w:left w:w="108" w:type="dxa"/>
          <w:bottom w:w="0" w:type="dxa"/>
          <w:right w:w="108" w:type="dxa"/>
        </w:tblCellMar>
      </w:tblPr>
      <w:tblGrid>
        <w:gridCol w:w="1585"/>
        <w:gridCol w:w="6244"/>
        <w:gridCol w:w="1809"/>
      </w:tblGrid>
      <w:tr w14:paraId="39B54837">
        <w:trPr>
          <w:trHeight w:val="567" w:hRule="atLeast"/>
          <w:jc w:val="center"/>
        </w:trPr>
        <w:tc>
          <w:tcPr>
            <w:tcW w:w="1585" w:type="dxa"/>
            <w:tcBorders>
              <w:tl2br w:val="nil"/>
              <w:tr2bl w:val="nil"/>
            </w:tcBorders>
            <w:shd w:val="clear" w:color="auto" w:fill="E6F1EB"/>
            <w:noWrap w:val="0"/>
            <w:vAlign w:val="center"/>
          </w:tcPr>
          <w:p w14:paraId="4BEEB11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sz w:val="21"/>
                <w:szCs w:val="21"/>
              </w:rPr>
              <w:br w:type="page"/>
            </w:r>
            <w:r>
              <w:rPr>
                <w:rFonts w:hint="eastAsia" w:ascii="黑体" w:hAnsi="黑体" w:eastAsia="黑体" w:cs="黑体"/>
                <w:b/>
                <w:sz w:val="21"/>
                <w:szCs w:val="21"/>
                <w:shd w:val="clear" w:color="auto" w:fill="E6F1EB"/>
              </w:rPr>
              <w:t>课题</w:t>
            </w:r>
          </w:p>
        </w:tc>
        <w:tc>
          <w:tcPr>
            <w:tcW w:w="8053" w:type="dxa"/>
            <w:gridSpan w:val="2"/>
            <w:tcBorders>
              <w:tl2br w:val="nil"/>
              <w:tr2bl w:val="nil"/>
            </w:tcBorders>
            <w:shd w:val="clear" w:color="auto" w:fill="auto"/>
            <w:noWrap w:val="0"/>
            <w:vAlign w:val="center"/>
          </w:tcPr>
          <w:p w14:paraId="4F0F5FB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宋体" w:hAnsi="宋体" w:eastAsia="宋体"/>
                <w:b/>
                <w:color w:val="418D67"/>
                <w:sz w:val="21"/>
                <w:szCs w:val="21"/>
              </w:rPr>
            </w:pPr>
            <w:r>
              <w:rPr>
                <w:rFonts w:hint="eastAsia" w:ascii="宋体" w:hAnsi="宋体" w:eastAsia="宋体"/>
                <w:b/>
                <w:color w:val="418D67"/>
                <w:sz w:val="21"/>
                <w:szCs w:val="21"/>
              </w:rPr>
              <w:t>高校体育</w:t>
            </w:r>
            <w:r>
              <w:rPr>
                <w:rFonts w:hint="eastAsia" w:ascii="宋体" w:hAnsi="宋体" w:eastAsia="宋体"/>
                <w:b/>
                <w:color w:val="418D67"/>
                <w:sz w:val="21"/>
                <w:szCs w:val="21"/>
              </w:rPr>
              <w:tab/>
            </w:r>
          </w:p>
        </w:tc>
      </w:tr>
      <w:tr w14:paraId="172A410A">
        <w:trPr>
          <w:trHeight w:val="567" w:hRule="atLeast"/>
          <w:jc w:val="center"/>
        </w:trPr>
        <w:tc>
          <w:tcPr>
            <w:tcW w:w="1585" w:type="dxa"/>
            <w:tcBorders>
              <w:tl2br w:val="nil"/>
              <w:tr2bl w:val="nil"/>
            </w:tcBorders>
            <w:shd w:val="clear" w:color="auto" w:fill="F5F5E1"/>
            <w:noWrap w:val="0"/>
            <w:vAlign w:val="center"/>
          </w:tcPr>
          <w:p w14:paraId="57577E69">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课时</w:t>
            </w:r>
          </w:p>
        </w:tc>
        <w:tc>
          <w:tcPr>
            <w:tcW w:w="8053" w:type="dxa"/>
            <w:gridSpan w:val="2"/>
            <w:tcBorders>
              <w:tl2br w:val="nil"/>
              <w:tr2bl w:val="nil"/>
            </w:tcBorders>
            <w:shd w:val="clear" w:color="auto" w:fill="auto"/>
            <w:noWrap w:val="0"/>
            <w:vAlign w:val="center"/>
          </w:tcPr>
          <w:p w14:paraId="52C93BA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sz w:val="21"/>
                <w:szCs w:val="21"/>
                <w:lang w:val="en-US" w:eastAsia="zh-CN"/>
              </w:rPr>
              <w:t>8</w:t>
            </w:r>
            <w:r>
              <w:rPr>
                <w:rFonts w:ascii="宋体" w:hAnsi="宋体" w:eastAsia="宋体"/>
                <w:sz w:val="21"/>
                <w:szCs w:val="21"/>
              </w:rPr>
              <w:t>课时</w:t>
            </w:r>
            <w:r>
              <w:rPr>
                <w:rFonts w:hint="eastAsia" w:ascii="宋体" w:hAnsi="宋体" w:eastAsia="宋体"/>
                <w:sz w:val="21"/>
                <w:szCs w:val="21"/>
              </w:rPr>
              <w:t>（</w:t>
            </w:r>
            <w:r>
              <w:rPr>
                <w:rFonts w:hint="eastAsia" w:ascii="宋体" w:hAnsi="宋体" w:eastAsia="宋体"/>
                <w:sz w:val="21"/>
                <w:szCs w:val="21"/>
                <w:lang w:val="en-US" w:eastAsia="zh-CN"/>
              </w:rPr>
              <w:t>360</w:t>
            </w:r>
            <w:r>
              <w:rPr>
                <w:rFonts w:hint="eastAsia" w:ascii="宋体" w:hAnsi="宋体" w:eastAsia="宋体"/>
                <w:sz w:val="21"/>
                <w:szCs w:val="21"/>
              </w:rPr>
              <w:t xml:space="preserve"> min）</w:t>
            </w:r>
          </w:p>
        </w:tc>
      </w:tr>
      <w:tr w14:paraId="7D036350">
        <w:trPr>
          <w:trHeight w:val="567" w:hRule="atLeast"/>
          <w:jc w:val="center"/>
        </w:trPr>
        <w:tc>
          <w:tcPr>
            <w:tcW w:w="1585" w:type="dxa"/>
            <w:tcBorders>
              <w:tl2br w:val="nil"/>
              <w:tr2bl w:val="nil"/>
            </w:tcBorders>
            <w:shd w:val="clear" w:color="auto" w:fill="E6F1EB"/>
            <w:noWrap w:val="0"/>
            <w:vAlign w:val="center"/>
          </w:tcPr>
          <w:p w14:paraId="733650F7">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教学目标</w:t>
            </w:r>
          </w:p>
        </w:tc>
        <w:tc>
          <w:tcPr>
            <w:tcW w:w="8053" w:type="dxa"/>
            <w:gridSpan w:val="2"/>
            <w:tcBorders>
              <w:tl2br w:val="nil"/>
              <w:tr2bl w:val="nil"/>
            </w:tcBorders>
            <w:shd w:val="clear" w:color="auto" w:fill="auto"/>
            <w:noWrap w:val="0"/>
            <w:vAlign w:val="center"/>
          </w:tcPr>
          <w:p w14:paraId="545961FD">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b/>
                <w:color w:val="84615D"/>
                <w:sz w:val="21"/>
                <w:szCs w:val="21"/>
              </w:rPr>
            </w:pPr>
            <w:r>
              <w:rPr>
                <w:rFonts w:hint="eastAsia" w:ascii="宋体" w:hAnsi="宋体" w:eastAsia="宋体"/>
                <w:b/>
                <w:color w:val="84615D"/>
                <w:sz w:val="21"/>
                <w:szCs w:val="21"/>
              </w:rPr>
              <w:t>知识技能目标：</w:t>
            </w:r>
          </w:p>
          <w:p w14:paraId="07E40A8F">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sz w:val="21"/>
                <w:szCs w:val="21"/>
              </w:rPr>
            </w:pPr>
            <w:r>
              <w:rPr>
                <w:rFonts w:hint="eastAsia" w:ascii="宋体" w:hAnsi="宋体" w:eastAsia="宋体"/>
                <w:sz w:val="21"/>
                <w:szCs w:val="21"/>
              </w:rPr>
              <w:t>1. 了解八段锦的起源与发展。</w:t>
            </w:r>
          </w:p>
          <w:p w14:paraId="004E330E">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ascii="宋体" w:hAnsi="宋体" w:eastAsia="宋体"/>
                <w:sz w:val="21"/>
                <w:szCs w:val="21"/>
              </w:rPr>
            </w:pPr>
            <w:r>
              <w:rPr>
                <w:rFonts w:hint="eastAsia" w:ascii="宋体" w:hAnsi="宋体" w:eastAsia="宋体"/>
                <w:sz w:val="21"/>
                <w:szCs w:val="21"/>
              </w:rPr>
              <w:t>2. 熟悉八段锦的动作名称和练习要领。</w:t>
            </w:r>
          </w:p>
          <w:p w14:paraId="088DBC2B">
            <w:pPr>
              <w:pStyle w:val="11"/>
              <w:keepNext w:val="0"/>
              <w:keepLines w:val="0"/>
              <w:pageBreakBefore w:val="0"/>
              <w:kinsoku/>
              <w:wordWrap/>
              <w:overflowPunct/>
              <w:topLinePunct w:val="0"/>
              <w:autoSpaceDE/>
              <w:autoSpaceDN/>
              <w:bidi w:val="0"/>
              <w:adjustRightInd/>
              <w:snapToGrid/>
              <w:spacing w:before="0" w:beforeAutospacing="0" w:after="0" w:line="360" w:lineRule="auto"/>
              <w:ind w:left="526" w:leftChars="0" w:hanging="526" w:hangingChars="250"/>
              <w:textAlignment w:val="auto"/>
              <w:rPr>
                <w:rFonts w:ascii="宋体" w:hAnsi="宋体" w:eastAsia="宋体"/>
                <w:b/>
                <w:color w:val="84615D"/>
                <w:sz w:val="21"/>
                <w:szCs w:val="21"/>
              </w:rPr>
            </w:pPr>
            <w:r>
              <w:rPr>
                <w:rFonts w:hint="eastAsia" w:ascii="宋体" w:hAnsi="宋体" w:eastAsia="宋体"/>
                <w:b/>
                <w:color w:val="84615D"/>
                <w:sz w:val="21"/>
                <w:szCs w:val="21"/>
              </w:rPr>
              <w:t>思政育人目标：</w:t>
            </w:r>
          </w:p>
          <w:p w14:paraId="5B291A06">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sz w:val="21"/>
                <w:szCs w:val="21"/>
                <w:lang w:eastAsia="zh-CN"/>
              </w:rPr>
            </w:pPr>
            <w:r>
              <w:rPr>
                <w:rFonts w:hint="eastAsia" w:ascii="宋体" w:hAnsi="宋体" w:eastAsia="宋体"/>
                <w:sz w:val="21"/>
                <w:szCs w:val="21"/>
              </w:rPr>
              <w:t>通过学习健身气功，</w:t>
            </w:r>
            <w:r>
              <w:rPr>
                <w:rFonts w:hint="eastAsia" w:ascii="宋体" w:hAnsi="宋体" w:eastAsia="宋体"/>
                <w:sz w:val="21"/>
                <w:szCs w:val="21"/>
                <w:lang w:val="en-US" w:eastAsia="zh-CN"/>
              </w:rPr>
              <w:t>让学生体会学习八段锦的乐趣，传承中国传统养生文化。</w:t>
            </w:r>
          </w:p>
        </w:tc>
      </w:tr>
      <w:tr w14:paraId="286E9DC6">
        <w:trPr>
          <w:trHeight w:val="567" w:hRule="atLeast"/>
          <w:jc w:val="center"/>
        </w:trPr>
        <w:tc>
          <w:tcPr>
            <w:tcW w:w="1585" w:type="dxa"/>
            <w:tcBorders>
              <w:tl2br w:val="nil"/>
              <w:tr2bl w:val="nil"/>
            </w:tcBorders>
            <w:shd w:val="clear" w:color="auto" w:fill="F5F5E1"/>
            <w:noWrap w:val="0"/>
            <w:vAlign w:val="center"/>
          </w:tcPr>
          <w:p w14:paraId="327BBFD0">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教学重难点</w:t>
            </w:r>
          </w:p>
        </w:tc>
        <w:tc>
          <w:tcPr>
            <w:tcW w:w="8053" w:type="dxa"/>
            <w:gridSpan w:val="2"/>
            <w:tcBorders>
              <w:tl2br w:val="nil"/>
              <w:tr2bl w:val="nil"/>
            </w:tcBorders>
            <w:shd w:val="clear" w:color="auto" w:fill="auto"/>
            <w:noWrap w:val="0"/>
            <w:vAlign w:val="center"/>
          </w:tcPr>
          <w:p w14:paraId="18614680">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b/>
                <w:color w:val="84615D"/>
                <w:sz w:val="21"/>
                <w:szCs w:val="21"/>
              </w:rPr>
              <w:t>教学重点：</w:t>
            </w:r>
            <w:r>
              <w:rPr>
                <w:rFonts w:hint="eastAsia" w:ascii="宋体" w:hAnsi="宋体" w:eastAsia="宋体"/>
                <w:sz w:val="21"/>
                <w:szCs w:val="21"/>
              </w:rPr>
              <w:t>运动与营养</w:t>
            </w:r>
          </w:p>
          <w:p w14:paraId="5F8C390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b/>
                <w:color w:val="84615D"/>
                <w:sz w:val="21"/>
                <w:szCs w:val="21"/>
              </w:rPr>
              <w:t>教学难点：</w:t>
            </w:r>
            <w:r>
              <w:rPr>
                <w:rFonts w:hint="eastAsia" w:ascii="宋体" w:hAnsi="宋体" w:eastAsia="宋体"/>
                <w:sz w:val="21"/>
                <w:szCs w:val="21"/>
              </w:rPr>
              <w:t>运动处方</w:t>
            </w:r>
          </w:p>
        </w:tc>
      </w:tr>
      <w:tr w14:paraId="723D13FE">
        <w:trPr>
          <w:trHeight w:val="567" w:hRule="atLeast"/>
          <w:jc w:val="center"/>
        </w:trPr>
        <w:tc>
          <w:tcPr>
            <w:tcW w:w="1585" w:type="dxa"/>
            <w:tcBorders>
              <w:tl2br w:val="nil"/>
              <w:tr2bl w:val="nil"/>
            </w:tcBorders>
            <w:shd w:val="clear" w:color="auto" w:fill="E6F1EB"/>
            <w:noWrap w:val="0"/>
            <w:vAlign w:val="center"/>
          </w:tcPr>
          <w:p w14:paraId="02F1F758">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教学方法</w:t>
            </w:r>
          </w:p>
        </w:tc>
        <w:tc>
          <w:tcPr>
            <w:tcW w:w="8053" w:type="dxa"/>
            <w:gridSpan w:val="2"/>
            <w:tcBorders>
              <w:tl2br w:val="nil"/>
              <w:tr2bl w:val="nil"/>
            </w:tcBorders>
            <w:shd w:val="clear" w:color="auto" w:fill="auto"/>
            <w:noWrap w:val="0"/>
            <w:vAlign w:val="center"/>
          </w:tcPr>
          <w:p w14:paraId="2D29B8F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sz w:val="21"/>
                <w:szCs w:val="21"/>
              </w:rPr>
              <w:t>讲授法、问答法、讨论法、演示法、实践法</w:t>
            </w:r>
          </w:p>
        </w:tc>
      </w:tr>
      <w:tr w14:paraId="06B00F79">
        <w:trPr>
          <w:trHeight w:val="567" w:hRule="atLeast"/>
          <w:jc w:val="center"/>
        </w:trPr>
        <w:tc>
          <w:tcPr>
            <w:tcW w:w="1585" w:type="dxa"/>
            <w:tcBorders>
              <w:tl2br w:val="nil"/>
              <w:tr2bl w:val="nil"/>
            </w:tcBorders>
            <w:shd w:val="clear" w:color="auto" w:fill="F5F5E1"/>
            <w:noWrap w:val="0"/>
            <w:vAlign w:val="center"/>
          </w:tcPr>
          <w:p w14:paraId="36A87D64">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教学用具</w:t>
            </w:r>
          </w:p>
        </w:tc>
        <w:tc>
          <w:tcPr>
            <w:tcW w:w="8053" w:type="dxa"/>
            <w:gridSpan w:val="2"/>
            <w:tcBorders>
              <w:tl2br w:val="nil"/>
              <w:tr2bl w:val="nil"/>
            </w:tcBorders>
            <w:shd w:val="clear" w:color="auto" w:fill="auto"/>
            <w:noWrap w:val="0"/>
            <w:vAlign w:val="center"/>
          </w:tcPr>
          <w:p w14:paraId="2CD5D57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sz w:val="21"/>
                <w:szCs w:val="21"/>
              </w:rPr>
              <w:t>电脑、投影仪、</w:t>
            </w:r>
            <w:r>
              <w:rPr>
                <w:rFonts w:ascii="宋体" w:hAnsi="宋体" w:eastAsia="宋体"/>
                <w:sz w:val="21"/>
                <w:szCs w:val="21"/>
              </w:rPr>
              <w:t>多媒体</w:t>
            </w:r>
            <w:r>
              <w:rPr>
                <w:rFonts w:hint="eastAsia" w:ascii="宋体" w:hAnsi="宋体" w:eastAsia="宋体"/>
                <w:sz w:val="21"/>
                <w:szCs w:val="21"/>
              </w:rPr>
              <w:t>课件、教材</w:t>
            </w:r>
          </w:p>
        </w:tc>
      </w:tr>
      <w:tr w14:paraId="1A8FEB72">
        <w:trPr>
          <w:trHeight w:val="567" w:hRule="atLeast"/>
          <w:jc w:val="center"/>
        </w:trPr>
        <w:tc>
          <w:tcPr>
            <w:tcW w:w="1585" w:type="dxa"/>
            <w:tcBorders>
              <w:tl2br w:val="nil"/>
              <w:tr2bl w:val="nil"/>
            </w:tcBorders>
            <w:shd w:val="clear" w:color="auto" w:fill="E6F1EB"/>
            <w:noWrap w:val="0"/>
            <w:vAlign w:val="center"/>
          </w:tcPr>
          <w:p w14:paraId="0B5086D5">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教学设计</w:t>
            </w:r>
          </w:p>
        </w:tc>
        <w:tc>
          <w:tcPr>
            <w:tcW w:w="8053" w:type="dxa"/>
            <w:gridSpan w:val="2"/>
            <w:tcBorders>
              <w:tl2br w:val="nil"/>
              <w:tr2bl w:val="nil"/>
            </w:tcBorders>
            <w:shd w:val="clear" w:color="auto" w:fill="auto"/>
            <w:noWrap w:val="0"/>
            <w:vAlign w:val="center"/>
          </w:tcPr>
          <w:p w14:paraId="38A9187A">
            <w:pPr>
              <w:keepNext w:val="0"/>
              <w:keepLines w:val="0"/>
              <w:widowControl w:val="0"/>
              <w:suppressLineNumbers w:val="0"/>
              <w:spacing w:before="0" w:beforeAutospacing="0" w:after="0" w:afterAutospacing="0"/>
              <w:ind w:left="0" w:right="0"/>
              <w:jc w:val="both"/>
              <w:rPr>
                <w:rFonts w:hint="eastAsia" w:ascii="宋体" w:hAnsi="宋体" w:eastAsia="宋体"/>
                <w:b/>
                <w:color w:val="418D67"/>
                <w:sz w:val="21"/>
                <w:szCs w:val="21"/>
              </w:rPr>
            </w:pPr>
            <w:r>
              <w:rPr>
                <w:rFonts w:hint="eastAsia" w:ascii="宋体" w:hAnsi="宋体" w:eastAsia="宋体" w:cs="宋体"/>
                <w:b/>
                <w:bCs w:val="0"/>
                <w:color w:val="418D67"/>
                <w:kern w:val="2"/>
                <w:sz w:val="21"/>
                <w:szCs w:val="21"/>
                <w:lang w:val="en-US" w:eastAsia="zh-CN" w:bidi="ar"/>
              </w:rPr>
              <w:t>第1节课：</w:t>
            </w:r>
            <w:r>
              <w:rPr>
                <w:rFonts w:hint="eastAsia" w:ascii="宋体" w:hAnsi="宋体" w:eastAsia="宋体" w:cs="宋体"/>
                <w:spacing w:val="-4"/>
                <w:kern w:val="2"/>
                <w:sz w:val="21"/>
                <w:szCs w:val="21"/>
                <w:lang w:val="en-US" w:eastAsia="zh-CN" w:bidi="ar"/>
              </w:rPr>
              <w:t>课前任务→</w:t>
            </w:r>
            <w:r>
              <w:rPr>
                <w:rFonts w:hint="eastAsia" w:ascii="宋体" w:hAnsi="宋体" w:eastAsia="宋体" w:cs="Times New Roman"/>
                <w:spacing w:val="-4"/>
                <w:kern w:val="2"/>
                <w:sz w:val="21"/>
                <w:szCs w:val="21"/>
                <w:lang w:val="en-US" w:eastAsia="zh-CN" w:bidi="ar"/>
              </w:rPr>
              <w:t xml:space="preserve"> </w:t>
            </w:r>
            <w:r>
              <w:rPr>
                <w:rFonts w:hint="eastAsia" w:ascii="宋体" w:hAnsi="宋体" w:eastAsia="宋体" w:cs="宋体"/>
                <w:spacing w:val="-4"/>
                <w:kern w:val="2"/>
                <w:sz w:val="21"/>
                <w:szCs w:val="21"/>
                <w:lang w:val="en-US" w:eastAsia="zh-CN" w:bidi="ar"/>
              </w:rPr>
              <w:t>考勤（2</w:t>
            </w:r>
            <w:r>
              <w:rPr>
                <w:rFonts w:hint="eastAsia" w:ascii="宋体" w:hAnsi="宋体" w:eastAsia="宋体" w:cs="Times New Roman"/>
                <w:spacing w:val="-4"/>
                <w:kern w:val="2"/>
                <w:sz w:val="21"/>
                <w:szCs w:val="21"/>
                <w:lang w:val="en-US" w:eastAsia="zh-CN" w:bidi="ar"/>
              </w:rPr>
              <w:t xml:space="preserve"> min</w:t>
            </w:r>
            <w:r>
              <w:rPr>
                <w:rFonts w:hint="eastAsia" w:ascii="宋体" w:hAnsi="宋体" w:eastAsia="宋体" w:cs="宋体"/>
                <w:spacing w:val="-4"/>
                <w:kern w:val="2"/>
                <w:sz w:val="21"/>
                <w:szCs w:val="21"/>
                <w:lang w:val="en-US" w:eastAsia="zh-CN" w:bidi="ar"/>
              </w:rPr>
              <w:t>）→</w:t>
            </w:r>
            <w:r>
              <w:rPr>
                <w:rFonts w:hint="eastAsia" w:ascii="宋体" w:hAnsi="宋体" w:eastAsia="宋体" w:cs="Times New Roman"/>
                <w:spacing w:val="-4"/>
                <w:kern w:val="2"/>
                <w:sz w:val="21"/>
                <w:szCs w:val="21"/>
                <w:lang w:val="en-US" w:eastAsia="zh-CN" w:bidi="ar"/>
              </w:rPr>
              <w:t xml:space="preserve"> </w:t>
            </w:r>
            <w:r>
              <w:rPr>
                <w:rFonts w:hint="eastAsia" w:ascii="宋体" w:hAnsi="宋体" w:eastAsia="宋体" w:cs="宋体"/>
                <w:spacing w:val="-4"/>
                <w:kern w:val="2"/>
                <w:sz w:val="21"/>
                <w:szCs w:val="21"/>
                <w:lang w:val="en-US" w:eastAsia="zh-CN" w:bidi="ar"/>
              </w:rPr>
              <w:t>知识讲解（3</w:t>
            </w:r>
            <w:r>
              <w:rPr>
                <w:rFonts w:hint="eastAsia" w:ascii="宋体" w:hAnsi="宋体" w:eastAsia="宋体" w:cs="Times New Roman"/>
                <w:spacing w:val="-4"/>
                <w:kern w:val="2"/>
                <w:sz w:val="21"/>
                <w:szCs w:val="21"/>
                <w:lang w:val="en-US" w:eastAsia="zh-CN" w:bidi="ar"/>
              </w:rPr>
              <w:t>3 min</w:t>
            </w:r>
            <w:r>
              <w:rPr>
                <w:rFonts w:hint="eastAsia" w:ascii="宋体" w:hAnsi="宋体" w:eastAsia="宋体" w:cs="宋体"/>
                <w:spacing w:val="-4"/>
                <w:kern w:val="2"/>
                <w:sz w:val="21"/>
                <w:szCs w:val="21"/>
                <w:lang w:val="en-US" w:eastAsia="zh-CN" w:bidi="ar"/>
              </w:rPr>
              <w:t>）→</w:t>
            </w:r>
            <w:r>
              <w:rPr>
                <w:rFonts w:hint="eastAsia" w:ascii="宋体" w:hAnsi="宋体" w:eastAsia="宋体" w:cs="宋体"/>
                <w:kern w:val="2"/>
                <w:sz w:val="21"/>
                <w:szCs w:val="21"/>
                <w:lang w:val="en-US" w:eastAsia="zh-CN" w:bidi="ar"/>
              </w:rPr>
              <w:t>课堂测验（</w:t>
            </w:r>
            <w:r>
              <w:rPr>
                <w:rFonts w:hint="eastAsia" w:ascii="宋体" w:hAnsi="宋体" w:eastAsia="宋体" w:cs="Times New Roman"/>
                <w:kern w:val="2"/>
                <w:sz w:val="21"/>
                <w:szCs w:val="21"/>
                <w:lang w:val="en-US" w:eastAsia="zh-CN" w:bidi="ar"/>
              </w:rPr>
              <w:t>10 min</w:t>
            </w:r>
            <w:r>
              <w:rPr>
                <w:rFonts w:hint="eastAsia" w:ascii="宋体" w:hAnsi="宋体" w:eastAsia="宋体" w:cs="宋体"/>
                <w:kern w:val="2"/>
                <w:sz w:val="21"/>
                <w:szCs w:val="21"/>
                <w:lang w:val="en-US" w:eastAsia="zh-CN" w:bidi="ar"/>
              </w:rPr>
              <w:t>）</w:t>
            </w:r>
          </w:p>
          <w:p w14:paraId="699ED94F">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1093" w:leftChars="0" w:hanging="1093" w:hangingChars="520"/>
              <w:textAlignment w:val="auto"/>
              <w:rPr>
                <w:rFonts w:hint="eastAsia" w:ascii="宋体" w:hAnsi="宋体" w:eastAsia="宋体"/>
                <w:sz w:val="21"/>
                <w:szCs w:val="21"/>
              </w:rPr>
            </w:pPr>
            <w:r>
              <w:rPr>
                <w:rFonts w:hint="eastAsia" w:ascii="宋体" w:hAnsi="宋体" w:eastAsia="宋体"/>
                <w:b/>
                <w:color w:val="418D67"/>
                <w:sz w:val="21"/>
                <w:szCs w:val="21"/>
              </w:rPr>
              <w:t>第</w:t>
            </w:r>
            <w:r>
              <w:rPr>
                <w:rFonts w:hint="eastAsia" w:ascii="宋体" w:hAnsi="宋体" w:eastAsia="宋体"/>
                <w:b/>
                <w:color w:val="418D67"/>
                <w:sz w:val="21"/>
                <w:szCs w:val="21"/>
                <w:lang w:val="en-US" w:eastAsia="zh-CN"/>
              </w:rPr>
              <w:t>2</w:t>
            </w:r>
            <w:r>
              <w:rPr>
                <w:rFonts w:hint="eastAsia" w:ascii="宋体" w:hAnsi="宋体" w:eastAsia="宋体"/>
                <w:b/>
                <w:color w:val="418D67"/>
                <w:sz w:val="21"/>
                <w:szCs w:val="21"/>
              </w:rPr>
              <w:t>节课：</w:t>
            </w:r>
            <w:r>
              <w:rPr>
                <w:rFonts w:hint="eastAsia" w:ascii="宋体" w:hAnsi="宋体" w:eastAsia="宋体"/>
                <w:spacing w:val="-4"/>
                <w:sz w:val="21"/>
                <w:szCs w:val="21"/>
              </w:rPr>
              <w:t>知识讲解（3</w:t>
            </w:r>
            <w:r>
              <w:rPr>
                <w:rFonts w:hint="eastAsia" w:ascii="宋体" w:hAnsi="宋体" w:eastAsia="宋体"/>
                <w:spacing w:val="-4"/>
                <w:sz w:val="21"/>
                <w:szCs w:val="21"/>
                <w:lang w:val="en-US" w:eastAsia="zh-CN"/>
              </w:rPr>
              <w:t>5</w:t>
            </w:r>
            <w:r>
              <w:rPr>
                <w:rFonts w:hint="eastAsia" w:ascii="宋体" w:hAnsi="宋体" w:eastAsia="宋体"/>
                <w:spacing w:val="-4"/>
                <w:sz w:val="21"/>
                <w:szCs w:val="21"/>
              </w:rPr>
              <w:t xml:space="preserve"> min）</w:t>
            </w:r>
            <w:r>
              <w:rPr>
                <w:rFonts w:hint="default"/>
                <w:spacing w:val="-4"/>
                <w:sz w:val="21"/>
                <w:szCs w:val="21"/>
              </w:rPr>
              <w:t>→</w:t>
            </w:r>
            <w:r>
              <w:rPr>
                <w:rFonts w:hint="eastAsia" w:ascii="宋体" w:hAnsi="宋体" w:eastAsia="宋体"/>
                <w:sz w:val="21"/>
                <w:szCs w:val="21"/>
              </w:rPr>
              <w:t>作业布置（</w:t>
            </w:r>
            <w:r>
              <w:rPr>
                <w:rFonts w:hint="eastAsia" w:ascii="宋体" w:hAnsi="宋体" w:eastAsia="宋体"/>
                <w:sz w:val="21"/>
                <w:szCs w:val="21"/>
                <w:lang w:val="en-US" w:eastAsia="zh-CN"/>
              </w:rPr>
              <w:t>5</w:t>
            </w:r>
            <w:r>
              <w:rPr>
                <w:rFonts w:hint="eastAsia" w:ascii="宋体" w:hAnsi="宋体" w:eastAsia="宋体"/>
                <w:sz w:val="21"/>
                <w:szCs w:val="21"/>
              </w:rPr>
              <w:t>min）</w:t>
            </w:r>
            <w:r>
              <w:rPr>
                <w:rFonts w:hint="default"/>
                <w:spacing w:val="-4"/>
                <w:sz w:val="21"/>
                <w:szCs w:val="21"/>
              </w:rPr>
              <w:t>→</w:t>
            </w:r>
            <w:r>
              <w:rPr>
                <w:rFonts w:hint="eastAsia" w:ascii="宋体" w:hAnsi="宋体" w:eastAsia="宋体"/>
                <w:sz w:val="21"/>
                <w:szCs w:val="21"/>
              </w:rPr>
              <w:t>课堂小结（5 min）</w:t>
            </w:r>
          </w:p>
          <w:p w14:paraId="7FFD81C3">
            <w:pPr>
              <w:keepNext w:val="0"/>
              <w:keepLines w:val="0"/>
              <w:widowControl w:val="0"/>
              <w:suppressLineNumbers w:val="0"/>
              <w:spacing w:before="0" w:beforeAutospacing="0" w:after="0" w:afterAutospacing="0"/>
              <w:ind w:left="0" w:right="0"/>
              <w:jc w:val="both"/>
              <w:rPr>
                <w:rFonts w:hint="eastAsia" w:ascii="宋体" w:hAnsi="宋体" w:eastAsia="宋体" w:cs="Times New Roman"/>
                <w:b/>
                <w:color w:val="418D67"/>
                <w:sz w:val="21"/>
                <w:szCs w:val="21"/>
              </w:rPr>
            </w:pPr>
            <w:r>
              <w:rPr>
                <w:rFonts w:hint="eastAsia" w:ascii="宋体" w:hAnsi="宋体" w:eastAsia="宋体" w:cs="宋体"/>
                <w:b/>
                <w:bCs w:val="0"/>
                <w:color w:val="418D67"/>
                <w:kern w:val="2"/>
                <w:sz w:val="21"/>
                <w:szCs w:val="21"/>
                <w:lang w:val="en-US" w:eastAsia="zh-CN" w:bidi="ar"/>
              </w:rPr>
              <w:t>第3节课：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6AD82D71">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1093" w:leftChars="0" w:hanging="1093" w:hangingChars="520"/>
              <w:textAlignment w:val="auto"/>
              <w:rPr>
                <w:rFonts w:hint="eastAsia" w:ascii="宋体" w:hAnsi="宋体" w:eastAsia="宋体"/>
                <w:sz w:val="21"/>
                <w:szCs w:val="21"/>
              </w:rPr>
            </w:pPr>
            <w:r>
              <w:rPr>
                <w:rFonts w:hint="eastAsia" w:ascii="宋体" w:hAnsi="宋体" w:eastAsia="宋体" w:cs="Times New Roman"/>
                <w:b/>
                <w:color w:val="418D67"/>
                <w:sz w:val="21"/>
                <w:szCs w:val="21"/>
              </w:rPr>
              <w:t>第</w:t>
            </w:r>
            <w:r>
              <w:rPr>
                <w:rFonts w:hint="eastAsia" w:ascii="宋体" w:hAnsi="宋体" w:eastAsia="宋体" w:cs="Times New Roman"/>
                <w:b/>
                <w:color w:val="418D67"/>
                <w:sz w:val="21"/>
                <w:szCs w:val="21"/>
                <w:lang w:val="en-US" w:eastAsia="zh-CN"/>
              </w:rPr>
              <w:t>4</w:t>
            </w:r>
            <w:r>
              <w:rPr>
                <w:rFonts w:hint="eastAsia" w:ascii="宋体" w:hAnsi="宋体" w:eastAsia="宋体" w:cs="Times New Roman"/>
                <w:b/>
                <w:color w:val="418D67"/>
                <w:sz w:val="21"/>
                <w:szCs w:val="21"/>
              </w:rPr>
              <w:t>节课：</w:t>
            </w:r>
            <w:r>
              <w:rPr>
                <w:rFonts w:hint="eastAsia" w:ascii="宋体" w:hAnsi="宋体" w:eastAsia="宋体"/>
                <w:sz w:val="21"/>
                <w:szCs w:val="21"/>
              </w:rPr>
              <w:t>知识讲解（3</w:t>
            </w:r>
            <w:r>
              <w:rPr>
                <w:rFonts w:hint="eastAsia" w:ascii="宋体" w:hAnsi="宋体" w:eastAsia="宋体"/>
                <w:sz w:val="21"/>
                <w:szCs w:val="21"/>
                <w:lang w:val="en-US" w:eastAsia="zh-CN"/>
              </w:rPr>
              <w:t>5</w:t>
            </w:r>
            <w:r>
              <w:rPr>
                <w:rFonts w:hint="eastAsia" w:ascii="宋体" w:hAnsi="宋体" w:eastAsia="宋体"/>
                <w:sz w:val="21"/>
                <w:szCs w:val="21"/>
              </w:rPr>
              <w:t xml:space="preserve"> min）→作业布置（</w:t>
            </w:r>
            <w:r>
              <w:rPr>
                <w:rFonts w:hint="eastAsia" w:ascii="宋体" w:hAnsi="宋体" w:eastAsia="宋体"/>
                <w:sz w:val="21"/>
                <w:szCs w:val="21"/>
                <w:lang w:val="en-US" w:eastAsia="zh-CN"/>
              </w:rPr>
              <w:t>5</w:t>
            </w:r>
            <w:r>
              <w:rPr>
                <w:rFonts w:hint="eastAsia" w:ascii="宋体" w:hAnsi="宋体" w:eastAsia="宋体"/>
                <w:sz w:val="21"/>
                <w:szCs w:val="21"/>
              </w:rPr>
              <w:t>min）→课堂小结（5 min）</w:t>
            </w:r>
          </w:p>
          <w:p w14:paraId="19AA04CF">
            <w:pPr>
              <w:keepNext w:val="0"/>
              <w:keepLines w:val="0"/>
              <w:widowControl w:val="0"/>
              <w:suppressLineNumbers w:val="0"/>
              <w:spacing w:before="0" w:beforeAutospacing="0" w:after="0" w:afterAutospacing="0"/>
              <w:ind w:left="0" w:right="0"/>
              <w:jc w:val="both"/>
            </w:pPr>
            <w:r>
              <w:rPr>
                <w:rFonts w:hint="eastAsia" w:ascii="宋体" w:hAnsi="宋体" w:eastAsia="宋体" w:cs="宋体"/>
                <w:b/>
                <w:bCs w:val="0"/>
                <w:color w:val="418D67"/>
                <w:kern w:val="2"/>
                <w:sz w:val="21"/>
                <w:szCs w:val="21"/>
                <w:lang w:val="en-US" w:eastAsia="zh-CN" w:bidi="ar"/>
              </w:rPr>
              <w:t>第5节课：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302E72BA">
            <w:pPr>
              <w:keepNext w:val="0"/>
              <w:keepLines w:val="0"/>
              <w:widowControl w:val="0"/>
              <w:suppressLineNumbers w:val="0"/>
              <w:spacing w:before="0" w:beforeAutospacing="0" w:after="0" w:afterAutospacing="0"/>
              <w:ind w:left="0" w:right="0"/>
              <w:jc w:val="both"/>
              <w:rPr>
                <w:rFonts w:hint="eastAsia" w:ascii="宋体" w:hAnsi="宋体" w:eastAsia="宋体" w:cs="宋体"/>
                <w:kern w:val="2"/>
                <w:sz w:val="21"/>
                <w:szCs w:val="21"/>
                <w:lang w:val="en-US" w:eastAsia="zh-CN" w:bidi="ar"/>
              </w:rPr>
            </w:pPr>
            <w:r>
              <w:rPr>
                <w:rFonts w:hint="eastAsia" w:ascii="宋体" w:hAnsi="宋体" w:eastAsia="宋体" w:cs="宋体"/>
                <w:b/>
                <w:bCs w:val="0"/>
                <w:color w:val="418D67"/>
                <w:kern w:val="2"/>
                <w:sz w:val="21"/>
                <w:szCs w:val="21"/>
                <w:lang w:val="en-US" w:eastAsia="zh-CN" w:bidi="ar"/>
              </w:rPr>
              <w:t>第6节课：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76502A2D">
            <w:pPr>
              <w:keepNext w:val="0"/>
              <w:keepLines w:val="0"/>
              <w:widowControl w:val="0"/>
              <w:suppressLineNumbers w:val="0"/>
              <w:spacing w:before="0" w:beforeAutospacing="0" w:after="0" w:afterAutospacing="0"/>
              <w:ind w:left="0" w:right="0"/>
              <w:jc w:val="both"/>
              <w:rPr>
                <w:rFonts w:hint="eastAsia" w:ascii="宋体" w:hAnsi="宋体" w:eastAsia="宋体" w:cs="宋体"/>
                <w:kern w:val="2"/>
                <w:sz w:val="21"/>
                <w:szCs w:val="21"/>
                <w:lang w:val="en-US" w:eastAsia="zh-CN" w:bidi="ar"/>
              </w:rPr>
            </w:pPr>
            <w:r>
              <w:rPr>
                <w:rFonts w:hint="eastAsia" w:ascii="宋体" w:hAnsi="宋体" w:eastAsia="宋体" w:cs="宋体"/>
                <w:b/>
                <w:bCs w:val="0"/>
                <w:color w:val="418D67"/>
                <w:kern w:val="2"/>
                <w:sz w:val="21"/>
                <w:szCs w:val="21"/>
                <w:lang w:val="en-US" w:eastAsia="zh-CN" w:bidi="ar"/>
              </w:rPr>
              <w:t>第7节课：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02039C3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1093" w:leftChars="0" w:hanging="1093" w:hangingChars="520"/>
              <w:textAlignment w:val="auto"/>
              <w:rPr>
                <w:rFonts w:hint="eastAsia" w:ascii="宋体" w:hAnsi="宋体" w:eastAsia="宋体"/>
                <w:sz w:val="21"/>
                <w:szCs w:val="21"/>
              </w:rPr>
            </w:pPr>
            <w:r>
              <w:rPr>
                <w:rFonts w:hint="eastAsia" w:ascii="宋体" w:hAnsi="宋体" w:eastAsia="宋体" w:cs="Times New Roman"/>
                <w:b/>
                <w:color w:val="418D67"/>
                <w:sz w:val="21"/>
                <w:szCs w:val="21"/>
              </w:rPr>
              <w:t>第</w:t>
            </w:r>
            <w:r>
              <w:rPr>
                <w:rFonts w:hint="eastAsia" w:ascii="宋体" w:hAnsi="宋体" w:eastAsia="宋体" w:cs="Times New Roman"/>
                <w:b/>
                <w:color w:val="418D67"/>
                <w:sz w:val="21"/>
                <w:szCs w:val="21"/>
                <w:lang w:val="en-US" w:eastAsia="zh-CN"/>
              </w:rPr>
              <w:t>8</w:t>
            </w:r>
            <w:r>
              <w:rPr>
                <w:rFonts w:hint="eastAsia" w:ascii="宋体" w:hAnsi="宋体" w:eastAsia="宋体" w:cs="Times New Roman"/>
                <w:b/>
                <w:color w:val="418D67"/>
                <w:sz w:val="21"/>
                <w:szCs w:val="21"/>
              </w:rPr>
              <w:t>节课：</w:t>
            </w:r>
            <w:r>
              <w:rPr>
                <w:rFonts w:hint="eastAsia" w:ascii="宋体" w:hAnsi="宋体" w:eastAsia="宋体"/>
                <w:sz w:val="21"/>
                <w:szCs w:val="21"/>
                <w:lang w:eastAsia="zh-CN"/>
              </w:rPr>
              <w:t>观影活动</w:t>
            </w:r>
            <w:r>
              <w:rPr>
                <w:rFonts w:hint="eastAsia" w:ascii="宋体" w:hAnsi="宋体" w:eastAsia="宋体"/>
                <w:sz w:val="21"/>
                <w:szCs w:val="21"/>
              </w:rPr>
              <w:t>（</w:t>
            </w:r>
            <w:r>
              <w:rPr>
                <w:rFonts w:hint="eastAsia" w:ascii="宋体" w:hAnsi="宋体" w:eastAsia="宋体"/>
                <w:sz w:val="21"/>
                <w:szCs w:val="21"/>
                <w:lang w:val="en-US" w:eastAsia="zh-CN"/>
              </w:rPr>
              <w:t>40</w:t>
            </w:r>
            <w:r>
              <w:rPr>
                <w:rFonts w:hint="eastAsia" w:ascii="宋体" w:hAnsi="宋体" w:eastAsia="宋体"/>
                <w:sz w:val="21"/>
                <w:szCs w:val="21"/>
              </w:rPr>
              <w:t xml:space="preserve"> min）→课堂小结（5 min）</w:t>
            </w:r>
          </w:p>
        </w:tc>
      </w:tr>
      <w:tr w14:paraId="24D67B95">
        <w:trPr>
          <w:trHeight w:val="567" w:hRule="atLeast"/>
          <w:jc w:val="center"/>
        </w:trPr>
        <w:tc>
          <w:tcPr>
            <w:tcW w:w="1585" w:type="dxa"/>
            <w:tcBorders>
              <w:tl2br w:val="nil"/>
              <w:tr2bl w:val="nil"/>
            </w:tcBorders>
            <w:shd w:val="clear" w:color="auto" w:fill="F4B7BE" w:themeFill="accent6" w:themeFillTint="66"/>
            <w:noWrap w:val="0"/>
            <w:vAlign w:val="center"/>
          </w:tcPr>
          <w:p w14:paraId="65FB3753">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color w:val="851321" w:themeColor="accent6" w:themeShade="80"/>
                <w:sz w:val="21"/>
                <w:szCs w:val="21"/>
              </w:rPr>
            </w:pPr>
            <w:r>
              <w:rPr>
                <w:rFonts w:hint="eastAsia" w:ascii="黑体" w:hAnsi="黑体" w:eastAsia="黑体" w:cs="黑体"/>
                <w:b/>
                <w:color w:val="851321" w:themeColor="accent6" w:themeShade="80"/>
                <w:sz w:val="21"/>
                <w:szCs w:val="21"/>
              </w:rPr>
              <w:t>教学过程</w:t>
            </w:r>
          </w:p>
        </w:tc>
        <w:tc>
          <w:tcPr>
            <w:tcW w:w="6244" w:type="dxa"/>
            <w:tcBorders>
              <w:tl2br w:val="nil"/>
              <w:tr2bl w:val="nil"/>
            </w:tcBorders>
            <w:shd w:val="clear" w:color="auto" w:fill="F4B7BE" w:themeFill="accent6" w:themeFillTint="66"/>
            <w:noWrap w:val="0"/>
            <w:vAlign w:val="center"/>
          </w:tcPr>
          <w:p w14:paraId="0DC7AC5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color w:val="851321" w:themeColor="accent6" w:themeShade="80"/>
                <w:sz w:val="21"/>
                <w:szCs w:val="21"/>
              </w:rPr>
            </w:pPr>
            <w:r>
              <w:rPr>
                <w:rFonts w:hint="eastAsia" w:ascii="黑体" w:hAnsi="黑体" w:eastAsia="黑体" w:cs="黑体"/>
                <w:b/>
                <w:color w:val="851321" w:themeColor="accent6" w:themeShade="80"/>
                <w:sz w:val="21"/>
                <w:szCs w:val="21"/>
              </w:rPr>
              <w:t>主要教学内容及步骤</w:t>
            </w:r>
          </w:p>
        </w:tc>
        <w:tc>
          <w:tcPr>
            <w:tcW w:w="1809" w:type="dxa"/>
            <w:tcBorders>
              <w:tl2br w:val="nil"/>
              <w:tr2bl w:val="nil"/>
            </w:tcBorders>
            <w:shd w:val="clear" w:color="auto" w:fill="F4B7BE" w:themeFill="accent6" w:themeFillTint="66"/>
            <w:noWrap w:val="0"/>
            <w:vAlign w:val="center"/>
          </w:tcPr>
          <w:p w14:paraId="6743152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color w:val="851321" w:themeColor="accent6" w:themeShade="80"/>
                <w:sz w:val="21"/>
                <w:szCs w:val="21"/>
              </w:rPr>
            </w:pPr>
            <w:r>
              <w:rPr>
                <w:rFonts w:hint="eastAsia" w:ascii="黑体" w:hAnsi="黑体" w:eastAsia="黑体" w:cs="黑体"/>
                <w:b/>
                <w:color w:val="851321" w:themeColor="accent6" w:themeShade="80"/>
                <w:sz w:val="21"/>
                <w:szCs w:val="21"/>
              </w:rPr>
              <w:t>设计意图</w:t>
            </w:r>
          </w:p>
        </w:tc>
      </w:tr>
      <w:tr w14:paraId="46F107C2">
        <w:trPr>
          <w:trHeight w:val="567" w:hRule="atLeast"/>
          <w:jc w:val="center"/>
        </w:trPr>
        <w:tc>
          <w:tcPr>
            <w:tcW w:w="1585" w:type="dxa"/>
            <w:tcBorders>
              <w:tl2br w:val="nil"/>
              <w:tr2bl w:val="nil"/>
            </w:tcBorders>
            <w:shd w:val="clear" w:color="auto" w:fill="F5F5E1"/>
            <w:noWrap w:val="0"/>
            <w:vAlign w:val="center"/>
          </w:tcPr>
          <w:p w14:paraId="0406E7D6">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color w:val="872F2A"/>
                <w:sz w:val="21"/>
                <w:szCs w:val="21"/>
              </w:rPr>
            </w:pPr>
            <w:r>
              <w:rPr>
                <w:rFonts w:hint="eastAsia" w:ascii="黑体" w:hAnsi="黑体" w:eastAsia="黑体" w:cs="黑体"/>
                <w:b/>
                <w:sz w:val="21"/>
                <w:szCs w:val="21"/>
              </w:rPr>
              <w:t>课前任务</w:t>
            </w:r>
          </w:p>
        </w:tc>
        <w:tc>
          <w:tcPr>
            <w:tcW w:w="6244" w:type="dxa"/>
            <w:tcBorders>
              <w:tl2br w:val="nil"/>
              <w:tr2bl w:val="nil"/>
            </w:tcBorders>
            <w:shd w:val="clear" w:color="auto" w:fill="FFFFFF"/>
            <w:noWrap w:val="0"/>
            <w:vAlign w:val="center"/>
          </w:tcPr>
          <w:p w14:paraId="3853B7B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ascii="宋体" w:hAnsi="宋体" w:eastAsia="宋体"/>
                <w:b/>
                <w:color w:val="5D8979"/>
                <w:spacing w:val="2"/>
                <w:sz w:val="21"/>
                <w:szCs w:val="21"/>
              </w:rPr>
            </w:pPr>
            <w:r>
              <w:rPr>
                <w:rFonts w:hint="eastAsia" w:ascii="宋体" w:hAnsi="宋体" w:eastAsia="宋体"/>
                <w:b/>
                <w:color w:val="5D8979"/>
                <w:spacing w:val="2"/>
                <w:sz w:val="21"/>
                <w:szCs w:val="21"/>
              </w:rPr>
              <w:t>【教师】布置课前问答题：</w:t>
            </w:r>
          </w:p>
          <w:p w14:paraId="1C0E595B">
            <w:pPr>
              <w:pStyle w:val="11"/>
              <w:keepNext w:val="0"/>
              <w:keepLines w:val="0"/>
              <w:pageBreakBefore w:val="0"/>
              <w:shd w:val="clear" w:color="auto" w:fill="FFFFFF"/>
              <w:kinsoku/>
              <w:wordWrap/>
              <w:overflowPunct/>
              <w:topLinePunct w:val="0"/>
              <w:autoSpaceDE/>
              <w:autoSpaceDN/>
              <w:bidi w:val="0"/>
              <w:adjustRightInd/>
              <w:snapToGrid/>
              <w:spacing w:before="0" w:beforeAutospacing="0" w:after="0" w:line="360" w:lineRule="auto"/>
              <w:ind w:left="0" w:leftChars="0" w:firstLine="412" w:firstLineChars="200"/>
              <w:textAlignment w:val="auto"/>
              <w:rPr>
                <w:rFonts w:hint="eastAsia" w:ascii="宋体" w:hAnsi="宋体" w:eastAsia="宋体"/>
                <w:spacing w:val="-2"/>
                <w:sz w:val="21"/>
                <w:szCs w:val="21"/>
              </w:rPr>
            </w:pPr>
            <w:r>
              <w:rPr>
                <w:rFonts w:hint="eastAsia" w:ascii="宋体" w:hAnsi="宋体" w:eastAsia="宋体"/>
                <w:spacing w:val="-2"/>
                <w:sz w:val="21"/>
                <w:szCs w:val="21"/>
              </w:rPr>
              <w:t>（1）</w:t>
            </w:r>
            <w:r>
              <w:rPr>
                <w:rFonts w:hint="eastAsia" w:ascii="宋体" w:hAnsi="宋体" w:eastAsia="宋体"/>
                <w:spacing w:val="-2"/>
                <w:sz w:val="21"/>
                <w:szCs w:val="21"/>
                <w:lang w:eastAsia="zh-CN"/>
              </w:rPr>
              <w:t>你了解八段锦吗</w:t>
            </w:r>
            <w:r>
              <w:rPr>
                <w:rFonts w:hint="eastAsia" w:ascii="宋体" w:hAnsi="宋体" w:eastAsia="宋体"/>
                <w:spacing w:val="-2"/>
                <w:sz w:val="21"/>
                <w:szCs w:val="21"/>
              </w:rPr>
              <w:t>？</w:t>
            </w:r>
          </w:p>
          <w:p w14:paraId="359D1231">
            <w:pPr>
              <w:pStyle w:val="11"/>
              <w:keepNext w:val="0"/>
              <w:keepLines w:val="0"/>
              <w:pageBreakBefore w:val="0"/>
              <w:shd w:val="clear" w:color="auto" w:fill="FFFFFF"/>
              <w:kinsoku/>
              <w:wordWrap/>
              <w:overflowPunct/>
              <w:topLinePunct w:val="0"/>
              <w:autoSpaceDE/>
              <w:autoSpaceDN/>
              <w:bidi w:val="0"/>
              <w:adjustRightInd/>
              <w:snapToGrid/>
              <w:spacing w:before="0" w:beforeAutospacing="0" w:after="0" w:line="360" w:lineRule="auto"/>
              <w:ind w:left="0" w:leftChars="0" w:firstLine="412" w:firstLineChars="200"/>
              <w:textAlignment w:val="auto"/>
              <w:rPr>
                <w:rFonts w:hint="eastAsia" w:ascii="宋体" w:hAnsi="宋体" w:eastAsia="宋体"/>
                <w:spacing w:val="-2"/>
                <w:sz w:val="21"/>
                <w:szCs w:val="21"/>
              </w:rPr>
            </w:pPr>
            <w:r>
              <w:rPr>
                <w:rFonts w:hint="eastAsia" w:ascii="宋体" w:hAnsi="宋体" w:eastAsia="宋体"/>
                <w:spacing w:val="-2"/>
                <w:sz w:val="21"/>
                <w:szCs w:val="21"/>
              </w:rPr>
              <w:t>（2）</w:t>
            </w:r>
            <w:r>
              <w:rPr>
                <w:rFonts w:hint="eastAsia" w:ascii="宋体" w:hAnsi="宋体" w:eastAsia="宋体"/>
                <w:spacing w:val="-2"/>
                <w:sz w:val="21"/>
                <w:szCs w:val="21"/>
                <w:lang w:eastAsia="zh-CN"/>
              </w:rPr>
              <w:t>你</w:t>
            </w:r>
            <w:r>
              <w:rPr>
                <w:rFonts w:hint="eastAsia" w:ascii="宋体" w:hAnsi="宋体" w:eastAsia="宋体"/>
                <w:spacing w:val="-2"/>
                <w:sz w:val="21"/>
                <w:szCs w:val="21"/>
                <w:lang w:val="en-US" w:eastAsia="zh-CN"/>
              </w:rPr>
              <w:t>知道怎么学习八段锦</w:t>
            </w:r>
            <w:r>
              <w:rPr>
                <w:rFonts w:hint="eastAsia" w:ascii="宋体" w:hAnsi="宋体" w:eastAsia="宋体"/>
                <w:spacing w:val="-2"/>
                <w:sz w:val="21"/>
                <w:szCs w:val="21"/>
                <w:lang w:eastAsia="zh-CN"/>
              </w:rPr>
              <w:t>吗</w:t>
            </w:r>
            <w:r>
              <w:rPr>
                <w:rFonts w:hint="eastAsia" w:ascii="宋体" w:hAnsi="宋体" w:eastAsia="宋体"/>
                <w:spacing w:val="-2"/>
                <w:sz w:val="21"/>
                <w:szCs w:val="21"/>
              </w:rPr>
              <w:t>？</w:t>
            </w:r>
          </w:p>
          <w:p w14:paraId="608E3C20">
            <w:pPr>
              <w:pStyle w:val="11"/>
              <w:keepNext w:val="0"/>
              <w:keepLines w:val="0"/>
              <w:pageBreakBefore w:val="0"/>
              <w:shd w:val="clear" w:color="auto" w:fill="FFFFFF"/>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84615D"/>
                <w:sz w:val="21"/>
                <w:szCs w:val="21"/>
              </w:rPr>
            </w:pPr>
            <w:r>
              <w:rPr>
                <w:rFonts w:hint="eastAsia" w:ascii="宋体" w:hAnsi="宋体" w:eastAsia="宋体"/>
                <w:b/>
                <w:color w:val="84615D"/>
                <w:sz w:val="21"/>
                <w:szCs w:val="21"/>
              </w:rPr>
              <w:t>【学生】提前上网搜索了解，查阅资料，了解问题，熟悉教材</w:t>
            </w:r>
          </w:p>
        </w:tc>
        <w:tc>
          <w:tcPr>
            <w:tcW w:w="1809" w:type="dxa"/>
            <w:tcBorders>
              <w:tl2br w:val="nil"/>
              <w:tr2bl w:val="nil"/>
            </w:tcBorders>
            <w:shd w:val="clear" w:color="auto" w:fill="FFFFFF"/>
            <w:noWrap w:val="0"/>
            <w:vAlign w:val="center"/>
          </w:tcPr>
          <w:p w14:paraId="68E27B2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sz w:val="21"/>
                <w:szCs w:val="21"/>
              </w:rPr>
              <w:t>通过课前的预热，让学生了解所学课程的大概内容，激发学生的学习欲望</w:t>
            </w:r>
          </w:p>
        </w:tc>
      </w:tr>
      <w:tr w14:paraId="0495EDA8">
        <w:trPr>
          <w:trHeight w:val="1314" w:hRule="atLeast"/>
          <w:jc w:val="center"/>
        </w:trPr>
        <w:tc>
          <w:tcPr>
            <w:tcW w:w="1585" w:type="dxa"/>
            <w:tcBorders>
              <w:tl2br w:val="nil"/>
              <w:tr2bl w:val="nil"/>
            </w:tcBorders>
            <w:shd w:val="clear" w:color="auto" w:fill="E6F1EB"/>
            <w:noWrap w:val="0"/>
            <w:vAlign w:val="center"/>
          </w:tcPr>
          <w:p w14:paraId="1B2B1C8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考勤</w:t>
            </w:r>
            <w:r>
              <w:rPr>
                <w:rFonts w:hint="eastAsia" w:ascii="黑体" w:hAnsi="黑体" w:eastAsia="黑体" w:cs="黑体"/>
                <w:b/>
                <w:sz w:val="21"/>
                <w:szCs w:val="21"/>
              </w:rPr>
              <w:br w:type="textWrapping"/>
            </w:r>
            <w:r>
              <w:rPr>
                <w:rFonts w:hint="eastAsia" w:ascii="黑体" w:hAnsi="黑体" w:eastAsia="黑体" w:cs="黑体"/>
                <w:b/>
                <w:sz w:val="21"/>
                <w:szCs w:val="21"/>
              </w:rPr>
              <w:t>（2 min）</w:t>
            </w:r>
          </w:p>
        </w:tc>
        <w:tc>
          <w:tcPr>
            <w:tcW w:w="6244" w:type="dxa"/>
            <w:tcBorders>
              <w:tl2br w:val="nil"/>
              <w:tr2bl w:val="nil"/>
            </w:tcBorders>
            <w:shd w:val="clear" w:color="auto" w:fill="FFFFFF"/>
            <w:noWrap w:val="0"/>
            <w:vAlign w:val="center"/>
          </w:tcPr>
          <w:p w14:paraId="5429050A">
            <w:pPr>
              <w:pStyle w:val="11"/>
              <w:keepNext w:val="0"/>
              <w:keepLines w:val="0"/>
              <w:pageBreakBefore w:val="0"/>
              <w:numPr>
                <w:ilvl w:val="0"/>
                <w:numId w:val="1"/>
              </w:numPr>
              <w:kinsoku/>
              <w:wordWrap/>
              <w:overflowPunct/>
              <w:topLinePunct w:val="0"/>
              <w:autoSpaceDE/>
              <w:autoSpaceDN/>
              <w:bidi w:val="0"/>
              <w:adjustRightInd/>
              <w:snapToGrid/>
              <w:spacing w:before="0" w:beforeAutospacing="0" w:after="0" w:line="360" w:lineRule="auto"/>
              <w:ind w:left="0" w:leftChars="0"/>
              <w:textAlignment w:val="auto"/>
              <w:rPr>
                <w:rFonts w:ascii="宋体" w:hAnsi="宋体" w:eastAsia="宋体"/>
                <w:b/>
                <w:color w:val="5D8979"/>
                <w:sz w:val="21"/>
                <w:szCs w:val="21"/>
              </w:rPr>
            </w:pPr>
            <w:r>
              <w:rPr>
                <w:rFonts w:hint="eastAsia" w:ascii="宋体" w:hAnsi="宋体" w:eastAsia="宋体"/>
                <w:b/>
                <w:color w:val="5D8979"/>
                <w:sz w:val="21"/>
                <w:szCs w:val="21"/>
              </w:rPr>
              <w:t>【教师】清点上课人数，记录好考勤</w:t>
            </w:r>
          </w:p>
          <w:p w14:paraId="0435E8AB">
            <w:pPr>
              <w:pStyle w:val="11"/>
              <w:keepNext w:val="0"/>
              <w:keepLines w:val="0"/>
              <w:pageBreakBefore w:val="0"/>
              <w:numPr>
                <w:ilvl w:val="0"/>
                <w:numId w:val="1"/>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84615D"/>
                <w:sz w:val="21"/>
                <w:szCs w:val="21"/>
              </w:rPr>
            </w:pPr>
            <w:r>
              <w:rPr>
                <w:rFonts w:hint="eastAsia" w:ascii="宋体" w:hAnsi="宋体" w:eastAsia="宋体"/>
                <w:b/>
                <w:color w:val="84615D"/>
                <w:sz w:val="21"/>
                <w:szCs w:val="21"/>
              </w:rPr>
              <w:t>【学生】班干部报请假人员及原因</w:t>
            </w:r>
          </w:p>
        </w:tc>
        <w:tc>
          <w:tcPr>
            <w:tcW w:w="1809" w:type="dxa"/>
            <w:tcBorders>
              <w:tl2br w:val="nil"/>
              <w:tr2bl w:val="nil"/>
            </w:tcBorders>
            <w:shd w:val="clear" w:color="auto" w:fill="FFFFFF"/>
            <w:noWrap w:val="0"/>
            <w:vAlign w:val="center"/>
          </w:tcPr>
          <w:p w14:paraId="5FCB78B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sz w:val="21"/>
                <w:szCs w:val="21"/>
              </w:rPr>
              <w:t>培养学生的组织纪律性</w:t>
            </w:r>
            <w:r>
              <w:rPr>
                <w:rFonts w:ascii="宋体" w:hAnsi="宋体" w:eastAsia="宋体"/>
                <w:sz w:val="21"/>
                <w:szCs w:val="21"/>
              </w:rPr>
              <w:t>，</w:t>
            </w:r>
            <w:r>
              <w:rPr>
                <w:rFonts w:hint="eastAsia" w:ascii="宋体" w:hAnsi="宋体" w:eastAsia="宋体"/>
                <w:sz w:val="21"/>
                <w:szCs w:val="21"/>
              </w:rPr>
              <w:t>掌握学生的出勤</w:t>
            </w:r>
            <w:r>
              <w:rPr>
                <w:rFonts w:ascii="宋体" w:hAnsi="宋体" w:eastAsia="宋体"/>
                <w:sz w:val="21"/>
                <w:szCs w:val="21"/>
              </w:rPr>
              <w:t>情况</w:t>
            </w:r>
          </w:p>
        </w:tc>
      </w:tr>
      <w:tr w14:paraId="50527263">
        <w:trPr>
          <w:trHeight w:val="567" w:hRule="atLeast"/>
          <w:jc w:val="center"/>
        </w:trPr>
        <w:tc>
          <w:tcPr>
            <w:tcW w:w="1585" w:type="dxa"/>
            <w:tcBorders>
              <w:tl2br w:val="nil"/>
              <w:tr2bl w:val="nil"/>
            </w:tcBorders>
            <w:shd w:val="clear" w:color="auto" w:fill="E6F1EB"/>
            <w:noWrap w:val="0"/>
            <w:vAlign w:val="center"/>
          </w:tcPr>
          <w:p w14:paraId="012D252C">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21E2B801">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2182A3E1">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45967FCF">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2C0A6053">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28F992EA">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6F72D7C2">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09675CE9">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0661BC4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5515BF2F">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7BD2DA81">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616A6B3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0E9968A4">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（23 min）</w:t>
            </w:r>
          </w:p>
        </w:tc>
        <w:tc>
          <w:tcPr>
            <w:tcW w:w="6244" w:type="dxa"/>
            <w:tcBorders>
              <w:tl2br w:val="nil"/>
              <w:tr2bl w:val="nil"/>
            </w:tcBorders>
            <w:shd w:val="clear" w:color="auto" w:fill="auto"/>
            <w:noWrap w:val="0"/>
            <w:vAlign w:val="center"/>
          </w:tcPr>
          <w:p w14:paraId="58B502B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default" w:ascii="宋体" w:hAnsi="宋体" w:eastAsia="宋体"/>
                <w:b/>
                <w:color w:val="5D8979"/>
                <w:sz w:val="21"/>
                <w:szCs w:val="21"/>
                <w:lang w:val="en-US" w:eastAsia="zh-CN"/>
              </w:rPr>
            </w:pPr>
            <w:r>
              <w:rPr>
                <w:rFonts w:hint="eastAsia" w:ascii="宋体" w:hAnsi="宋体" w:eastAsia="宋体"/>
                <w:b/>
                <w:color w:val="5D8979"/>
                <w:sz w:val="21"/>
                <w:szCs w:val="21"/>
              </w:rPr>
              <w:t>【教师】讲解八段锦</w:t>
            </w:r>
            <w:r>
              <w:rPr>
                <w:rFonts w:hint="eastAsia" w:ascii="宋体" w:hAnsi="宋体" w:eastAsia="宋体"/>
                <w:b/>
                <w:color w:val="5D8979"/>
                <w:sz w:val="21"/>
                <w:szCs w:val="21"/>
                <w:lang w:eastAsia="zh-CN"/>
              </w:rPr>
              <w:t>（</w:t>
            </w:r>
            <w:r>
              <w:rPr>
                <w:rFonts w:hint="eastAsia" w:ascii="宋体" w:hAnsi="宋体" w:eastAsia="宋体"/>
                <w:b/>
                <w:color w:val="5D8979"/>
                <w:sz w:val="21"/>
                <w:szCs w:val="21"/>
                <w:lang w:val="en-US" w:eastAsia="zh-CN"/>
              </w:rPr>
              <w:t>一）</w:t>
            </w:r>
          </w:p>
          <w:p w14:paraId="3F1CF5C3">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color w:val="E4007F"/>
                <w:sz w:val="21"/>
                <w:szCs w:val="21"/>
                <w:lang w:eastAsia="zh-CN"/>
              </w:rPr>
              <w:t>一、八段锦的起源与发展</w:t>
            </w:r>
          </w:p>
          <w:p w14:paraId="6442CADB">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八段锦源于南朝梁代，到宋代已在民间流传，后在历代流传的过程中形成许多练法和各具特色的流派。有坐八段锦、立八段锦，北八段锦与南八段锦，文八段锦与武八段锦，少林八段锦与太极八段锦之分等。</w:t>
            </w:r>
          </w:p>
          <w:p w14:paraId="36E10A59">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如今我们跟练的八段锦，其实都来源于明清。这一时期，八段锦的动作套路以及歌诀逐渐形成，促进了这项运动在民间的推广。其中，最广为流传的，来自《新出保身图说·八段锦》古人把这套动作比喻为“锦”，意为动作舒展优美，体式古朴高雅，如锦缎般优美、柔顺，又因为功法共为八段，每段一个动作，故名为“八段锦”。八段锦动作简单，易记易学，适合男女老少等不同人群习练。传统医学认为，八段锦柔筋健骨、养气壮力，具有行气活血、协调五脏六腑之功能。</w:t>
            </w:r>
          </w:p>
          <w:p w14:paraId="2FFDD804">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color w:val="E4007F"/>
                <w:sz w:val="21"/>
                <w:szCs w:val="21"/>
                <w:lang w:eastAsia="zh-CN"/>
              </w:rPr>
              <w:t>二、八段锦动作名称</w:t>
            </w:r>
          </w:p>
          <w:p w14:paraId="6AE3F27D">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预备势</w:t>
            </w:r>
          </w:p>
          <w:p w14:paraId="1DDE5169">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第一式　两手托天理三焦　　第二式　　左右开弓似射雕</w:t>
            </w:r>
          </w:p>
          <w:p w14:paraId="6AD666A2">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第三式　调理脾胃需单举　　第四式　　五劳七伤往后瞧</w:t>
            </w:r>
          </w:p>
          <w:p w14:paraId="1733ABAC">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第五式　摇头摆尾去心火　　第六式　　两手攀足固肾腰</w:t>
            </w:r>
          </w:p>
          <w:p w14:paraId="67ED5059">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第七式　攒拳怒目增气力　　第八式　　背后七颠百病消</w:t>
            </w:r>
          </w:p>
          <w:p w14:paraId="6499DA9E">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color w:val="E4007F"/>
                <w:sz w:val="21"/>
                <w:szCs w:val="21"/>
                <w:lang w:eastAsia="zh-CN"/>
              </w:rPr>
              <w:t>三、八段锦练习要领</w:t>
            </w:r>
          </w:p>
          <w:p w14:paraId="60852E67">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bCs/>
                <w:sz w:val="21"/>
                <w:szCs w:val="21"/>
              </w:rPr>
            </w:pPr>
            <w:r>
              <w:rPr>
                <w:rFonts w:hint="eastAsia" w:ascii="宋体" w:hAnsi="宋体"/>
                <w:b/>
                <w:bCs/>
                <w:sz w:val="21"/>
                <w:szCs w:val="21"/>
              </w:rPr>
              <w:t>（一）松静自然</w:t>
            </w:r>
          </w:p>
          <w:p w14:paraId="724C4417">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松静自然，是练功的基本要领，也是最根本的法则。松，是指精神与形体两方面的放松。精神的放松，主要是解除心理和生理上的紧张状态；形体上的放松，是指关节、肌肉及脏腑的放松。静，是指思想和情绪要平稳安宁，排除一切杂念。自然，是指形体、呼吸、意念都要顺其自然。</w:t>
            </w:r>
          </w:p>
          <w:p w14:paraId="0F8BB1FC">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bCs/>
                <w:sz w:val="21"/>
                <w:szCs w:val="21"/>
              </w:rPr>
            </w:pPr>
            <w:r>
              <w:rPr>
                <w:rFonts w:hint="eastAsia" w:ascii="宋体" w:hAnsi="宋体"/>
                <w:b/>
                <w:bCs/>
                <w:sz w:val="21"/>
                <w:szCs w:val="21"/>
              </w:rPr>
              <w:t>（二）准确灵活</w:t>
            </w:r>
          </w:p>
          <w:p w14:paraId="1A68E156">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准确，主要是指练功时的姿势与方法要正确，合乎规格。在学习初始阶段，基本身形的锻炼最为重要。在学习各式动作时，要对动作的路线、方位、角度、虚实、松紧分辨清楚，做到姿势工整，方法准确。灵活，是指习练时对动作幅度的大小、姿势的高低、用力的大小、习练的数量、意念的运用、呼吸的调整等，都要根据自身情况灵活掌握。</w:t>
            </w:r>
          </w:p>
          <w:p w14:paraId="39567FDA">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bCs/>
                <w:sz w:val="21"/>
                <w:szCs w:val="21"/>
              </w:rPr>
            </w:pPr>
            <w:r>
              <w:rPr>
                <w:rFonts w:hint="eastAsia" w:ascii="宋体" w:hAnsi="宋体"/>
                <w:b/>
                <w:bCs/>
                <w:sz w:val="21"/>
                <w:szCs w:val="21"/>
              </w:rPr>
              <w:t>（三）练养相兼</w:t>
            </w:r>
          </w:p>
          <w:p w14:paraId="23974E5C">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练，是指形体运动、呼吸调整与心理调节有机结合的锻炼过程。养，是通过上述练习，身体出现的轻松舒适、呼吸柔和、意守绵绵的静养状态。练习者应做到“练中有养”“养中有练”。特别要合理安排练习的时间、数量，把握好强度，处理好“意”“气”“形”三者的关系。</w:t>
            </w:r>
          </w:p>
          <w:p w14:paraId="5FD2180A">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bCs/>
                <w:sz w:val="21"/>
                <w:szCs w:val="21"/>
              </w:rPr>
            </w:pPr>
            <w:r>
              <w:rPr>
                <w:rFonts w:hint="eastAsia" w:ascii="宋体" w:hAnsi="宋体"/>
                <w:b/>
                <w:bCs/>
                <w:sz w:val="21"/>
                <w:szCs w:val="21"/>
              </w:rPr>
              <w:t>（四）循序渐进</w:t>
            </w:r>
          </w:p>
          <w:p w14:paraId="501178E0">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在初学阶段，习练者首先要克服动作僵硬、手脚配合不协调、顾此失彼等问题。经过一段时间和数量的习练，姿势逐渐工整，方法逐步准确，动作的连贯性与控制能力得到提高，对动作要领的体会不断加深。待动作熟练后，习练者可采用练功时的常用方法——腹式呼吸，并持之以恒，循序渐进，合理安排好运动量，最后达到动作、呼吸、意念的有机结合。</w:t>
            </w:r>
          </w:p>
          <w:p w14:paraId="54BC25B4">
            <w:pPr>
              <w:pStyle w:val="5"/>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leftChars="0" w:right="0" w:firstLine="0"/>
              <w:jc w:val="both"/>
              <w:textAlignment w:val="auto"/>
              <w:rPr>
                <w:rFonts w:hint="eastAsia" w:ascii="宋体" w:hAnsi="宋体" w:eastAsia="宋体" w:cs="Times New Roman"/>
                <w:kern w:val="2"/>
                <w:sz w:val="21"/>
                <w:szCs w:val="21"/>
                <w:lang w:bidi="ar-SA"/>
              </w:rPr>
            </w:pPr>
            <w:r>
              <w:rPr>
                <w:rFonts w:hint="eastAsia" w:ascii="宋体" w:hAnsi="宋体" w:eastAsia="宋体" w:cs="宋体"/>
                <w:b/>
                <w:bCs w:val="0"/>
                <w:color w:val="84615D"/>
                <w:kern w:val="0"/>
                <w:sz w:val="21"/>
                <w:szCs w:val="21"/>
                <w:lang w:val="en-US" w:eastAsia="zh-CN" w:bidi="ar"/>
              </w:rPr>
              <w:t>【学生】理解记忆</w:t>
            </w:r>
          </w:p>
        </w:tc>
        <w:tc>
          <w:tcPr>
            <w:tcW w:w="1809" w:type="dxa"/>
            <w:tcBorders>
              <w:tl2br w:val="nil"/>
              <w:tr2bl w:val="nil"/>
            </w:tcBorders>
            <w:shd w:val="clear" w:color="auto" w:fill="auto"/>
            <w:noWrap w:val="0"/>
            <w:vAlign w:val="center"/>
          </w:tcPr>
          <w:p w14:paraId="345066F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260C228A">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0120A99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75A412D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2E83A5B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761BF25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0678C750">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52276AB4">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sz w:val="21"/>
                <w:szCs w:val="21"/>
              </w:rPr>
            </w:pPr>
          </w:p>
          <w:p w14:paraId="09DBCBB6">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sz w:val="21"/>
                <w:szCs w:val="21"/>
              </w:rPr>
              <w:t>学习“八段锦（一）”课程性质和内容。边做边讲，及时巩固练习，实现教学做一体化</w:t>
            </w:r>
          </w:p>
        </w:tc>
      </w:tr>
      <w:tr w14:paraId="7092B618">
        <w:trPr>
          <w:trHeight w:val="567" w:hRule="atLeast"/>
          <w:jc w:val="center"/>
        </w:trPr>
        <w:tc>
          <w:tcPr>
            <w:tcW w:w="1585" w:type="dxa"/>
            <w:tcBorders>
              <w:tl2br w:val="nil"/>
              <w:tr2bl w:val="nil"/>
            </w:tcBorders>
            <w:shd w:val="clear" w:color="auto" w:fill="F5F5E1"/>
            <w:noWrap w:val="0"/>
            <w:vAlign w:val="center"/>
          </w:tcPr>
          <w:p w14:paraId="148C3532">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w:t>
            </w:r>
            <w:r>
              <w:rPr>
                <w:rFonts w:hint="eastAsia" w:ascii="黑体" w:hAnsi="黑体" w:eastAsia="黑体" w:cs="黑体"/>
                <w:b/>
                <w:sz w:val="21"/>
                <w:szCs w:val="21"/>
                <w:lang w:val="en-US" w:eastAsia="zh-CN"/>
              </w:rPr>
              <w:t xml:space="preserve">10 </w:t>
            </w:r>
            <w:r>
              <w:rPr>
                <w:rFonts w:hint="eastAsia" w:ascii="黑体" w:hAnsi="黑体" w:eastAsia="黑体" w:cs="黑体"/>
                <w:b/>
                <w:sz w:val="21"/>
                <w:szCs w:val="21"/>
              </w:rPr>
              <w:t>min）</w:t>
            </w:r>
          </w:p>
        </w:tc>
        <w:tc>
          <w:tcPr>
            <w:tcW w:w="6244" w:type="dxa"/>
            <w:tcBorders>
              <w:tl2br w:val="nil"/>
              <w:tr2bl w:val="nil"/>
            </w:tcBorders>
            <w:shd w:val="clear" w:color="auto" w:fill="auto"/>
            <w:noWrap w:val="0"/>
            <w:vAlign w:val="center"/>
          </w:tcPr>
          <w:p w14:paraId="13EDA4AC">
            <w:pPr>
              <w:pStyle w:val="11"/>
              <w:keepNext w:val="0"/>
              <w:keepLines w:val="0"/>
              <w:pageBreakBefore w:val="0"/>
              <w:widowControl/>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5D8979"/>
                <w:sz w:val="21"/>
                <w:szCs w:val="21"/>
              </w:rPr>
            </w:pPr>
            <w:r>
              <w:rPr>
                <w:rFonts w:hint="eastAsia" w:ascii="宋体" w:hAnsi="宋体" w:eastAsia="宋体"/>
                <w:b/>
                <w:color w:val="5D8979"/>
                <w:sz w:val="21"/>
                <w:szCs w:val="21"/>
              </w:rPr>
              <w:t>【教师】八段锦练习要领</w:t>
            </w:r>
          </w:p>
          <w:p w14:paraId="642D8FF4">
            <w:pPr>
              <w:pStyle w:val="11"/>
              <w:keepNext w:val="0"/>
              <w:keepLines w:val="0"/>
              <w:pageBreakBefore w:val="0"/>
              <w:widowControl/>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84615D"/>
                <w:sz w:val="21"/>
                <w:szCs w:val="21"/>
              </w:rPr>
            </w:pPr>
            <w:r>
              <w:rPr>
                <w:rFonts w:hint="eastAsia" w:ascii="宋体" w:hAnsi="宋体" w:eastAsia="宋体"/>
                <w:b/>
                <w:color w:val="84615D"/>
                <w:sz w:val="21"/>
                <w:szCs w:val="21"/>
              </w:rPr>
              <w:t>【学生】</w:t>
            </w:r>
            <w:r>
              <w:rPr>
                <w:rFonts w:hint="eastAsia" w:ascii="宋体" w:hAnsi="宋体" w:eastAsia="宋体"/>
                <w:b/>
                <w:color w:val="84615D"/>
                <w:sz w:val="21"/>
                <w:szCs w:val="21"/>
                <w:lang w:eastAsia="zh-CN"/>
              </w:rPr>
              <w:t>讨论并发表自己的见解</w:t>
            </w:r>
          </w:p>
        </w:tc>
        <w:tc>
          <w:tcPr>
            <w:tcW w:w="1809" w:type="dxa"/>
            <w:tcBorders>
              <w:tl2br w:val="nil"/>
              <w:tr2bl w:val="nil"/>
            </w:tcBorders>
            <w:shd w:val="clear" w:color="auto" w:fill="auto"/>
            <w:noWrap w:val="0"/>
            <w:vAlign w:val="center"/>
          </w:tcPr>
          <w:p w14:paraId="74F331A0">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sz w:val="21"/>
                <w:szCs w:val="21"/>
              </w:rPr>
              <w:t>通过测试，了解学生对知识点的掌握情况</w:t>
            </w:r>
          </w:p>
        </w:tc>
      </w:tr>
      <w:tr w14:paraId="6328C2E7">
        <w:trPr>
          <w:trHeight w:val="567" w:hRule="atLeast"/>
          <w:jc w:val="center"/>
        </w:trPr>
        <w:tc>
          <w:tcPr>
            <w:tcW w:w="1585" w:type="dxa"/>
            <w:tcBorders>
              <w:tl2br w:val="nil"/>
              <w:tr2bl w:val="nil"/>
            </w:tcBorders>
            <w:shd w:val="clear" w:color="auto" w:fill="F5F5E1"/>
            <w:noWrap w:val="0"/>
            <w:vAlign w:val="center"/>
          </w:tcPr>
          <w:p w14:paraId="14B41E64">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宋体" w:hAnsi="宋体" w:eastAsia="宋体" w:cs="Times New Roman"/>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7A598E37">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default" w:ascii="宋体" w:hAnsi="宋体" w:eastAsia="宋体" w:cs="Times New Roman"/>
                <w:b/>
                <w:color w:val="5D8979"/>
                <w:sz w:val="21"/>
                <w:szCs w:val="21"/>
                <w:lang w:val="en-US" w:eastAsia="zh-CN"/>
              </w:rPr>
            </w:pPr>
            <w:r>
              <w:rPr>
                <w:rFonts w:hint="eastAsia" w:ascii="宋体" w:hAnsi="宋体" w:eastAsia="宋体" w:cs="Times New Roman"/>
                <w:b/>
                <w:color w:val="5D8979"/>
                <w:sz w:val="21"/>
                <w:szCs w:val="21"/>
              </w:rPr>
              <w:t>【教师】八段锦</w:t>
            </w:r>
            <w:r>
              <w:rPr>
                <w:rFonts w:hint="eastAsia" w:ascii="宋体" w:hAnsi="宋体" w:eastAsia="宋体" w:cs="Times New Roman"/>
                <w:b/>
                <w:color w:val="5D8979"/>
                <w:sz w:val="21"/>
                <w:szCs w:val="21"/>
                <w:lang w:eastAsia="zh-CN"/>
              </w:rPr>
              <w:t>（</w:t>
            </w:r>
            <w:r>
              <w:rPr>
                <w:rFonts w:hint="eastAsia" w:ascii="宋体" w:hAnsi="宋体" w:eastAsia="宋体" w:cs="Times New Roman"/>
                <w:b/>
                <w:color w:val="5D8979"/>
                <w:sz w:val="21"/>
                <w:szCs w:val="21"/>
                <w:lang w:val="en-US" w:eastAsia="zh-CN"/>
              </w:rPr>
              <w:t>二）</w:t>
            </w:r>
          </w:p>
          <w:p w14:paraId="607BDFB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八段锦动作学练</w:t>
            </w:r>
          </w:p>
          <w:p w14:paraId="1192B08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八段锦有八式。可按表 9-1-1 进行学练。</w:t>
            </w:r>
          </w:p>
          <w:p w14:paraId="29C426B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left"/>
              <w:textAlignment w:val="auto"/>
            </w:pPr>
            <w:r>
              <w:drawing>
                <wp:inline distT="0" distB="0" distL="114300" distR="114300">
                  <wp:extent cx="3300095" cy="3166745"/>
                  <wp:effectExtent l="0" t="0" r="1905" b="825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stretch>
                            <a:fillRect/>
                          </a:stretch>
                        </pic:blipFill>
                        <pic:spPr>
                          <a:xfrm>
                            <a:off x="0" y="0"/>
                            <a:ext cx="3300095" cy="3166745"/>
                          </a:xfrm>
                          <a:prstGeom prst="rect">
                            <a:avLst/>
                          </a:prstGeom>
                          <a:noFill/>
                          <a:ln>
                            <a:noFill/>
                          </a:ln>
                        </pic:spPr>
                      </pic:pic>
                    </a:graphicData>
                  </a:graphic>
                </wp:inline>
              </w:drawing>
            </w:r>
          </w:p>
          <w:p w14:paraId="38356BD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left"/>
              <w:textAlignment w:val="auto"/>
            </w:pPr>
            <w:r>
              <w:drawing>
                <wp:inline distT="0" distB="0" distL="114300" distR="114300">
                  <wp:extent cx="3183890" cy="4511675"/>
                  <wp:effectExtent l="0" t="0" r="16510" b="952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8"/>
                          <a:stretch>
                            <a:fillRect/>
                          </a:stretch>
                        </pic:blipFill>
                        <pic:spPr>
                          <a:xfrm>
                            <a:off x="0" y="0"/>
                            <a:ext cx="3183890" cy="4511675"/>
                          </a:xfrm>
                          <a:prstGeom prst="rect">
                            <a:avLst/>
                          </a:prstGeom>
                          <a:noFill/>
                          <a:ln>
                            <a:noFill/>
                          </a:ln>
                        </pic:spPr>
                      </pic:pic>
                    </a:graphicData>
                  </a:graphic>
                </wp:inline>
              </w:drawing>
            </w:r>
          </w:p>
          <w:p w14:paraId="7B69A80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left"/>
              <w:textAlignment w:val="auto"/>
            </w:pPr>
            <w:r>
              <w:drawing>
                <wp:inline distT="0" distB="0" distL="114300" distR="114300">
                  <wp:extent cx="3319780" cy="4479925"/>
                  <wp:effectExtent l="0" t="0" r="7620" b="1587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9"/>
                          <a:stretch>
                            <a:fillRect/>
                          </a:stretch>
                        </pic:blipFill>
                        <pic:spPr>
                          <a:xfrm>
                            <a:off x="0" y="0"/>
                            <a:ext cx="3319780" cy="4479925"/>
                          </a:xfrm>
                          <a:prstGeom prst="rect">
                            <a:avLst/>
                          </a:prstGeom>
                          <a:noFill/>
                          <a:ln>
                            <a:noFill/>
                          </a:ln>
                        </pic:spPr>
                      </pic:pic>
                    </a:graphicData>
                  </a:graphic>
                </wp:inline>
              </w:drawing>
            </w:r>
          </w:p>
          <w:p w14:paraId="17F5E3A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left"/>
              <w:textAlignment w:val="auto"/>
            </w:pPr>
            <w:r>
              <w:drawing>
                <wp:inline distT="0" distB="0" distL="114300" distR="114300">
                  <wp:extent cx="3122930" cy="4358640"/>
                  <wp:effectExtent l="0" t="0" r="1270" b="1016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0"/>
                          <a:stretch>
                            <a:fillRect/>
                          </a:stretch>
                        </pic:blipFill>
                        <pic:spPr>
                          <a:xfrm>
                            <a:off x="0" y="0"/>
                            <a:ext cx="3122930" cy="4358640"/>
                          </a:xfrm>
                          <a:prstGeom prst="rect">
                            <a:avLst/>
                          </a:prstGeom>
                          <a:noFill/>
                          <a:ln>
                            <a:noFill/>
                          </a:ln>
                        </pic:spPr>
                      </pic:pic>
                    </a:graphicData>
                  </a:graphic>
                </wp:inline>
              </w:drawing>
            </w:r>
          </w:p>
          <w:p w14:paraId="5411E12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left"/>
              <w:textAlignment w:val="auto"/>
              <w:rPr>
                <w:rFonts w:hint="eastAsia"/>
              </w:rPr>
            </w:pPr>
            <w:r>
              <w:drawing>
                <wp:inline distT="0" distB="0" distL="114300" distR="114300">
                  <wp:extent cx="3235960" cy="2848610"/>
                  <wp:effectExtent l="0" t="0" r="15240" b="2159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1"/>
                          <a:stretch>
                            <a:fillRect/>
                          </a:stretch>
                        </pic:blipFill>
                        <pic:spPr>
                          <a:xfrm>
                            <a:off x="0" y="0"/>
                            <a:ext cx="3235960" cy="2848610"/>
                          </a:xfrm>
                          <a:prstGeom prst="rect">
                            <a:avLst/>
                          </a:prstGeom>
                          <a:noFill/>
                          <a:ln>
                            <a:noFill/>
                          </a:ln>
                        </pic:spPr>
                      </pic:pic>
                    </a:graphicData>
                  </a:graphic>
                </wp:inline>
              </w:drawing>
            </w:r>
          </w:p>
          <w:p w14:paraId="51A76B7A">
            <w:pPr>
              <w:keepNext w:val="0"/>
              <w:keepLines w:val="0"/>
              <w:pageBreakBefore w:val="0"/>
              <w:kinsoku/>
              <w:wordWrap/>
              <w:overflowPunct/>
              <w:topLinePunct w:val="0"/>
              <w:autoSpaceDE/>
              <w:autoSpaceDN/>
              <w:bidi w:val="0"/>
              <w:adjustRightInd/>
              <w:snapToGrid/>
              <w:spacing w:beforeAutospacing="0" w:line="360" w:lineRule="auto"/>
              <w:ind w:left="0" w:leftChars="0"/>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【学生】掌握八段锦动作学练</w:t>
            </w:r>
          </w:p>
        </w:tc>
        <w:tc>
          <w:tcPr>
            <w:tcW w:w="1809" w:type="dxa"/>
            <w:tcBorders>
              <w:tl2br w:val="nil"/>
              <w:tr2bl w:val="nil"/>
            </w:tcBorders>
            <w:shd w:val="clear" w:color="auto" w:fill="auto"/>
            <w:noWrap w:val="0"/>
            <w:vAlign w:val="center"/>
          </w:tcPr>
          <w:p w14:paraId="3C330ACA">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rPr>
            </w:pPr>
          </w:p>
          <w:p w14:paraId="6EF6EFB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22" w:firstLineChars="100"/>
              <w:textAlignment w:val="auto"/>
              <w:rPr>
                <w:rFonts w:hint="eastAsia" w:ascii="宋体" w:hAnsi="宋体" w:eastAsia="宋体" w:cs="Times New Roman"/>
                <w:spacing w:val="6"/>
                <w:sz w:val="21"/>
                <w:szCs w:val="21"/>
              </w:rPr>
            </w:pPr>
            <w:r>
              <w:rPr>
                <w:rFonts w:hint="eastAsia" w:ascii="宋体" w:hAnsi="宋体" w:eastAsia="宋体" w:cs="Times New Roman"/>
                <w:spacing w:val="6"/>
                <w:sz w:val="21"/>
                <w:szCs w:val="21"/>
                <w:lang w:val="en-US" w:eastAsia="zh-CN"/>
              </w:rPr>
              <w:t>理解</w:t>
            </w:r>
            <w:r>
              <w:rPr>
                <w:rFonts w:hint="eastAsia" w:ascii="宋体" w:hAnsi="宋体" w:eastAsia="宋体" w:cs="Times New Roman"/>
                <w:spacing w:val="6"/>
                <w:sz w:val="21"/>
                <w:szCs w:val="21"/>
              </w:rPr>
              <w:t>八段锦（</w:t>
            </w:r>
            <w:r>
              <w:rPr>
                <w:rFonts w:hint="eastAsia" w:ascii="宋体" w:hAnsi="宋体" w:eastAsia="宋体" w:cs="Times New Roman"/>
                <w:spacing w:val="6"/>
                <w:sz w:val="21"/>
                <w:szCs w:val="21"/>
                <w:lang w:val="en-US" w:eastAsia="zh-CN"/>
              </w:rPr>
              <w:t>二</w:t>
            </w:r>
            <w:r>
              <w:rPr>
                <w:rFonts w:hint="eastAsia" w:ascii="宋体" w:hAnsi="宋体" w:eastAsia="宋体" w:cs="Times New Roman"/>
                <w:spacing w:val="6"/>
                <w:sz w:val="21"/>
                <w:szCs w:val="21"/>
              </w:rPr>
              <w:t>）</w:t>
            </w:r>
            <w:r>
              <w:rPr>
                <w:rFonts w:hint="eastAsia" w:ascii="宋体" w:hAnsi="宋体" w:eastAsia="宋体" w:cs="Times New Roman"/>
                <w:spacing w:val="6"/>
                <w:sz w:val="21"/>
                <w:szCs w:val="21"/>
                <w:lang w:eastAsia="zh-CN"/>
              </w:rPr>
              <w:t>，</w:t>
            </w:r>
            <w:r>
              <w:rPr>
                <w:rFonts w:hint="eastAsia" w:ascii="宋体" w:hAnsi="宋体" w:eastAsia="宋体" w:cs="Times New Roman"/>
                <w:spacing w:val="6"/>
                <w:sz w:val="21"/>
                <w:szCs w:val="21"/>
              </w:rPr>
              <w:t>边做边讲，及时巩固练习，实现教学做一体化</w:t>
            </w:r>
          </w:p>
        </w:tc>
      </w:tr>
      <w:tr w14:paraId="728FD986">
        <w:trPr>
          <w:trHeight w:val="567" w:hRule="atLeast"/>
          <w:jc w:val="center"/>
        </w:trPr>
        <w:tc>
          <w:tcPr>
            <w:tcW w:w="1585" w:type="dxa"/>
            <w:tcBorders>
              <w:tl2br w:val="nil"/>
              <w:tr2bl w:val="nil"/>
            </w:tcBorders>
            <w:shd w:val="clear" w:color="auto" w:fill="E6F1EB"/>
            <w:noWrap w:val="0"/>
            <w:vAlign w:val="center"/>
          </w:tcPr>
          <w:p w14:paraId="44225A16">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7EDEB66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p>
          <w:p w14:paraId="2EB30D36">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p>
          <w:p w14:paraId="13B3CE8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val="en-US"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w:t>
            </w:r>
            <w:r>
              <w:rPr>
                <w:rFonts w:hint="eastAsia" w:ascii="宋体" w:hAnsi="宋体" w:eastAsia="宋体" w:cs="Times New Roman"/>
                <w:b/>
                <w:color w:val="5D8979"/>
                <w:sz w:val="21"/>
                <w:szCs w:val="21"/>
              </w:rPr>
              <w:t>八段锦动作</w:t>
            </w:r>
            <w:r>
              <w:rPr>
                <w:rFonts w:hint="eastAsia" w:ascii="宋体" w:hAnsi="宋体" w:eastAsia="宋体" w:cs="Times New Roman"/>
                <w:b/>
                <w:color w:val="5D8979"/>
                <w:sz w:val="21"/>
                <w:szCs w:val="21"/>
                <w:lang w:val="en-US" w:eastAsia="zh-CN"/>
              </w:rPr>
              <w:t>第二式。</w:t>
            </w:r>
          </w:p>
          <w:p w14:paraId="680BDC9A">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【学生】做测试题目</w:t>
            </w:r>
          </w:p>
          <w:p w14:paraId="3CA59B62">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p>
          <w:p w14:paraId="5A31FF8A">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p>
        </w:tc>
        <w:tc>
          <w:tcPr>
            <w:tcW w:w="1809" w:type="dxa"/>
            <w:tcBorders>
              <w:tl2br w:val="nil"/>
              <w:tr2bl w:val="nil"/>
            </w:tcBorders>
            <w:shd w:val="clear" w:color="auto" w:fill="auto"/>
            <w:noWrap w:val="0"/>
            <w:vAlign w:val="center"/>
          </w:tcPr>
          <w:p w14:paraId="66BFF88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43FCC6F2">
        <w:trPr>
          <w:trHeight w:val="567" w:hRule="atLeast"/>
          <w:jc w:val="center"/>
        </w:trPr>
        <w:tc>
          <w:tcPr>
            <w:tcW w:w="1585" w:type="dxa"/>
            <w:tcBorders>
              <w:tl2br w:val="nil"/>
              <w:tr2bl w:val="nil"/>
            </w:tcBorders>
            <w:shd w:val="clear" w:color="auto" w:fill="E3F2D9" w:themeFill="accent4" w:themeFillTint="32"/>
            <w:noWrap w:val="0"/>
            <w:vAlign w:val="center"/>
          </w:tcPr>
          <w:p w14:paraId="36E8F354">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6E9461A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5E03570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本节课上大家掌握了八段锦（</w:t>
            </w:r>
            <w:r>
              <w:rPr>
                <w:rFonts w:hint="eastAsia" w:ascii="宋体" w:hAnsi="宋体" w:eastAsia="宋体" w:cs="Times New Roman"/>
                <w:bCs/>
                <w:sz w:val="21"/>
                <w:szCs w:val="21"/>
                <w:lang w:val="en-US" w:eastAsia="zh-CN"/>
              </w:rPr>
              <w:t>二</w:t>
            </w:r>
            <w:r>
              <w:rPr>
                <w:rFonts w:hint="eastAsia" w:ascii="宋体" w:hAnsi="宋体" w:eastAsia="宋体" w:cs="Times New Roman"/>
                <w:bCs/>
                <w:sz w:val="21"/>
                <w:szCs w:val="21"/>
              </w:rPr>
              <w:t>），课后要多加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。八段锦是中华传统养生文化的瑰宝，流传至今千余年来，因其动作简单、功效实用，受到人们的喜爱和推广。</w:t>
            </w:r>
          </w:p>
          <w:p w14:paraId="73D6AE5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1821C034">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20E7AB23">
        <w:trPr>
          <w:trHeight w:val="567" w:hRule="atLeast"/>
          <w:jc w:val="center"/>
        </w:trPr>
        <w:tc>
          <w:tcPr>
            <w:tcW w:w="1585" w:type="dxa"/>
            <w:tcBorders>
              <w:tl2br w:val="nil"/>
              <w:tr2bl w:val="nil"/>
            </w:tcBorders>
            <w:shd w:val="clear" w:color="auto" w:fill="F5F5E1"/>
            <w:noWrap w:val="0"/>
            <w:vAlign w:val="center"/>
          </w:tcPr>
          <w:p w14:paraId="1C149BC9">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6CAF9505">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jc w:val="both"/>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【教师】五禽戏（</w:t>
            </w:r>
            <w:r>
              <w:rPr>
                <w:rFonts w:hint="eastAsia" w:ascii="宋体" w:hAnsi="宋体" w:eastAsia="宋体" w:cs="Times New Roman"/>
                <w:b/>
                <w:color w:val="5D8979"/>
                <w:sz w:val="21"/>
                <w:szCs w:val="21"/>
                <w:lang w:val="en-US" w:eastAsia="zh-CN"/>
              </w:rPr>
              <w:t>一</w:t>
            </w:r>
            <w:r>
              <w:rPr>
                <w:rFonts w:hint="eastAsia" w:ascii="宋体" w:hAnsi="宋体" w:eastAsia="宋体" w:cs="Times New Roman"/>
                <w:b/>
                <w:color w:val="5D8979"/>
                <w:sz w:val="21"/>
                <w:szCs w:val="21"/>
              </w:rPr>
              <w:t>）</w:t>
            </w:r>
          </w:p>
          <w:p w14:paraId="079DF7E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一、五禽戏的起源与发展</w:t>
            </w:r>
          </w:p>
          <w:p w14:paraId="630ED41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五禽戏源于我国古代的仿生导引术。有关五禽戏的最早记载见于西晋时陈寿所著的《三国志·华佗传》：“吾有一术，名五禽之戏，一曰虎，二曰鹿，三曰熊，四曰猿，五曰鸟。亦以除疾，并利蹏（蹄）足，以当导引。”</w:t>
            </w:r>
          </w:p>
          <w:p w14:paraId="31C9C6F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五禽戏发展至今，已形成不少流派。总的来看，都是根据“五禽”动作，结合自身练功体验所编的仿生导引法，有五禽戏、五禽气功图、五禽拳、五禽散手、五禽舞等。21 世纪初，国家体育总局气功运动管理中心组织专家、学者编创了健身气功·五禽戏，它的动作编排按照《三国志·华佗传》的记载，顺序为虎、鹿、熊、猿、鸟；动作数量沿用了陶弘景《养性延命录》的描述，为十个动作，每戏两个动作。五禽戏突出了身心共养的特点，是一套集修身养性、娱乐观赏于一体的健身功法。</w:t>
            </w:r>
          </w:p>
          <w:p w14:paraId="2E7AFD8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二、五禽戏动作名称</w:t>
            </w:r>
          </w:p>
          <w:p w14:paraId="61E40F97">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预备势；第一式：虎举；第二式：虎扑；第三式：鹿抵；第四式：鹿奔；第五式：熊运；第六式：熊晃；第七式：猿提；第八式：猿摘；第九式：鸟伸；第十式：鸟飞；收势。</w:t>
            </w:r>
          </w:p>
          <w:p w14:paraId="34FB575C">
            <w:pPr>
              <w:keepNext w:val="0"/>
              <w:keepLines w:val="0"/>
              <w:pageBreakBefore w:val="0"/>
              <w:kinsoku/>
              <w:wordWrap/>
              <w:overflowPunct/>
              <w:topLinePunct w:val="0"/>
              <w:autoSpaceDE/>
              <w:autoSpaceDN/>
              <w:bidi w:val="0"/>
              <w:adjustRightInd/>
              <w:snapToGrid/>
              <w:spacing w:beforeAutospacing="0" w:line="360" w:lineRule="auto"/>
              <w:ind w:left="0" w:leftChars="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【学生】掌握五禽戏的起源与发展</w:t>
            </w:r>
          </w:p>
        </w:tc>
        <w:tc>
          <w:tcPr>
            <w:tcW w:w="1809" w:type="dxa"/>
            <w:tcBorders>
              <w:tl2br w:val="nil"/>
              <w:tr2bl w:val="nil"/>
            </w:tcBorders>
            <w:shd w:val="clear" w:color="auto" w:fill="auto"/>
            <w:noWrap w:val="0"/>
            <w:vAlign w:val="center"/>
          </w:tcPr>
          <w:p w14:paraId="5B717D99">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掌握</w:t>
            </w:r>
            <w:r>
              <w:rPr>
                <w:rFonts w:hint="eastAsia" w:ascii="宋体" w:hAnsi="宋体" w:eastAsia="宋体" w:cs="Times New Roman"/>
                <w:spacing w:val="6"/>
                <w:sz w:val="21"/>
                <w:szCs w:val="21"/>
              </w:rPr>
              <w:t>五禽戏（</w:t>
            </w:r>
            <w:r>
              <w:rPr>
                <w:rFonts w:hint="eastAsia" w:ascii="宋体" w:hAnsi="宋体" w:eastAsia="宋体" w:cs="Times New Roman"/>
                <w:spacing w:val="6"/>
                <w:sz w:val="21"/>
                <w:szCs w:val="21"/>
                <w:lang w:val="en-US" w:eastAsia="zh-CN"/>
              </w:rPr>
              <w:t>一</w:t>
            </w:r>
            <w:r>
              <w:rPr>
                <w:rFonts w:hint="eastAsia" w:ascii="宋体" w:hAnsi="宋体" w:eastAsia="宋体" w:cs="Times New Roman"/>
                <w:spacing w:val="6"/>
                <w:sz w:val="21"/>
                <w:szCs w:val="21"/>
              </w:rPr>
              <w:t>）</w:t>
            </w:r>
            <w:r>
              <w:rPr>
                <w:rFonts w:hint="eastAsia" w:ascii="宋体" w:hAnsi="宋体" w:eastAsia="宋体" w:cs="Times New Roman"/>
                <w:spacing w:val="6"/>
                <w:sz w:val="21"/>
                <w:szCs w:val="21"/>
                <w:lang w:eastAsia="zh-CN"/>
              </w:rPr>
              <w:t>，</w:t>
            </w:r>
            <w:r>
              <w:rPr>
                <w:rFonts w:hint="eastAsia" w:ascii="宋体" w:hAnsi="宋体" w:eastAsia="宋体" w:cs="Times New Roman"/>
                <w:spacing w:val="6"/>
                <w:sz w:val="21"/>
                <w:szCs w:val="21"/>
              </w:rPr>
              <w:t>边做边讲，及时巩固练习，实现教学做一体化</w:t>
            </w:r>
            <w:r>
              <w:rPr>
                <w:rFonts w:hint="eastAsia" w:ascii="宋体" w:hAnsi="宋体" w:eastAsia="宋体" w:cs="Times New Roman"/>
                <w:spacing w:val="6"/>
                <w:sz w:val="21"/>
                <w:szCs w:val="21"/>
                <w:lang w:eastAsia="zh-CN"/>
              </w:rPr>
              <w:t>。</w:t>
            </w:r>
          </w:p>
        </w:tc>
      </w:tr>
      <w:tr w14:paraId="4D96F5C2">
        <w:trPr>
          <w:trHeight w:val="567" w:hRule="atLeast"/>
          <w:jc w:val="center"/>
        </w:trPr>
        <w:tc>
          <w:tcPr>
            <w:tcW w:w="1585" w:type="dxa"/>
            <w:tcBorders>
              <w:tl2br w:val="nil"/>
              <w:tr2bl w:val="nil"/>
            </w:tcBorders>
            <w:shd w:val="clear" w:color="auto" w:fill="E6F1EB"/>
            <w:noWrap w:val="0"/>
            <w:vAlign w:val="center"/>
          </w:tcPr>
          <w:p w14:paraId="139B1CB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0FE3F149">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简述五禽戏动作名称。</w:t>
            </w:r>
          </w:p>
          <w:p w14:paraId="33598568">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66F4B9D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0FC7EB17">
        <w:trPr>
          <w:trHeight w:val="567" w:hRule="atLeast"/>
          <w:jc w:val="center"/>
        </w:trPr>
        <w:tc>
          <w:tcPr>
            <w:tcW w:w="1585" w:type="dxa"/>
            <w:tcBorders>
              <w:tl2br w:val="nil"/>
              <w:tr2bl w:val="nil"/>
            </w:tcBorders>
            <w:shd w:val="clear" w:color="auto" w:fill="E3F2D9" w:themeFill="accent4" w:themeFillTint="32"/>
            <w:noWrap w:val="0"/>
            <w:vAlign w:val="center"/>
          </w:tcPr>
          <w:p w14:paraId="2E388B0C">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23B2DECC">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51DFD5C2">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本节课上大家掌握了五禽戏（</w:t>
            </w:r>
            <w:r>
              <w:rPr>
                <w:rFonts w:hint="eastAsia" w:ascii="宋体" w:hAnsi="宋体" w:eastAsia="宋体" w:cs="Times New Roman"/>
                <w:bCs/>
                <w:sz w:val="21"/>
                <w:szCs w:val="21"/>
                <w:lang w:val="en-US" w:eastAsia="zh-CN"/>
              </w:rPr>
              <w:t>一</w:t>
            </w:r>
            <w:r>
              <w:rPr>
                <w:rFonts w:hint="eastAsia" w:ascii="宋体" w:hAnsi="宋体" w:eastAsia="宋体" w:cs="Times New Roman"/>
                <w:bCs/>
                <w:sz w:val="21"/>
                <w:szCs w:val="21"/>
              </w:rPr>
              <w:t>），课后要多加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。五禽戏是指人模仿自然界的五种动物的动作而创立的一种强身健体的功法，创始人相传为三国时期的华佗。</w:t>
            </w:r>
          </w:p>
          <w:p w14:paraId="5213A55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051E10B8">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67E0D8A3">
        <w:trPr>
          <w:trHeight w:val="567" w:hRule="atLeast"/>
          <w:jc w:val="center"/>
        </w:trPr>
        <w:tc>
          <w:tcPr>
            <w:tcW w:w="1585" w:type="dxa"/>
            <w:tcBorders>
              <w:tl2br w:val="nil"/>
              <w:tr2bl w:val="nil"/>
            </w:tcBorders>
            <w:shd w:val="clear" w:color="auto" w:fill="F5F5E1"/>
            <w:noWrap w:val="0"/>
            <w:vAlign w:val="center"/>
          </w:tcPr>
          <w:p w14:paraId="4A3F0E1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569ED2CD">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jc w:val="both"/>
              <w:textAlignment w:val="auto"/>
              <w:rPr>
                <w:rFonts w:hint="default" w:ascii="宋体" w:hAnsi="宋体" w:eastAsia="宋体" w:cs="Times New Roman"/>
                <w:b/>
                <w:color w:val="5D8979"/>
                <w:sz w:val="21"/>
                <w:szCs w:val="21"/>
                <w:lang w:val="en-US" w:eastAsia="zh-CN"/>
              </w:rPr>
            </w:pPr>
            <w:r>
              <w:rPr>
                <w:rFonts w:hint="eastAsia" w:ascii="宋体" w:hAnsi="宋体" w:eastAsia="宋体" w:cs="Times New Roman"/>
                <w:b/>
                <w:color w:val="5D8979"/>
                <w:sz w:val="21"/>
                <w:szCs w:val="21"/>
              </w:rPr>
              <w:t>【教师】五禽戏</w:t>
            </w:r>
            <w:r>
              <w:rPr>
                <w:rFonts w:hint="eastAsia" w:ascii="宋体" w:hAnsi="宋体" w:eastAsia="宋体" w:cs="Times New Roman"/>
                <w:b/>
                <w:color w:val="5D8979"/>
                <w:sz w:val="21"/>
                <w:szCs w:val="21"/>
                <w:lang w:eastAsia="zh-CN"/>
              </w:rPr>
              <w:t>（</w:t>
            </w:r>
            <w:r>
              <w:rPr>
                <w:rFonts w:hint="eastAsia" w:ascii="宋体" w:hAnsi="宋体" w:eastAsia="宋体" w:cs="Times New Roman"/>
                <w:b/>
                <w:color w:val="5D8979"/>
                <w:sz w:val="21"/>
                <w:szCs w:val="21"/>
                <w:lang w:val="en-US" w:eastAsia="zh-CN"/>
              </w:rPr>
              <w:t>二）</w:t>
            </w:r>
          </w:p>
          <w:p w14:paraId="5D932F9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五禽戏动作学练</w:t>
            </w:r>
          </w:p>
          <w:p w14:paraId="7C79E73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中国体委新编的简化五禽戏，每戏分两个动作，分别为：虎举、虎扑；鹿抵、鹿奔；熊运、熊晃；猿提、猿摘；鸟伸、鸟飞。每种动作都是左右对称地各做一次，并配合气息调理。可按表9-2-1 进行学练。</w:t>
            </w:r>
          </w:p>
          <w:p w14:paraId="3917708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458210" cy="1329055"/>
                  <wp:effectExtent l="0" t="0" r="21590" b="1714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2"/>
                          <a:stretch>
                            <a:fillRect/>
                          </a:stretch>
                        </pic:blipFill>
                        <pic:spPr>
                          <a:xfrm>
                            <a:off x="0" y="0"/>
                            <a:ext cx="3458210" cy="1329055"/>
                          </a:xfrm>
                          <a:prstGeom prst="rect">
                            <a:avLst/>
                          </a:prstGeom>
                          <a:noFill/>
                          <a:ln>
                            <a:noFill/>
                          </a:ln>
                        </pic:spPr>
                      </pic:pic>
                    </a:graphicData>
                  </a:graphic>
                </wp:inline>
              </w:drawing>
            </w:r>
          </w:p>
          <w:p w14:paraId="61695E39">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324225" cy="4504690"/>
                  <wp:effectExtent l="0" t="0" r="3175" b="1651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3"/>
                          <a:stretch>
                            <a:fillRect/>
                          </a:stretch>
                        </pic:blipFill>
                        <pic:spPr>
                          <a:xfrm>
                            <a:off x="0" y="0"/>
                            <a:ext cx="3324225" cy="4504690"/>
                          </a:xfrm>
                          <a:prstGeom prst="rect">
                            <a:avLst/>
                          </a:prstGeom>
                          <a:noFill/>
                          <a:ln>
                            <a:noFill/>
                          </a:ln>
                        </pic:spPr>
                      </pic:pic>
                    </a:graphicData>
                  </a:graphic>
                </wp:inline>
              </w:drawing>
            </w:r>
          </w:p>
          <w:p w14:paraId="7DF915F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042920" cy="4333240"/>
                  <wp:effectExtent l="0" t="0" r="5080" b="1016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4"/>
                          <a:stretch>
                            <a:fillRect/>
                          </a:stretch>
                        </pic:blipFill>
                        <pic:spPr>
                          <a:xfrm>
                            <a:off x="0" y="0"/>
                            <a:ext cx="3042920" cy="4333240"/>
                          </a:xfrm>
                          <a:prstGeom prst="rect">
                            <a:avLst/>
                          </a:prstGeom>
                          <a:noFill/>
                          <a:ln>
                            <a:noFill/>
                          </a:ln>
                        </pic:spPr>
                      </pic:pic>
                    </a:graphicData>
                  </a:graphic>
                </wp:inline>
              </w:drawing>
            </w:r>
          </w:p>
          <w:p w14:paraId="4EB7C53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260725" cy="4203700"/>
                  <wp:effectExtent l="0" t="0" r="15875" b="1270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5"/>
                          <a:stretch>
                            <a:fillRect/>
                          </a:stretch>
                        </pic:blipFill>
                        <pic:spPr>
                          <a:xfrm>
                            <a:off x="0" y="0"/>
                            <a:ext cx="3260725" cy="4203700"/>
                          </a:xfrm>
                          <a:prstGeom prst="rect">
                            <a:avLst/>
                          </a:prstGeom>
                          <a:noFill/>
                          <a:ln>
                            <a:noFill/>
                          </a:ln>
                        </pic:spPr>
                      </pic:pic>
                    </a:graphicData>
                  </a:graphic>
                </wp:inline>
              </w:drawing>
            </w:r>
          </w:p>
          <w:p w14:paraId="36E0EFB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146425" cy="4083685"/>
                  <wp:effectExtent l="0" t="0" r="3175" b="5715"/>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6"/>
                          <a:stretch>
                            <a:fillRect/>
                          </a:stretch>
                        </pic:blipFill>
                        <pic:spPr>
                          <a:xfrm>
                            <a:off x="0" y="0"/>
                            <a:ext cx="3146425" cy="4083685"/>
                          </a:xfrm>
                          <a:prstGeom prst="rect">
                            <a:avLst/>
                          </a:prstGeom>
                          <a:noFill/>
                          <a:ln>
                            <a:noFill/>
                          </a:ln>
                        </pic:spPr>
                      </pic:pic>
                    </a:graphicData>
                  </a:graphic>
                </wp:inline>
              </w:drawing>
            </w:r>
          </w:p>
          <w:p w14:paraId="65DB311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222625" cy="4100195"/>
                  <wp:effectExtent l="0" t="0" r="3175" b="14605"/>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17"/>
                          <a:stretch>
                            <a:fillRect/>
                          </a:stretch>
                        </pic:blipFill>
                        <pic:spPr>
                          <a:xfrm>
                            <a:off x="0" y="0"/>
                            <a:ext cx="3222625" cy="4100195"/>
                          </a:xfrm>
                          <a:prstGeom prst="rect">
                            <a:avLst/>
                          </a:prstGeom>
                          <a:noFill/>
                          <a:ln>
                            <a:noFill/>
                          </a:ln>
                        </pic:spPr>
                      </pic:pic>
                    </a:graphicData>
                  </a:graphic>
                </wp:inline>
              </w:drawing>
            </w:r>
          </w:p>
          <w:p w14:paraId="6B2D275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rPr>
            </w:pPr>
            <w:r>
              <w:drawing>
                <wp:inline distT="0" distB="0" distL="114300" distR="114300">
                  <wp:extent cx="3381375" cy="3190240"/>
                  <wp:effectExtent l="0" t="0" r="22225" b="1016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18"/>
                          <a:stretch>
                            <a:fillRect/>
                          </a:stretch>
                        </pic:blipFill>
                        <pic:spPr>
                          <a:xfrm>
                            <a:off x="0" y="0"/>
                            <a:ext cx="3381375" cy="3190240"/>
                          </a:xfrm>
                          <a:prstGeom prst="rect">
                            <a:avLst/>
                          </a:prstGeom>
                          <a:noFill/>
                          <a:ln>
                            <a:noFill/>
                          </a:ln>
                        </pic:spPr>
                      </pic:pic>
                    </a:graphicData>
                  </a:graphic>
                </wp:inline>
              </w:drawing>
            </w:r>
          </w:p>
          <w:p w14:paraId="33A03D00">
            <w:pPr>
              <w:keepNext w:val="0"/>
              <w:keepLines w:val="0"/>
              <w:pageBreakBefore w:val="0"/>
              <w:kinsoku/>
              <w:wordWrap/>
              <w:overflowPunct/>
              <w:topLinePunct w:val="0"/>
              <w:autoSpaceDE/>
              <w:autoSpaceDN/>
              <w:bidi w:val="0"/>
              <w:adjustRightInd/>
              <w:snapToGrid/>
              <w:spacing w:beforeAutospacing="0" w:line="360" w:lineRule="auto"/>
              <w:ind w:left="0" w:leftChars="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【学生】掌握五禽戏动作学练</w:t>
            </w:r>
          </w:p>
        </w:tc>
        <w:tc>
          <w:tcPr>
            <w:tcW w:w="1809" w:type="dxa"/>
            <w:tcBorders>
              <w:tl2br w:val="nil"/>
              <w:tr2bl w:val="nil"/>
            </w:tcBorders>
            <w:shd w:val="clear" w:color="auto" w:fill="auto"/>
            <w:noWrap w:val="0"/>
            <w:vAlign w:val="center"/>
          </w:tcPr>
          <w:p w14:paraId="74C4B6EB">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分析</w:t>
            </w:r>
            <w:r>
              <w:rPr>
                <w:rFonts w:hint="eastAsia" w:ascii="宋体" w:hAnsi="宋体" w:eastAsia="宋体" w:cs="Times New Roman"/>
                <w:spacing w:val="6"/>
                <w:sz w:val="21"/>
                <w:szCs w:val="21"/>
              </w:rPr>
              <w:t>五禽戏（</w:t>
            </w:r>
            <w:r>
              <w:rPr>
                <w:rFonts w:hint="eastAsia" w:ascii="宋体" w:hAnsi="宋体" w:eastAsia="宋体" w:cs="Times New Roman"/>
                <w:spacing w:val="6"/>
                <w:sz w:val="21"/>
                <w:szCs w:val="21"/>
                <w:lang w:val="en-US" w:eastAsia="zh-CN"/>
              </w:rPr>
              <w:t>二</w:t>
            </w:r>
            <w:r>
              <w:rPr>
                <w:rFonts w:hint="eastAsia" w:ascii="宋体" w:hAnsi="宋体" w:eastAsia="宋体" w:cs="Times New Roman"/>
                <w:spacing w:val="6"/>
                <w:sz w:val="21"/>
                <w:szCs w:val="21"/>
              </w:rPr>
              <w:t>）。边做边讲，及时巩固练习，实现教学做一体化</w:t>
            </w:r>
            <w:r>
              <w:rPr>
                <w:rFonts w:hint="eastAsia" w:ascii="宋体" w:hAnsi="宋体" w:eastAsia="宋体" w:cs="Times New Roman"/>
                <w:spacing w:val="6"/>
                <w:sz w:val="21"/>
                <w:szCs w:val="21"/>
                <w:lang w:eastAsia="zh-CN"/>
              </w:rPr>
              <w:t>。</w:t>
            </w:r>
          </w:p>
        </w:tc>
      </w:tr>
      <w:tr w14:paraId="5B4505B9">
        <w:trPr>
          <w:trHeight w:val="567" w:hRule="atLeast"/>
          <w:jc w:val="center"/>
        </w:trPr>
        <w:tc>
          <w:tcPr>
            <w:tcW w:w="1585" w:type="dxa"/>
            <w:tcBorders>
              <w:tl2br w:val="nil"/>
              <w:tr2bl w:val="nil"/>
            </w:tcBorders>
            <w:shd w:val="clear" w:color="auto" w:fill="E6F1EB"/>
            <w:noWrap w:val="0"/>
            <w:vAlign w:val="center"/>
          </w:tcPr>
          <w:p w14:paraId="46091C8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69E9361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简述虎举。</w:t>
            </w:r>
          </w:p>
          <w:p w14:paraId="7342729D">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70727C07">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298514AC">
        <w:trPr>
          <w:trHeight w:val="567" w:hRule="atLeast"/>
          <w:jc w:val="center"/>
        </w:trPr>
        <w:tc>
          <w:tcPr>
            <w:tcW w:w="1585" w:type="dxa"/>
            <w:tcBorders>
              <w:tl2br w:val="nil"/>
              <w:tr2bl w:val="nil"/>
            </w:tcBorders>
            <w:shd w:val="clear" w:color="auto" w:fill="E3F2D9" w:themeFill="accent4" w:themeFillTint="32"/>
            <w:noWrap w:val="0"/>
            <w:vAlign w:val="center"/>
          </w:tcPr>
          <w:p w14:paraId="45B6DD3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5CD895CF">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3C815A3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本节课上大家掌握了五禽戏（</w:t>
            </w:r>
            <w:r>
              <w:rPr>
                <w:rFonts w:hint="eastAsia" w:ascii="宋体" w:hAnsi="宋体" w:eastAsia="宋体" w:cs="Times New Roman"/>
                <w:bCs/>
                <w:sz w:val="21"/>
                <w:szCs w:val="21"/>
                <w:lang w:val="en-US" w:eastAsia="zh-CN"/>
              </w:rPr>
              <w:t>二</w:t>
            </w:r>
            <w:r>
              <w:rPr>
                <w:rFonts w:hint="eastAsia" w:ascii="宋体" w:hAnsi="宋体" w:eastAsia="宋体" w:cs="Times New Roman"/>
                <w:bCs/>
                <w:sz w:val="21"/>
                <w:szCs w:val="21"/>
              </w:rPr>
              <w:t>），课后要多加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。由于这五种动物的生活习性不同，活动的方式也各异，人们模仿它们的形态进行锻炼运动，能使全身气血通畅，舒筋活络，阴阳调和，祛病健身而长寿。</w:t>
            </w:r>
          </w:p>
          <w:p w14:paraId="36C0E60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551B6375">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00121058">
        <w:trPr>
          <w:trHeight w:val="567" w:hRule="atLeast"/>
          <w:jc w:val="center"/>
        </w:trPr>
        <w:tc>
          <w:tcPr>
            <w:tcW w:w="1585" w:type="dxa"/>
            <w:tcBorders>
              <w:tl2br w:val="nil"/>
              <w:tr2bl w:val="nil"/>
            </w:tcBorders>
            <w:shd w:val="clear" w:color="auto" w:fill="F5F5E1"/>
            <w:noWrap w:val="0"/>
            <w:vAlign w:val="center"/>
          </w:tcPr>
          <w:p w14:paraId="5E871B3E">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376A9419">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jc w:val="both"/>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【教师】易筋经（</w:t>
            </w:r>
            <w:r>
              <w:rPr>
                <w:rFonts w:hint="eastAsia" w:ascii="宋体" w:hAnsi="宋体" w:eastAsia="宋体" w:cs="Times New Roman"/>
                <w:b/>
                <w:color w:val="5D8979"/>
                <w:sz w:val="21"/>
                <w:szCs w:val="21"/>
                <w:lang w:val="en-US" w:eastAsia="zh-CN"/>
              </w:rPr>
              <w:t>一</w:t>
            </w:r>
            <w:r>
              <w:rPr>
                <w:rFonts w:hint="eastAsia" w:ascii="宋体" w:hAnsi="宋体" w:eastAsia="宋体" w:cs="Times New Roman"/>
                <w:b/>
                <w:color w:val="5D8979"/>
                <w:sz w:val="21"/>
                <w:szCs w:val="21"/>
              </w:rPr>
              <w:t>）</w:t>
            </w:r>
          </w:p>
          <w:p w14:paraId="6C13984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一、易筋经的起源与发展</w:t>
            </w:r>
          </w:p>
          <w:p w14:paraId="3DE4D1B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易筋经》本源于秦汉方仙道的导引术，被少林寺僧侣集团参照《千金方》中“天竺国按摩法”“老子按摩法”创编于唐宋间，用于配合禅定而活动筋骨，在当时佛道斗争的严峻形势下，托名达摩，定名《易筋经》，在僧侣集团中秘传，至明代开始流传于社会。</w:t>
            </w:r>
          </w:p>
          <w:p w14:paraId="4CC8F8E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易筋经是效仿古代的各种劳动姿势而演化的。例如，载运、进仓、收屯和珍惜谷物等动作，均以劳动的各种动作作为经常形态。活动以形体屈伸、仰腑、扭转为特点，以达到“伸筋拔骨”的锻炼效果。</w:t>
            </w:r>
          </w:p>
          <w:p w14:paraId="102CE73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随着时代的变迁，易筋经的传承也面临着新的挑战与机遇。一方面，传统师徒制逐渐淡化，更多的人通过书籍、网络等渠道接触并学习易筋经；另一方面，易筋经作为中华传统文化的瑰宝，被赋予了新的使命——促进全民健康，弘扬传统文化。如今，易筋经不仅被广泛应用于武术训练、养生保健等领域，还成为连接东西方文化、促进国际交流的桥梁。对于青少年来说，学习易筋经可以纠正身体的不良姿态，促进肌肉、骨骼的生长发育。</w:t>
            </w:r>
          </w:p>
          <w:p w14:paraId="2F0A7FC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Cs/>
                <w:color w:val="E4007F"/>
                <w:sz w:val="21"/>
                <w:szCs w:val="21"/>
              </w:rPr>
              <w:t>二、易筋经动作名称</w:t>
            </w:r>
          </w:p>
          <w:p w14:paraId="57F3E69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 w:val="0"/>
                <w:bCs/>
                <w:sz w:val="21"/>
                <w:szCs w:val="21"/>
              </w:rPr>
              <w:t>预备势；第一式：韦驮献杵势；第二式：横胆降魔杵势；第三式：掌托天门势；第四式：摘星换斗势；第五式：倒拽九牛尾势；第六式：出爪亮翅势；第七式：九鬼拔马刀势；第八式：三盘落地势；第九式：青龙探爪势；第十式：卧虎扑食势；第十一式：打躬势；第十二式：掉尾势；收势。</w:t>
            </w:r>
          </w:p>
          <w:p w14:paraId="17D50DC4">
            <w:pPr>
              <w:keepNext w:val="0"/>
              <w:keepLines w:val="0"/>
              <w:pageBreakBefore w:val="0"/>
              <w:kinsoku/>
              <w:wordWrap/>
              <w:overflowPunct/>
              <w:topLinePunct w:val="0"/>
              <w:autoSpaceDE/>
              <w:autoSpaceDN/>
              <w:bidi w:val="0"/>
              <w:adjustRightInd/>
              <w:snapToGrid/>
              <w:spacing w:beforeAutospacing="0" w:line="360" w:lineRule="auto"/>
              <w:ind w:left="0" w:leftChars="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【学生】掌握易筋经的起源与发展</w:t>
            </w:r>
          </w:p>
        </w:tc>
        <w:tc>
          <w:tcPr>
            <w:tcW w:w="1809" w:type="dxa"/>
            <w:tcBorders>
              <w:tl2br w:val="nil"/>
              <w:tr2bl w:val="nil"/>
            </w:tcBorders>
            <w:shd w:val="clear" w:color="auto" w:fill="auto"/>
            <w:noWrap w:val="0"/>
            <w:vAlign w:val="center"/>
          </w:tcPr>
          <w:p w14:paraId="167BD64F">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熟悉易筋经（一）</w:t>
            </w:r>
            <w:r>
              <w:rPr>
                <w:rFonts w:hint="eastAsia" w:ascii="宋体" w:hAnsi="宋体" w:eastAsia="宋体" w:cs="Times New Roman"/>
                <w:spacing w:val="6"/>
                <w:sz w:val="21"/>
                <w:szCs w:val="21"/>
              </w:rPr>
              <w:t>。边做边讲，及时巩固练习，实现教学做一体化</w:t>
            </w:r>
            <w:r>
              <w:rPr>
                <w:rFonts w:hint="eastAsia" w:ascii="宋体" w:hAnsi="宋体" w:eastAsia="宋体" w:cs="Times New Roman"/>
                <w:spacing w:val="6"/>
                <w:sz w:val="21"/>
                <w:szCs w:val="21"/>
                <w:lang w:eastAsia="zh-CN"/>
              </w:rPr>
              <w:t>。</w:t>
            </w:r>
          </w:p>
        </w:tc>
      </w:tr>
      <w:tr w14:paraId="6AF2CABA">
        <w:trPr>
          <w:trHeight w:val="567" w:hRule="atLeast"/>
          <w:jc w:val="center"/>
        </w:trPr>
        <w:tc>
          <w:tcPr>
            <w:tcW w:w="1585" w:type="dxa"/>
            <w:tcBorders>
              <w:tl2br w:val="nil"/>
              <w:tr2bl w:val="nil"/>
            </w:tcBorders>
            <w:shd w:val="clear" w:color="auto" w:fill="E6F1EB"/>
            <w:noWrap w:val="0"/>
            <w:vAlign w:val="center"/>
          </w:tcPr>
          <w:p w14:paraId="0CB2F04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198E016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简述易筋经动作名称。</w:t>
            </w:r>
          </w:p>
          <w:p w14:paraId="70FD4ED0">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0493F23B">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460AEEA8">
        <w:trPr>
          <w:trHeight w:val="567" w:hRule="atLeast"/>
          <w:jc w:val="center"/>
        </w:trPr>
        <w:tc>
          <w:tcPr>
            <w:tcW w:w="1585" w:type="dxa"/>
            <w:tcBorders>
              <w:tl2br w:val="nil"/>
              <w:tr2bl w:val="nil"/>
            </w:tcBorders>
            <w:shd w:val="clear" w:color="auto" w:fill="E3F2D9" w:themeFill="accent4" w:themeFillTint="32"/>
            <w:noWrap w:val="0"/>
            <w:vAlign w:val="center"/>
          </w:tcPr>
          <w:p w14:paraId="4D6E574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0302F6B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7A9103B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本节课上大家掌握了易筋经（</w:t>
            </w:r>
            <w:r>
              <w:rPr>
                <w:rFonts w:hint="eastAsia" w:ascii="宋体" w:hAnsi="宋体" w:eastAsia="宋体" w:cs="Times New Roman"/>
                <w:bCs/>
                <w:sz w:val="21"/>
                <w:szCs w:val="21"/>
                <w:lang w:val="en-US" w:eastAsia="zh-CN"/>
              </w:rPr>
              <w:t>一</w:t>
            </w:r>
            <w:r>
              <w:rPr>
                <w:rFonts w:hint="eastAsia" w:ascii="宋体" w:hAnsi="宋体" w:eastAsia="宋体" w:cs="Times New Roman"/>
                <w:bCs/>
                <w:sz w:val="21"/>
                <w:szCs w:val="21"/>
              </w:rPr>
              <w:t>），课后要多加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。易筋经是我国古代流传下来的以强健筋骨为目的的健身方法，在我国传统功法和民族体育发展中有着较大的影响，千百年来深受广大群众的欢迎。</w:t>
            </w:r>
          </w:p>
          <w:p w14:paraId="382EC50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7561C0E7">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5F4E5836">
        <w:trPr>
          <w:trHeight w:val="567" w:hRule="atLeast"/>
          <w:jc w:val="center"/>
        </w:trPr>
        <w:tc>
          <w:tcPr>
            <w:tcW w:w="1585" w:type="dxa"/>
            <w:tcBorders>
              <w:tl2br w:val="nil"/>
              <w:tr2bl w:val="nil"/>
            </w:tcBorders>
            <w:shd w:val="clear" w:color="auto" w:fill="F5F5E1"/>
            <w:noWrap w:val="0"/>
            <w:vAlign w:val="center"/>
          </w:tcPr>
          <w:p w14:paraId="1AA4E242">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5F09BF9B">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jc w:val="both"/>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【教师】易筋经（</w:t>
            </w:r>
            <w:r>
              <w:rPr>
                <w:rFonts w:hint="eastAsia" w:ascii="宋体" w:hAnsi="宋体" w:eastAsia="宋体" w:cs="Times New Roman"/>
                <w:b/>
                <w:color w:val="5D8979"/>
                <w:sz w:val="21"/>
                <w:szCs w:val="21"/>
                <w:lang w:val="en-US" w:eastAsia="zh-CN"/>
              </w:rPr>
              <w:t>二</w:t>
            </w:r>
            <w:r>
              <w:rPr>
                <w:rFonts w:hint="eastAsia" w:ascii="宋体" w:hAnsi="宋体" w:eastAsia="宋体" w:cs="Times New Roman"/>
                <w:b/>
                <w:color w:val="5D8979"/>
                <w:sz w:val="21"/>
                <w:szCs w:val="21"/>
              </w:rPr>
              <w:t>）</w:t>
            </w:r>
          </w:p>
          <w:p w14:paraId="204A168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Cs/>
                <w:color w:val="E4007F"/>
                <w:sz w:val="21"/>
                <w:szCs w:val="21"/>
              </w:rPr>
              <w:t>一、运动损伤的预防</w:t>
            </w:r>
          </w:p>
          <w:p w14:paraId="10543F9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易筋经动作学练</w:t>
            </w:r>
          </w:p>
          <w:p w14:paraId="42E17E4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易筋经有十二式。可按表 9-3-1 进行学练。</w:t>
            </w:r>
          </w:p>
          <w:p w14:paraId="7C5BBA6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399155" cy="566420"/>
                  <wp:effectExtent l="0" t="0" r="4445" b="17780"/>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pic:cNvPicPr>
                        </pic:nvPicPr>
                        <pic:blipFill>
                          <a:blip r:embed="rId19"/>
                          <a:stretch>
                            <a:fillRect/>
                          </a:stretch>
                        </pic:blipFill>
                        <pic:spPr>
                          <a:xfrm>
                            <a:off x="0" y="0"/>
                            <a:ext cx="3399155" cy="566420"/>
                          </a:xfrm>
                          <a:prstGeom prst="rect">
                            <a:avLst/>
                          </a:prstGeom>
                          <a:noFill/>
                          <a:ln>
                            <a:noFill/>
                          </a:ln>
                        </pic:spPr>
                      </pic:pic>
                    </a:graphicData>
                  </a:graphic>
                </wp:inline>
              </w:drawing>
            </w:r>
          </w:p>
          <w:p w14:paraId="5BADA44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378835" cy="4290695"/>
                  <wp:effectExtent l="0" t="0" r="24765" b="1905"/>
                  <wp:docPr id="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pic:cNvPicPr>
                            <a:picLocks noChangeAspect="1"/>
                          </pic:cNvPicPr>
                        </pic:nvPicPr>
                        <pic:blipFill>
                          <a:blip r:embed="rId20"/>
                          <a:stretch>
                            <a:fillRect/>
                          </a:stretch>
                        </pic:blipFill>
                        <pic:spPr>
                          <a:xfrm>
                            <a:off x="0" y="0"/>
                            <a:ext cx="3378835" cy="4290695"/>
                          </a:xfrm>
                          <a:prstGeom prst="rect">
                            <a:avLst/>
                          </a:prstGeom>
                          <a:noFill/>
                          <a:ln>
                            <a:noFill/>
                          </a:ln>
                        </pic:spPr>
                      </pic:pic>
                    </a:graphicData>
                  </a:graphic>
                </wp:inline>
              </w:drawing>
            </w:r>
          </w:p>
          <w:p w14:paraId="7619665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192145" cy="4534535"/>
                  <wp:effectExtent l="0" t="0" r="8255" b="12065"/>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21"/>
                          <a:stretch>
                            <a:fillRect/>
                          </a:stretch>
                        </pic:blipFill>
                        <pic:spPr>
                          <a:xfrm>
                            <a:off x="0" y="0"/>
                            <a:ext cx="3192145" cy="4534535"/>
                          </a:xfrm>
                          <a:prstGeom prst="rect">
                            <a:avLst/>
                          </a:prstGeom>
                          <a:noFill/>
                          <a:ln>
                            <a:noFill/>
                          </a:ln>
                        </pic:spPr>
                      </pic:pic>
                    </a:graphicData>
                  </a:graphic>
                </wp:inline>
              </w:drawing>
            </w:r>
          </w:p>
          <w:p w14:paraId="4F854AC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079115" cy="4477385"/>
                  <wp:effectExtent l="0" t="0" r="19685" b="18415"/>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pic:cNvPicPr>
                            <a:picLocks noChangeAspect="1"/>
                          </pic:cNvPicPr>
                        </pic:nvPicPr>
                        <pic:blipFill>
                          <a:blip r:embed="rId22"/>
                          <a:stretch>
                            <a:fillRect/>
                          </a:stretch>
                        </pic:blipFill>
                        <pic:spPr>
                          <a:xfrm>
                            <a:off x="0" y="0"/>
                            <a:ext cx="3079115" cy="4477385"/>
                          </a:xfrm>
                          <a:prstGeom prst="rect">
                            <a:avLst/>
                          </a:prstGeom>
                          <a:noFill/>
                          <a:ln>
                            <a:noFill/>
                          </a:ln>
                        </pic:spPr>
                      </pic:pic>
                    </a:graphicData>
                  </a:graphic>
                </wp:inline>
              </w:drawing>
            </w:r>
          </w:p>
          <w:p w14:paraId="4B95E82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rPr>
            </w:pPr>
            <w:r>
              <w:drawing>
                <wp:inline distT="0" distB="0" distL="114300" distR="114300">
                  <wp:extent cx="3146425" cy="3632835"/>
                  <wp:effectExtent l="0" t="0" r="3175" b="24765"/>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pic:cNvPicPr>
                        </pic:nvPicPr>
                        <pic:blipFill>
                          <a:blip r:embed="rId23"/>
                          <a:stretch>
                            <a:fillRect/>
                          </a:stretch>
                        </pic:blipFill>
                        <pic:spPr>
                          <a:xfrm>
                            <a:off x="0" y="0"/>
                            <a:ext cx="3146425" cy="3632835"/>
                          </a:xfrm>
                          <a:prstGeom prst="rect">
                            <a:avLst/>
                          </a:prstGeom>
                          <a:noFill/>
                          <a:ln>
                            <a:noFill/>
                          </a:ln>
                        </pic:spPr>
                      </pic:pic>
                    </a:graphicData>
                  </a:graphic>
                </wp:inline>
              </w:drawing>
            </w:r>
          </w:p>
          <w:p w14:paraId="2F68F148">
            <w:pPr>
              <w:keepNext w:val="0"/>
              <w:keepLines w:val="0"/>
              <w:pageBreakBefore w:val="0"/>
              <w:kinsoku/>
              <w:wordWrap/>
              <w:overflowPunct/>
              <w:topLinePunct w:val="0"/>
              <w:autoSpaceDE/>
              <w:autoSpaceDN/>
              <w:bidi w:val="0"/>
              <w:adjustRightInd/>
              <w:snapToGrid/>
              <w:spacing w:beforeAutospacing="0" w:line="360" w:lineRule="auto"/>
              <w:ind w:left="0" w:leftChars="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【学生】掌握易筋经动作学练</w:t>
            </w:r>
          </w:p>
        </w:tc>
        <w:tc>
          <w:tcPr>
            <w:tcW w:w="1809" w:type="dxa"/>
            <w:tcBorders>
              <w:tl2br w:val="nil"/>
              <w:tr2bl w:val="nil"/>
            </w:tcBorders>
            <w:shd w:val="clear" w:color="auto" w:fill="auto"/>
            <w:noWrap w:val="0"/>
            <w:vAlign w:val="center"/>
          </w:tcPr>
          <w:p w14:paraId="46466882">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了解易筋经（二）</w:t>
            </w:r>
            <w:r>
              <w:rPr>
                <w:rFonts w:hint="eastAsia" w:ascii="宋体" w:hAnsi="宋体" w:eastAsia="宋体" w:cs="Times New Roman"/>
                <w:spacing w:val="6"/>
                <w:sz w:val="21"/>
                <w:szCs w:val="21"/>
              </w:rPr>
              <w:t>。边做边讲，及时巩固练习，实现教学做一体化</w:t>
            </w:r>
            <w:r>
              <w:rPr>
                <w:rFonts w:hint="eastAsia" w:ascii="宋体" w:hAnsi="宋体" w:eastAsia="宋体" w:cs="Times New Roman"/>
                <w:spacing w:val="6"/>
                <w:sz w:val="21"/>
                <w:szCs w:val="21"/>
                <w:lang w:eastAsia="zh-CN"/>
              </w:rPr>
              <w:t>。</w:t>
            </w:r>
          </w:p>
        </w:tc>
      </w:tr>
      <w:tr w14:paraId="0603DA17">
        <w:trPr>
          <w:trHeight w:val="567" w:hRule="atLeast"/>
          <w:jc w:val="center"/>
        </w:trPr>
        <w:tc>
          <w:tcPr>
            <w:tcW w:w="1585" w:type="dxa"/>
            <w:tcBorders>
              <w:tl2br w:val="nil"/>
              <w:tr2bl w:val="nil"/>
            </w:tcBorders>
            <w:shd w:val="clear" w:color="auto" w:fill="E6F1EB"/>
            <w:noWrap w:val="0"/>
            <w:vAlign w:val="center"/>
          </w:tcPr>
          <w:p w14:paraId="1E46160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41C6CE7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简述打躬势。</w:t>
            </w:r>
          </w:p>
          <w:p w14:paraId="5701B406">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3D545AEB">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20C8E1DC">
        <w:trPr>
          <w:trHeight w:val="567" w:hRule="atLeast"/>
          <w:jc w:val="center"/>
        </w:trPr>
        <w:tc>
          <w:tcPr>
            <w:tcW w:w="1585" w:type="dxa"/>
            <w:tcBorders>
              <w:tl2br w:val="nil"/>
              <w:tr2bl w:val="nil"/>
            </w:tcBorders>
            <w:shd w:val="clear" w:color="auto" w:fill="E3F2D9" w:themeFill="accent4" w:themeFillTint="32"/>
            <w:noWrap w:val="0"/>
            <w:vAlign w:val="center"/>
          </w:tcPr>
          <w:p w14:paraId="399E9AD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0DB1604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469F2889">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本节课上大家掌握了易筋经（</w:t>
            </w:r>
            <w:r>
              <w:rPr>
                <w:rFonts w:hint="eastAsia" w:ascii="宋体" w:hAnsi="宋体" w:eastAsia="宋体" w:cs="Times New Roman"/>
                <w:bCs/>
                <w:sz w:val="21"/>
                <w:szCs w:val="21"/>
                <w:lang w:val="en-US" w:eastAsia="zh-CN"/>
              </w:rPr>
              <w:t>二</w:t>
            </w:r>
            <w:r>
              <w:rPr>
                <w:rFonts w:hint="eastAsia" w:ascii="宋体" w:hAnsi="宋体" w:eastAsia="宋体" w:cs="Times New Roman"/>
                <w:bCs/>
                <w:sz w:val="21"/>
                <w:szCs w:val="21"/>
              </w:rPr>
              <w:t>），课后要多加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。易筋经是效仿古代的各种劳动姿势而演化的。例如，载运、进仓、收屯和珍惜谷物等动作，均以劳动的各种动作作为经常形态。</w:t>
            </w:r>
          </w:p>
          <w:p w14:paraId="0202EB5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764B4FF0">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17AD9682">
        <w:trPr>
          <w:trHeight w:val="567" w:hRule="atLeast"/>
          <w:jc w:val="center"/>
        </w:trPr>
        <w:tc>
          <w:tcPr>
            <w:tcW w:w="1585" w:type="dxa"/>
            <w:tcBorders>
              <w:tl2br w:val="nil"/>
              <w:tr2bl w:val="nil"/>
            </w:tcBorders>
            <w:shd w:val="clear" w:color="auto" w:fill="F5F5E1"/>
            <w:noWrap w:val="0"/>
            <w:vAlign w:val="center"/>
          </w:tcPr>
          <w:p w14:paraId="525C878E">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67AE5EA2">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jc w:val="both"/>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【教师】《国家学生体质健康标准》的说明、评价指标与分值</w:t>
            </w:r>
          </w:p>
          <w:p w14:paraId="5E77D88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Cs/>
                <w:color w:val="E4007F"/>
                <w:sz w:val="21"/>
                <w:szCs w:val="21"/>
              </w:rPr>
              <w:t>一、说明</w:t>
            </w:r>
          </w:p>
          <w:p w14:paraId="1FF4E98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1. 《国家学生体质健康标准》（以下简称《标准》）是国家学校教育工作的基础性指导文件和教育质量基本标准，是评价学生综合素质、评估学校工作和衡量各地教育发展的重要依据，是《国家体育锻炼标准》在学校的具体实施，适用于全日制普通小学、初中、普通高中、中等职业学校、普通高等学校的学生。</w:t>
            </w:r>
          </w:p>
          <w:p w14:paraId="3EA488B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2. 本标准的修订坚持健康第一，落实《国家中长期教育改革和发展规划纲要（2010-2020年）》、《国务院办公厅转发教育部等部门关于进一步加强学校体育工作若干意见的通知》（国办发〔2012〕53 号）和《教育部关于印发〈学生体质健康监测评价办法〉等三个文件的通知》（教体艺〔2014〕3 号）有关要求，着重提高《标准》应用的信度、效度和区分度，着重强化其教育激励、反馈调整和引导锻炼的功能，着重提高其教育监测和绩效评价的支撑能力。</w:t>
            </w:r>
          </w:p>
          <w:p w14:paraId="0E98752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3. 本标准从身体形态、身体机能和身体素质等方面综合评定学生的体质健康水平，是促进学生体质健康发展、激励学生积极进行身体锻炼的教育手段，是国家学生发展核心素养体系和学业质量标准的重要组成部分，是学生体质健康的个体评价标准。</w:t>
            </w:r>
          </w:p>
          <w:p w14:paraId="34FAEED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4. 本标准将适用对象划分为以下组别：小学、初中、高中按每个年级为一组，其中小学为 6组、初中为 3 组、高中为 3 组。大学一二年级为一组，三四年级为一组。</w:t>
            </w:r>
          </w:p>
          <w:p w14:paraId="56E9ABC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5. 小学、初中、高中、大学各组别的测试指标均为必测指标。其中，身体形态类中的身高、体重，身体机能类中的肺活量，以及身体素质类中的 50 米跑、坐位体前屈为各年级学生共性指标。</w:t>
            </w:r>
          </w:p>
          <w:p w14:paraId="7DAD943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6. 本标准的学年总分由标准分与附加分之和构成，满分为 120 分。标准分由各单项指标得分与权重乘积之和组成，满分为 100 分。附加分根据实测成绩确定，即对成绩超过 100 分的加分指标进行加分，满分为 20 分；小学的加分指标为 1 分钟跳绳，加分幅度为 20 分；初中、高中和大学的加分指标为男生引体向上和 1000 米跑，女生 1 分钟仰卧起坐和 800 米跑，各指标加分幅度均为 10 分。</w:t>
            </w:r>
          </w:p>
          <w:p w14:paraId="2C86853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7. 根据学生学年总分评定等级：90.0 分及以上为优秀，80.0～89.9 分为良好，60.0～79.9 分为及格，59.9 分及以下为不及格。</w:t>
            </w:r>
          </w:p>
          <w:p w14:paraId="0A600F1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8. 每个学生每学年评定一次，记入《〈国家学生体质健康标准〉登记卡》。特殊学制的学校，在填写登记卡时可以按规定和需求相应地增减栏目。学生毕业时的成绩和等级，按毕业当年学年总分的 50% 与其他学年总分平均得分的 50% 之和进行评定。</w:t>
            </w:r>
          </w:p>
          <w:p w14:paraId="4585C36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9. 学生测试成绩评定达到良好及以上者，方可参加评优与评奖；成绩达到优秀者，方可获体育奖学分。测试成绩评定不及格者，在本学年度准予补测一次，补测仍不及格，则学年成绩评定为不及格。普通高中、中等职业学校和普通高等学校学生毕业时，《标准》测试的成绩达不到50 分者按结业或肄业处理。</w:t>
            </w:r>
          </w:p>
          <w:p w14:paraId="0133754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10. 学生因病或残疾可向学校提交暂缓或免予执行《标准》的申请，经医疗单位证明，体育教学部门核准，可暂缓或免予执行《标准》，并填写《免予执行 &lt; 国家学生体质健康标准 &gt; 申请</w:t>
            </w:r>
          </w:p>
          <w:p w14:paraId="45C0DA8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表》，存入学生档案。确实丧失运动能力、被免予执行《标准》的残疾学生，仍可参加评优与评奖，毕业时《标准》成绩需注明免测。</w:t>
            </w:r>
          </w:p>
          <w:p w14:paraId="478D601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11. 各学校每学年开展覆盖本校各年级学生的《标准》测试工作，《标准》测试数据经当地教育行政部门按要求审核后，通过“中国学生体质健康网”上传至“国家学生体质健康标准数据管理系统”。测试和数据上传时间由教育行政部门确定。</w:t>
            </w:r>
          </w:p>
          <w:p w14:paraId="571A00E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12. 本标准由教育部负责解释。</w:t>
            </w:r>
          </w:p>
          <w:p w14:paraId="295F1E4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Cs/>
                <w:color w:val="E4007F"/>
                <w:sz w:val="21"/>
                <w:szCs w:val="21"/>
              </w:rPr>
              <w:t>二、单项指标与权重</w:t>
            </w:r>
          </w:p>
          <w:p w14:paraId="458F7E79">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大学生单项指标与权重见附表 1。</w:t>
            </w:r>
          </w:p>
          <w:p w14:paraId="1DC1B66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261360" cy="1287780"/>
                  <wp:effectExtent l="0" t="0" r="15240" b="7620"/>
                  <wp:docPr id="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pic:cNvPicPr>
                            <a:picLocks noChangeAspect="1"/>
                          </pic:cNvPicPr>
                        </pic:nvPicPr>
                        <pic:blipFill>
                          <a:blip r:embed="rId24"/>
                          <a:stretch>
                            <a:fillRect/>
                          </a:stretch>
                        </pic:blipFill>
                        <pic:spPr>
                          <a:xfrm>
                            <a:off x="0" y="0"/>
                            <a:ext cx="3261360" cy="1287780"/>
                          </a:xfrm>
                          <a:prstGeom prst="rect">
                            <a:avLst/>
                          </a:prstGeom>
                          <a:noFill/>
                          <a:ln>
                            <a:noFill/>
                          </a:ln>
                        </pic:spPr>
                      </pic:pic>
                    </a:graphicData>
                  </a:graphic>
                </wp:inline>
              </w:drawing>
            </w:r>
          </w:p>
          <w:p w14:paraId="26FE5C1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三、体重指数（BMI）单项评分</w:t>
            </w:r>
          </w:p>
          <w:p w14:paraId="01CC15C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大学生体重指数（BMI）单项评分见附表 2。</w:t>
            </w:r>
          </w:p>
          <w:p w14:paraId="5FA35C3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440430" cy="1002665"/>
                  <wp:effectExtent l="0" t="0" r="13970" b="13335"/>
                  <wp:docPr id="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9"/>
                          <pic:cNvPicPr>
                            <a:picLocks noChangeAspect="1"/>
                          </pic:cNvPicPr>
                        </pic:nvPicPr>
                        <pic:blipFill>
                          <a:blip r:embed="rId25"/>
                          <a:stretch>
                            <a:fillRect/>
                          </a:stretch>
                        </pic:blipFill>
                        <pic:spPr>
                          <a:xfrm>
                            <a:off x="0" y="0"/>
                            <a:ext cx="3440430" cy="1002665"/>
                          </a:xfrm>
                          <a:prstGeom prst="rect">
                            <a:avLst/>
                          </a:prstGeom>
                          <a:noFill/>
                          <a:ln>
                            <a:noFill/>
                          </a:ln>
                        </pic:spPr>
                      </pic:pic>
                    </a:graphicData>
                  </a:graphic>
                </wp:inline>
              </w:drawing>
            </w:r>
          </w:p>
          <w:p w14:paraId="5C8287E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四、登记卡</w:t>
            </w:r>
          </w:p>
          <w:p w14:paraId="37F53C8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《国家学生体质健康标准》登记卡（大学样表）见附表 3。</w:t>
            </w:r>
          </w:p>
          <w:p w14:paraId="1B42C61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rPr>
            </w:pPr>
            <w:r>
              <w:drawing>
                <wp:inline distT="0" distB="0" distL="114300" distR="114300">
                  <wp:extent cx="3235325" cy="3426460"/>
                  <wp:effectExtent l="0" t="0" r="15875" b="2540"/>
                  <wp:docPr id="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0"/>
                          <pic:cNvPicPr>
                            <a:picLocks noChangeAspect="1"/>
                          </pic:cNvPicPr>
                        </pic:nvPicPr>
                        <pic:blipFill>
                          <a:blip r:embed="rId26"/>
                          <a:stretch>
                            <a:fillRect/>
                          </a:stretch>
                        </pic:blipFill>
                        <pic:spPr>
                          <a:xfrm>
                            <a:off x="0" y="0"/>
                            <a:ext cx="3235325" cy="3426460"/>
                          </a:xfrm>
                          <a:prstGeom prst="rect">
                            <a:avLst/>
                          </a:prstGeom>
                          <a:noFill/>
                          <a:ln>
                            <a:noFill/>
                          </a:ln>
                        </pic:spPr>
                      </pic:pic>
                    </a:graphicData>
                  </a:graphic>
                </wp:inline>
              </w:drawing>
            </w:r>
          </w:p>
          <w:p w14:paraId="58C1C04E">
            <w:pPr>
              <w:keepNext w:val="0"/>
              <w:keepLines w:val="0"/>
              <w:pageBreakBefore w:val="0"/>
              <w:kinsoku/>
              <w:wordWrap/>
              <w:overflowPunct/>
              <w:topLinePunct w:val="0"/>
              <w:autoSpaceDE/>
              <w:autoSpaceDN/>
              <w:bidi w:val="0"/>
              <w:adjustRightInd/>
              <w:snapToGrid/>
              <w:spacing w:beforeAutospacing="0" w:line="360" w:lineRule="auto"/>
              <w:ind w:left="0" w:leftChars="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【学生】掌握《国家学生体质健康标准》的说明、评价指标与分值</w:t>
            </w:r>
          </w:p>
        </w:tc>
        <w:tc>
          <w:tcPr>
            <w:tcW w:w="1809" w:type="dxa"/>
            <w:tcBorders>
              <w:tl2br w:val="nil"/>
              <w:tr2bl w:val="nil"/>
            </w:tcBorders>
            <w:shd w:val="clear" w:color="auto" w:fill="auto"/>
            <w:noWrap w:val="0"/>
            <w:vAlign w:val="center"/>
          </w:tcPr>
          <w:p w14:paraId="3720CE18">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熟悉《国家学生体质健康标准》的说明、评价指标与分值</w:t>
            </w:r>
            <w:r>
              <w:rPr>
                <w:rFonts w:hint="eastAsia" w:ascii="宋体" w:hAnsi="宋体" w:eastAsia="宋体" w:cs="Times New Roman"/>
                <w:spacing w:val="6"/>
                <w:sz w:val="21"/>
                <w:szCs w:val="21"/>
              </w:rPr>
              <w:t>。边做边讲，及时巩固练习，实现教学做一体化</w:t>
            </w:r>
            <w:r>
              <w:rPr>
                <w:rFonts w:hint="eastAsia" w:ascii="宋体" w:hAnsi="宋体" w:eastAsia="宋体" w:cs="Times New Roman"/>
                <w:spacing w:val="6"/>
                <w:sz w:val="21"/>
                <w:szCs w:val="21"/>
                <w:lang w:eastAsia="zh-CN"/>
              </w:rPr>
              <w:t>。</w:t>
            </w:r>
          </w:p>
        </w:tc>
      </w:tr>
      <w:tr w14:paraId="15A98574">
        <w:trPr>
          <w:trHeight w:val="567" w:hRule="atLeast"/>
          <w:jc w:val="center"/>
        </w:trPr>
        <w:tc>
          <w:tcPr>
            <w:tcW w:w="1585" w:type="dxa"/>
            <w:tcBorders>
              <w:tl2br w:val="nil"/>
              <w:tr2bl w:val="nil"/>
            </w:tcBorders>
            <w:shd w:val="clear" w:color="auto" w:fill="E6F1EB"/>
            <w:noWrap w:val="0"/>
            <w:vAlign w:val="center"/>
          </w:tcPr>
          <w:p w14:paraId="0879CFD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1014707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简述《国家学生体质健康标准》的说明。</w:t>
            </w:r>
          </w:p>
          <w:p w14:paraId="209CEEDE">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w:t>
            </w:r>
            <w:bookmarkStart w:id="0" w:name="_GoBack"/>
            <w:bookmarkEnd w:id="0"/>
            <w:r>
              <w:rPr>
                <w:rFonts w:hint="eastAsia" w:ascii="宋体" w:hAnsi="宋体" w:eastAsia="宋体" w:cs="Times New Roman"/>
                <w:b/>
                <w:color w:val="84615D"/>
                <w:sz w:val="21"/>
                <w:szCs w:val="21"/>
              </w:rPr>
              <w:t>生】做测试题目</w:t>
            </w:r>
          </w:p>
        </w:tc>
        <w:tc>
          <w:tcPr>
            <w:tcW w:w="1809" w:type="dxa"/>
            <w:tcBorders>
              <w:tl2br w:val="nil"/>
              <w:tr2bl w:val="nil"/>
            </w:tcBorders>
            <w:shd w:val="clear" w:color="auto" w:fill="auto"/>
            <w:noWrap w:val="0"/>
            <w:vAlign w:val="center"/>
          </w:tcPr>
          <w:p w14:paraId="150D205B">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70BC35D9">
        <w:trPr>
          <w:trHeight w:val="567" w:hRule="atLeast"/>
          <w:jc w:val="center"/>
        </w:trPr>
        <w:tc>
          <w:tcPr>
            <w:tcW w:w="1585" w:type="dxa"/>
            <w:tcBorders>
              <w:tl2br w:val="nil"/>
              <w:tr2bl w:val="nil"/>
            </w:tcBorders>
            <w:shd w:val="clear" w:color="auto" w:fill="E3F2D9" w:themeFill="accent4" w:themeFillTint="32"/>
            <w:noWrap w:val="0"/>
            <w:vAlign w:val="center"/>
          </w:tcPr>
          <w:p w14:paraId="3910CDF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30FA65C2">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48FE3B5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本节课上大家掌握了《国家学生体质健康标准》的说明，课后要多加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。《国家学生体质健康标准》（以下简称《标准》）是国家学校教育工作的基础性指导文件和教育质量基本标准，是评价学生综合素质、评估学校工作和衡量各地教育发展的重要依据</w:t>
            </w:r>
            <w:r>
              <w:rPr>
                <w:rFonts w:hint="eastAsia" w:ascii="宋体" w:hAnsi="宋体" w:eastAsia="宋体" w:cs="Times New Roman"/>
                <w:bCs/>
                <w:sz w:val="21"/>
                <w:szCs w:val="21"/>
                <w:lang w:eastAsia="zh-CN"/>
              </w:rPr>
              <w:t>。</w:t>
            </w:r>
          </w:p>
          <w:p w14:paraId="7B68108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561B5976">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7342CB6E">
        <w:trPr>
          <w:trHeight w:val="567" w:hRule="atLeast"/>
          <w:jc w:val="center"/>
        </w:trPr>
        <w:tc>
          <w:tcPr>
            <w:tcW w:w="1585" w:type="dxa"/>
            <w:tcBorders>
              <w:tl2br w:val="nil"/>
              <w:tr2bl w:val="nil"/>
            </w:tcBorders>
            <w:shd w:val="clear" w:color="auto" w:fill="FDF2F3"/>
            <w:noWrap w:val="0"/>
            <w:vAlign w:val="center"/>
          </w:tcPr>
          <w:p w14:paraId="0BF39BDF">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jc w:val="both"/>
              <w:textAlignment w:val="auto"/>
              <w:rPr>
                <w:rFonts w:hint="eastAsia" w:ascii="黑体" w:hAnsi="黑体" w:eastAsia="黑体" w:cs="黑体"/>
                <w:b/>
                <w:sz w:val="21"/>
                <w:szCs w:val="21"/>
              </w:rPr>
            </w:pPr>
            <w:r>
              <w:rPr>
                <w:rFonts w:hint="eastAsia" w:ascii="黑体" w:hAnsi="黑体" w:eastAsia="黑体" w:cs="黑体"/>
                <w:b/>
                <w:sz w:val="21"/>
                <w:szCs w:val="21"/>
                <w:lang w:eastAsia="zh-CN"/>
              </w:rPr>
              <w:t>观影</w:t>
            </w:r>
            <w:r>
              <w:rPr>
                <w:rFonts w:hint="eastAsia" w:ascii="黑体" w:hAnsi="黑体" w:eastAsia="黑体" w:cs="黑体"/>
                <w:b/>
                <w:sz w:val="21"/>
                <w:szCs w:val="21"/>
              </w:rPr>
              <w:t>活动</w:t>
            </w:r>
          </w:p>
          <w:p w14:paraId="6876350C">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（40 min）</w:t>
            </w:r>
          </w:p>
        </w:tc>
        <w:tc>
          <w:tcPr>
            <w:tcW w:w="6244" w:type="dxa"/>
            <w:tcBorders>
              <w:tl2br w:val="nil"/>
              <w:tr2bl w:val="nil"/>
            </w:tcBorders>
            <w:shd w:val="clear" w:color="auto" w:fill="auto"/>
            <w:noWrap w:val="0"/>
            <w:vAlign w:val="center"/>
          </w:tcPr>
          <w:p w14:paraId="10FDB71D">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组织学生观看</w:t>
            </w:r>
            <w:r>
              <w:rPr>
                <w:rFonts w:hint="eastAsia" w:ascii="宋体" w:hAnsi="宋体" w:eastAsia="宋体" w:cs="Times New Roman"/>
                <w:b/>
                <w:color w:val="5D8979"/>
                <w:sz w:val="21"/>
                <w:szCs w:val="21"/>
              </w:rPr>
              <w:t>《刮痧》</w:t>
            </w:r>
          </w:p>
          <w:p w14:paraId="18983E29">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val="0"/>
                <w:bCs/>
                <w:sz w:val="21"/>
                <w:szCs w:val="21"/>
              </w:rPr>
            </w:pPr>
            <w:r>
              <w:rPr>
                <w:rFonts w:hint="eastAsia" w:ascii="宋体" w:hAnsi="宋体" w:eastAsia="宋体" w:cs="Times New Roman"/>
                <w:b/>
                <w:bCs w:val="0"/>
                <w:sz w:val="21"/>
                <w:szCs w:val="21"/>
              </w:rPr>
              <w:t>影片概述：这是一部极具深度的影片，以中医传统疗法刮痧为切入点，讲述了一个华人家庭在美国面临的文化冲突与困境 。刮痧作为传统养生保健和治疗疾病的方法，在影片中引发了一系列矛盾。</w:t>
            </w:r>
          </w:p>
          <w:p w14:paraId="4FBE1F2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val="0"/>
                <w:bCs/>
                <w:sz w:val="21"/>
                <w:szCs w:val="21"/>
                <w:lang w:eastAsia="zh-CN"/>
              </w:rPr>
            </w:pPr>
            <w:r>
              <w:rPr>
                <w:rFonts w:hint="eastAsia" w:ascii="宋体" w:hAnsi="宋体" w:eastAsia="宋体" w:cs="Times New Roman"/>
                <w:b/>
                <w:bCs w:val="0"/>
                <w:sz w:val="21"/>
                <w:szCs w:val="21"/>
              </w:rPr>
              <w:t>精彩影评：</w:t>
            </w:r>
            <w:r>
              <w:rPr>
                <w:rFonts w:hint="eastAsia" w:ascii="宋体" w:hAnsi="宋体" w:eastAsia="宋体" w:cs="Times New Roman"/>
                <w:b w:val="0"/>
                <w:bCs/>
                <w:sz w:val="21"/>
                <w:szCs w:val="21"/>
              </w:rPr>
              <w:t>导演郑晓龙通过细腻的手法，将中国传统文化与美国现代生活相结合，让观众深刻感受到东西方文化的差异与融合。梁家辉、蒋雯丽、朱旭等实力派演员的精彩演绎，更是从不同角度展现了角色在文化冲突中的困惑、痛苦与挣扎，让观众看到传统养生文化在不同文化背景下的碰撞与交流 。</w:t>
            </w:r>
          </w:p>
          <w:p w14:paraId="2072F87A">
            <w:pPr>
              <w:keepNext w:val="0"/>
              <w:keepLines w:val="0"/>
              <w:pageBreakBefore w:val="0"/>
              <w:kinsoku/>
              <w:wordWrap/>
              <w:overflowPunct/>
              <w:topLinePunct w:val="0"/>
              <w:autoSpaceDE/>
              <w:autoSpaceDN/>
              <w:bidi w:val="0"/>
              <w:adjustRightInd/>
              <w:snapToGrid/>
              <w:spacing w:beforeAutospacing="0" w:line="360" w:lineRule="auto"/>
              <w:ind w:left="0" w:leftChars="0"/>
              <w:textAlignment w:val="auto"/>
              <w:rPr>
                <w:rFonts w:hint="eastAsia" w:ascii="宋体" w:hAnsi="宋体" w:eastAsia="宋体" w:cs="Times New Roman"/>
                <w:b/>
                <w:color w:val="84615D"/>
                <w:sz w:val="21"/>
                <w:szCs w:val="21"/>
                <w:lang w:eastAsia="zh-CN"/>
              </w:rPr>
            </w:pPr>
            <w:r>
              <w:rPr>
                <w:rFonts w:hint="eastAsia" w:ascii="宋体" w:hAnsi="宋体" w:eastAsia="宋体" w:cs="Times New Roman"/>
                <w:b/>
                <w:color w:val="84615D"/>
                <w:sz w:val="21"/>
                <w:szCs w:val="21"/>
              </w:rPr>
              <w:t>【学生】</w:t>
            </w:r>
            <w:r>
              <w:rPr>
                <w:rFonts w:hint="eastAsia" w:ascii="宋体" w:hAnsi="宋体" w:eastAsia="宋体" w:cs="Times New Roman"/>
                <w:b/>
                <w:color w:val="84615D"/>
                <w:sz w:val="21"/>
                <w:szCs w:val="21"/>
                <w:lang w:eastAsia="zh-CN"/>
              </w:rPr>
              <w:t>参与活动，回答问题。</w:t>
            </w:r>
          </w:p>
          <w:p w14:paraId="353DB473">
            <w:pPr>
              <w:keepNext w:val="0"/>
              <w:keepLines w:val="0"/>
              <w:pageBreakBefore w:val="0"/>
              <w:kinsoku/>
              <w:wordWrap/>
              <w:overflowPunct/>
              <w:topLinePunct w:val="0"/>
              <w:autoSpaceDE/>
              <w:autoSpaceDN/>
              <w:bidi w:val="0"/>
              <w:adjustRightInd/>
              <w:snapToGrid/>
              <w:spacing w:beforeAutospacing="0" w:line="360" w:lineRule="auto"/>
              <w:ind w:left="0" w:leftChars="0"/>
              <w:textAlignment w:val="auto"/>
              <w:rPr>
                <w:rFonts w:hint="eastAsia" w:ascii="宋体" w:hAnsi="宋体" w:eastAsia="宋体" w:cs="Times New Roman"/>
                <w:b/>
                <w:color w:val="84615D"/>
                <w:sz w:val="21"/>
                <w:szCs w:val="21"/>
                <w:lang w:eastAsia="zh-CN"/>
              </w:rPr>
            </w:pPr>
          </w:p>
        </w:tc>
        <w:tc>
          <w:tcPr>
            <w:tcW w:w="1809" w:type="dxa"/>
            <w:tcBorders>
              <w:tl2br w:val="nil"/>
              <w:tr2bl w:val="nil"/>
            </w:tcBorders>
            <w:shd w:val="clear" w:color="auto" w:fill="auto"/>
            <w:noWrap w:val="0"/>
            <w:vAlign w:val="center"/>
          </w:tcPr>
          <w:p w14:paraId="3667DD7B">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44" w:firstLineChars="200"/>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rPr>
              <w:t>组织学生观看《刮痧》</w:t>
            </w:r>
            <w:r>
              <w:rPr>
                <w:rFonts w:hint="eastAsia" w:ascii="宋体" w:hAnsi="宋体" w:eastAsia="宋体" w:cs="Times New Roman"/>
                <w:spacing w:val="6"/>
                <w:sz w:val="21"/>
                <w:szCs w:val="21"/>
                <w:lang w:eastAsia="zh-CN"/>
              </w:rPr>
              <w:t>，</w:t>
            </w:r>
            <w:r>
              <w:rPr>
                <w:rFonts w:hint="eastAsia" w:ascii="宋体" w:hAnsi="宋体" w:eastAsia="宋体" w:cs="Times New Roman"/>
                <w:spacing w:val="6"/>
                <w:sz w:val="21"/>
                <w:szCs w:val="21"/>
              </w:rPr>
              <w:t>边</w:t>
            </w:r>
            <w:r>
              <w:rPr>
                <w:rFonts w:hint="eastAsia" w:ascii="宋体" w:hAnsi="宋体" w:eastAsia="宋体" w:cs="Times New Roman"/>
                <w:spacing w:val="6"/>
                <w:sz w:val="21"/>
                <w:szCs w:val="21"/>
                <w:lang w:eastAsia="zh-CN"/>
              </w:rPr>
              <w:t>看</w:t>
            </w:r>
            <w:r>
              <w:rPr>
                <w:rFonts w:hint="eastAsia" w:ascii="宋体" w:hAnsi="宋体" w:eastAsia="宋体" w:cs="Times New Roman"/>
                <w:spacing w:val="6"/>
                <w:sz w:val="21"/>
                <w:szCs w:val="21"/>
              </w:rPr>
              <w:t>边讲，及时巩固练习，实现教学做一体化</w:t>
            </w:r>
            <w:r>
              <w:rPr>
                <w:rFonts w:hint="eastAsia" w:ascii="宋体" w:hAnsi="宋体" w:eastAsia="宋体" w:cs="Times New Roman"/>
                <w:spacing w:val="6"/>
                <w:sz w:val="21"/>
                <w:szCs w:val="21"/>
                <w:lang w:eastAsia="zh-CN"/>
              </w:rPr>
              <w:t>。</w:t>
            </w:r>
          </w:p>
        </w:tc>
      </w:tr>
      <w:tr w14:paraId="1E7A669A">
        <w:trPr>
          <w:trHeight w:val="567" w:hRule="atLeast"/>
          <w:jc w:val="center"/>
        </w:trPr>
        <w:tc>
          <w:tcPr>
            <w:tcW w:w="1585" w:type="dxa"/>
            <w:tcBorders>
              <w:bottom w:val="double" w:color="418D67" w:sz="4" w:space="0"/>
              <w:tl2br w:val="nil"/>
              <w:tr2bl w:val="nil"/>
            </w:tcBorders>
            <w:shd w:val="clear" w:color="auto" w:fill="ECF2EE"/>
            <w:noWrap w:val="0"/>
            <w:vAlign w:val="center"/>
          </w:tcPr>
          <w:p w14:paraId="0322B0AC">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bottom w:val="double" w:color="418D67" w:sz="4" w:space="0"/>
              <w:tl2br w:val="nil"/>
              <w:tr2bl w:val="nil"/>
            </w:tcBorders>
            <w:shd w:val="clear" w:color="auto" w:fill="auto"/>
            <w:noWrap w:val="0"/>
            <w:vAlign w:val="center"/>
          </w:tcPr>
          <w:p w14:paraId="1E4F434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4C0EABCC">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在课堂上引入这部电影，能让学生从不同角度展现了传统养生文化的内涵，无论是古老的养生功法，还是饮食、文化等方面的养生智慧，都能对传统养生有更深入的认识和理解 。</w:t>
            </w:r>
          </w:p>
          <w:p w14:paraId="5B26A58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bottom w:val="double" w:color="418D67" w:sz="4" w:space="0"/>
              <w:tl2br w:val="nil"/>
              <w:tr2bl w:val="nil"/>
            </w:tcBorders>
            <w:shd w:val="clear" w:color="auto" w:fill="auto"/>
            <w:noWrap w:val="0"/>
            <w:vAlign w:val="center"/>
          </w:tcPr>
          <w:p w14:paraId="18A53BF0">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54DC65E9">
        <w:trPr>
          <w:trHeight w:val="567" w:hRule="atLeast"/>
          <w:jc w:val="center"/>
        </w:trPr>
        <w:tc>
          <w:tcPr>
            <w:tcW w:w="1585" w:type="dxa"/>
            <w:tcBorders>
              <w:top w:val="double" w:color="418D67" w:sz="4" w:space="0"/>
            </w:tcBorders>
            <w:shd w:val="clear" w:color="auto" w:fill="FDF2F3"/>
            <w:noWrap w:val="0"/>
            <w:vAlign w:val="center"/>
          </w:tcPr>
          <w:p w14:paraId="5E1FBAFE">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851321" w:themeColor="accent6" w:themeShade="80"/>
                <w:sz w:val="21"/>
                <w:szCs w:val="21"/>
              </w:rPr>
              <w:t>教学反思</w:t>
            </w:r>
          </w:p>
        </w:tc>
        <w:tc>
          <w:tcPr>
            <w:tcW w:w="8053" w:type="dxa"/>
            <w:gridSpan w:val="2"/>
            <w:tcBorders>
              <w:top w:val="double" w:color="418D67" w:sz="4" w:space="0"/>
            </w:tcBorders>
            <w:shd w:val="clear" w:color="auto" w:fill="auto"/>
            <w:noWrap w:val="0"/>
            <w:vAlign w:val="center"/>
          </w:tcPr>
          <w:p w14:paraId="23D2250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培养学生的质疑习惯，引导学生寻找当前问题与自我已有知识体系的内在联系，强化问题意识与创新精神;最终还应经过比较、分类、类比、归纳演绎和分析综合等逻辑思维方法，向学生展示知识的来龙去脉。</w:t>
            </w:r>
          </w:p>
        </w:tc>
      </w:tr>
    </w:tbl>
    <w:p w14:paraId="7E3EFFA8">
      <w:pPr>
        <w:jc w:val="center"/>
        <w:rPr>
          <w:rFonts w:hint="eastAsia" w:ascii="思源宋体" w:hAnsi="思源宋体" w:eastAsia="思源宋体" w:cs="思源宋体"/>
          <w:b/>
          <w:bCs/>
          <w:caps/>
          <w:color w:val="418D67"/>
          <w:sz w:val="36"/>
          <w:szCs w:val="36"/>
          <w:lang w:val="en-US" w:eastAsia="zh-CN" w:bidi="ar-SA"/>
        </w:rPr>
      </w:pPr>
    </w:p>
    <w:sectPr>
      <w:headerReference r:id="rId4" w:type="first"/>
      <w:headerReference r:id="rId3" w:type="default"/>
      <w:footerReference r:id="rId5" w:type="default"/>
      <w:pgSz w:w="11906" w:h="16838"/>
      <w:pgMar w:top="850" w:right="567" w:bottom="567" w:left="567" w:header="0" w:footer="0"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CC"/>
    <w:family w:val="roman"/>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altName w:val="汉仪旗黑"/>
    <w:panose1 w:val="020B0503020204020204"/>
    <w:charset w:val="86"/>
    <w:family w:val="auto"/>
    <w:pitch w:val="default"/>
    <w:sig w:usb0="00000000" w:usb1="00000000" w:usb2="00000016" w:usb3="00000000" w:csb0="0004001F" w:csb1="00000000"/>
  </w:font>
  <w:font w:name="方正大标宋简体">
    <w:altName w:val="汉仪书宋二KW"/>
    <w:panose1 w:val="02000000000000000000"/>
    <w:charset w:val="86"/>
    <w:family w:val="auto"/>
    <w:pitch w:val="default"/>
    <w:sig w:usb0="00000000" w:usb1="00000000" w:usb2="00000012" w:usb3="00000000" w:csb0="00040001" w:csb1="00000000"/>
  </w:font>
  <w:font w:name="思源宋体">
    <w:altName w:val="汉仪书宋二KW"/>
    <w:panose1 w:val="02020700000000000000"/>
    <w:charset w:val="86"/>
    <w:family w:val="auto"/>
    <w:pitch w:val="default"/>
    <w:sig w:usb0="00000000" w:usb1="00000000" w:usb2="00000016" w:usb3="00000000" w:csb0="00040001"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旗黑">
    <w:panose1 w:val="00020600040101010101"/>
    <w:charset w:val="86"/>
    <w:family w:val="auto"/>
    <w:pitch w:val="default"/>
    <w:sig w:usb0="A00002BF" w:usb1="1ACF7CFA" w:usb2="00000016" w:usb3="00000000" w:csb0="0004009F" w:csb1="DFD7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儷宋 Pro">
    <w:panose1 w:val="02020300000000000000"/>
    <w:charset w:val="88"/>
    <w:family w:val="auto"/>
    <w:pitch w:val="default"/>
    <w:sig w:usb0="80000001" w:usb1="28091800" w:usb2="00000016"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E3D5D">
    <w:pPr>
      <w:pStyle w:val="3"/>
    </w:pPr>
    <w:r>
      <w:rPr>
        <w:rFonts w:hint="eastAsia" w:eastAsiaTheme="minorEastAsia"/>
        <w:lang w:eastAsia="zh-CN"/>
      </w:rPr>
      <w:drawing>
        <wp:anchor distT="0" distB="0" distL="114300" distR="114300" simplePos="0" relativeHeight="251661312" behindDoc="0" locked="0" layoutInCell="1" allowOverlap="1">
          <wp:simplePos x="0" y="0"/>
          <wp:positionH relativeFrom="column">
            <wp:posOffset>-371475</wp:posOffset>
          </wp:positionH>
          <wp:positionV relativeFrom="paragraph">
            <wp:posOffset>-4149725</wp:posOffset>
          </wp:positionV>
          <wp:extent cx="7580630" cy="4311015"/>
          <wp:effectExtent l="0" t="0" r="1270" b="13335"/>
          <wp:wrapNone/>
          <wp:docPr id="3"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1"/>
                  <pic:cNvPicPr>
                    <a:picLocks noChangeAspect="1"/>
                  </pic:cNvPicPr>
                </pic:nvPicPr>
                <pic:blipFill>
                  <a:blip r:embed="rId1"/>
                  <a:stretch>
                    <a:fillRect/>
                  </a:stretch>
                </pic:blipFill>
                <pic:spPr>
                  <a:xfrm>
                    <a:off x="0" y="0"/>
                    <a:ext cx="7580630" cy="4311015"/>
                  </a:xfrm>
                  <a:prstGeom prst="rect">
                    <a:avLst/>
                  </a:prstGeom>
                </pic:spPr>
              </pic:pic>
            </a:graphicData>
          </a:graphic>
        </wp:anchor>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F4CDC4">
    <w:pPr>
      <w:pStyle w:val="4"/>
      <w:rPr>
        <w:rFonts w:hint="eastAsia" w:eastAsiaTheme="minorEastAsia"/>
        <w:lang w:eastAsia="zh-CN"/>
      </w:rPr>
    </w:pPr>
    <w:r>
      <w:rPr>
        <w:sz w:val="18"/>
      </w:rPr>
      <mc:AlternateContent>
        <mc:Choice Requires="wps">
          <w:drawing>
            <wp:anchor distT="0" distB="0" distL="114300" distR="114300" simplePos="0" relativeHeight="251662336" behindDoc="0" locked="0" layoutInCell="1" allowOverlap="1">
              <wp:simplePos x="0" y="0"/>
              <wp:positionH relativeFrom="column">
                <wp:posOffset>3810</wp:posOffset>
              </wp:positionH>
              <wp:positionV relativeFrom="paragraph">
                <wp:posOffset>419735</wp:posOffset>
              </wp:positionV>
              <wp:extent cx="6840220" cy="9900285"/>
              <wp:effectExtent l="9525" t="9525" r="27305" b="15240"/>
              <wp:wrapNone/>
              <wp:docPr id="4" name="圆角矩形 4"/>
              <wp:cNvGraphicFramePr/>
              <a:graphic xmlns:a="http://schemas.openxmlformats.org/drawingml/2006/main">
                <a:graphicData uri="http://schemas.microsoft.com/office/word/2010/wordprocessingShape">
                  <wps:wsp>
                    <wps:cNvSpPr/>
                    <wps:spPr>
                      <a:xfrm>
                        <a:off x="222885" y="213360"/>
                        <a:ext cx="6840220" cy="9900285"/>
                      </a:xfrm>
                      <a:prstGeom prst="roundRect">
                        <a:avLst>
                          <a:gd name="adj" fmla="val 649"/>
                        </a:avLst>
                      </a:prstGeom>
                      <a:solidFill>
                        <a:srgbClr val="F4F9F5">
                          <a:alpha val="95000"/>
                        </a:srgbClr>
                      </a:solidFill>
                      <a:ln w="19050" cmpd="dbl">
                        <a:solidFill>
                          <a:srgbClr val="8AC08E"/>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0.3pt;margin-top:33.05pt;height:779.55pt;width:538.6pt;z-index:251662336;v-text-anchor:middle;mso-width-relative:page;mso-height-relative:page;" fillcolor="#F4F9F5" filled="t" stroked="t" coordsize="21600,21600" arcsize="0.00648148148148148" o:gfxdata="UEsDBAoAAAAAAIdO4kAAAAAAAAAAAAAAAAAEAAAAZHJzL1BLAwQUAAAACACHTuJAumBM7tcAAAAJ&#10;AQAADwAAAGRycy9kb3ducmV2LnhtbE2PzU7DMBCE70i8g7VIXBC1E4GLQpwKIfEjbglwd+MlCY3t&#10;yHba5u3ZnspltasZzX5Tbo52ZHsMcfBOQbYSwNC13gyuU/D1+XL7ACwm7YwevUMFC0bYVJcXpS6M&#10;P7ga903qGIW4WGgFfUpTwXlse7Q6rvyEjrQfH6xOdIaOm6APFG5HngshudWDow+9nvC5x3bXzJZS&#10;vqX+qN+WbveUv/6+N2Gu75Ybpa6vMvEILOExnc1wwid0qIhp62dnIhsVSPLRlBmwkyrWa2qypU3m&#10;9znwquT/G1R/UEsDBBQAAAAIAIdO4kCVIX1OtwIAAFUFAAAOAAAAZHJzL2Uyb0RvYy54bWytVM2O&#10;0zAQviPxDpbvbNJsWpJq01XVUoS0YlcsiLPrOI2R/7DdpssD7ANwRkLigngIHmcFj8HYyf7CYQ9c&#10;kpnM5Jv5vvH46HgvBdox67hWFR4dpBgxRXXN1abC796unhUYOU9UTYRWrMIXzOHj2dMnR52Zsky3&#10;WtTMIgBRbtqZCrfem2mSONoySdyBNkxBsNFWEg+u3SS1JR2gS5FkaTpJOm1rYzVlzsHXZR/EA6J9&#10;DKBuGk7ZUtOtZMr3qJYJ4oGSa7lxeBa7bRpG/WnTOOaRqDAw9fEJRcBeh2cyOyLTjSWm5XRogTym&#10;hQecJOEKit5ALYknaGv5X1CSU6udbvwB1TLpiURFgMUofaDNeUsMi1xAamduRHf/D5a+3p1ZxOsK&#10;5xgpImHgV18uf3///Ovrj6uf31AeFOqMm0LiuTmzg+fADHT3jZXhDUTQvsJZlhXFGKMLMEeHh5NB&#10;X7b3iEJ4UuRploH0FBLKMk0zSAbE5BbIWOdfMi1RMCps9VbVb2CKUVyyO3E+qlwPvZL6A0aNFDCz&#10;HRFokpcD3pAKyNeI4T+nBa9XXIjo2M16ISyCHyu8ylflatxXEaYl/ddynKaRA+C4Pj12ew9HKNTB&#10;IpXpODAjsBINHEUwpQFZ67XAiIgN7Br1Nha49/cA29cr5ou0eDFQuJcWWCyJa/u8GAppZCq5h3UU&#10;XFa4gGZv2hUKOg2D60cVrLWuL2DYVvdb4AxdcYA9Ic6fEQsSQv9wMfhTeDRCAyk9WBi12n761/eQ&#10;D6cRohh1sEYVdh+3xDKMxCsF57Qc5TnA+ujk4+dh+vZuZH03orZyoWEaI7iCDI1myPfi2myslu/h&#10;/piHqhAiikLtXtrBWfh+veEGomw+j2mwa4b4E3VuaAAPuik933rdcB/O3606gwPbFgc93Axhne/6&#10;Mev2Npz9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CcFAABbQ29udGVudF9UeXBlc10ueG1sUEsBAhQACgAAAAAAh07iQAAAAAAAAAAAAAAAAAYA&#10;AAAAAAAAAAAQAAAACQQAAF9yZWxzL1BLAQIUABQAAAAIAIdO4kCKFGY80QAAAJQBAAALAAAAAAAA&#10;AAEAIAAAAC0EAABfcmVscy8ucmVsc1BLAQIUAAoAAAAAAIdO4kAAAAAAAAAAAAAAAAAEAAAAAAAA&#10;AAAAEAAAAAAAAABkcnMvUEsBAhQAFAAAAAgAh07iQLpgTO7XAAAACQEAAA8AAAAAAAAAAQAgAAAA&#10;IgAAAGRycy9kb3ducmV2LnhtbFBLAQIUABQAAAAIAIdO4kCVIX1OtwIAAFUFAAAOAAAAAAAAAAEA&#10;IAAAACYBAABkcnMvZTJvRG9jLnhtbFBLBQYAAAAABgAGAFkBAABPBgAAAAA=&#10;">
              <v:fill on="t" opacity="62259f" focussize="0,0"/>
              <v:stroke weight="1.5pt" color="#8AC08E [2404]" linestyle="thinThin"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DF80DB">
    <w:pPr>
      <w:pStyle w:val="4"/>
    </w:pPr>
    <w:r>
      <w:drawing>
        <wp:anchor distT="0" distB="0" distL="114300" distR="114300" simplePos="0" relativeHeight="251660288" behindDoc="0" locked="0" layoutInCell="1" allowOverlap="1">
          <wp:simplePos x="0" y="0"/>
          <wp:positionH relativeFrom="column">
            <wp:posOffset>-1152525</wp:posOffset>
          </wp:positionH>
          <wp:positionV relativeFrom="paragraph">
            <wp:posOffset>3828415</wp:posOffset>
          </wp:positionV>
          <wp:extent cx="6759575" cy="6858000"/>
          <wp:effectExtent l="0" t="0" r="3175" b="0"/>
          <wp:wrapNone/>
          <wp:docPr id="1" name="图片 6" descr="5559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descr="5559546"/>
                  <pic:cNvPicPr>
                    <a:picLocks noChangeAspect="1"/>
                  </pic:cNvPicPr>
                </pic:nvPicPr>
                <pic:blipFill>
                  <a:blip r:embed="rId1"/>
                  <a:srcRect l="1435"/>
                  <a:stretch>
                    <a:fillRect/>
                  </a:stretch>
                </pic:blipFill>
                <pic:spPr>
                  <a:xfrm>
                    <a:off x="0" y="0"/>
                    <a:ext cx="6759575" cy="6858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26373EA"/>
    <w:multiLevelType w:val="multilevel"/>
    <w:tmpl w:val="226373EA"/>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00"/>
  <w:displayBackgroundShape w:val="1"/>
  <w:embedSystemFonts/>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C351B4D"/>
    <w:rsid w:val="1A5F23BB"/>
    <w:rsid w:val="1AEF4210"/>
    <w:rsid w:val="35FB49C5"/>
    <w:rsid w:val="37CE0972"/>
    <w:rsid w:val="6C351B4D"/>
    <w:rsid w:val="9FF4662B"/>
    <w:rsid w:val="A3E3A399"/>
    <w:rsid w:val="BFFE4730"/>
    <w:rsid w:val="FEF210FB"/>
    <w:rsid w:val="FF9E27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8">
    <w:name w:val="Default Paragraph Font"/>
    <w:semiHidden/>
    <w:qFormat/>
    <w:uiPriority w:val="0"/>
  </w:style>
  <w:style w:type="table" w:default="1" w:styleId="7">
    <w:name w:val="Normal Table"/>
    <w:semiHidden/>
    <w:uiPriority w:val="0"/>
    <w:tblPr>
      <w:tblCellMar>
        <w:top w:w="0" w:type="dxa"/>
        <w:left w:w="108" w:type="dxa"/>
        <w:bottom w:w="0" w:type="dxa"/>
        <w:right w:w="108" w:type="dxa"/>
      </w:tblCellMar>
    </w:tblPr>
  </w:style>
  <w:style w:type="paragraph" w:styleId="2">
    <w:name w:val="Body Text"/>
    <w:basedOn w:val="1"/>
    <w:qFormat/>
    <w:uiPriority w:val="0"/>
    <w:pPr>
      <w:spacing w:after="120" w:afterLines="0" w:afterAutospacing="0"/>
    </w:p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Normal (Web)"/>
    <w:basedOn w:val="1"/>
    <w:unhideWhenUsed/>
    <w:qFormat/>
    <w:uiPriority w:val="99"/>
    <w:rPr>
      <w:sz w:val="24"/>
    </w:rPr>
  </w:style>
  <w:style w:type="paragraph" w:styleId="6">
    <w:name w:val="Title"/>
    <w:basedOn w:val="1"/>
    <w:qFormat/>
    <w:uiPriority w:val="0"/>
    <w:pPr>
      <w:spacing w:before="240" w:beforeLines="0" w:beforeAutospacing="0" w:after="60" w:afterLines="0" w:afterAutospacing="0"/>
      <w:jc w:val="center"/>
      <w:outlineLvl w:val="0"/>
    </w:pPr>
    <w:rPr>
      <w:rFonts w:ascii="Arial" w:hAnsi="Arial"/>
      <w:b/>
      <w:sz w:val="32"/>
    </w:rPr>
  </w:style>
  <w:style w:type="paragraph" w:customStyle="1" w:styleId="9">
    <w:name w:val="习题正文"/>
    <w:basedOn w:val="2"/>
    <w:next w:val="1"/>
    <w:uiPriority w:val="0"/>
    <w:pPr>
      <w:adjustRightInd w:val="0"/>
      <w:spacing w:line="240" w:lineRule="auto"/>
      <w:ind w:firstLine="800" w:firstLineChars="200"/>
      <w:jc w:val="both"/>
    </w:pPr>
    <w:rPr>
      <w:rFonts w:hint="eastAsia" w:ascii="微软雅黑" w:hAnsi="微软雅黑" w:eastAsia="宋体" w:cs="微软雅黑"/>
      <w:color w:val="000000"/>
    </w:rPr>
  </w:style>
  <w:style w:type="paragraph" w:customStyle="1" w:styleId="10">
    <w:name w:val="本章学习"/>
    <w:basedOn w:val="6"/>
    <w:next w:val="1"/>
    <w:qFormat/>
    <w:uiPriority w:val="0"/>
    <w:pPr>
      <w:adjustRightInd w:val="0"/>
      <w:spacing w:line="288" w:lineRule="auto"/>
    </w:pPr>
    <w:rPr>
      <w:rFonts w:hint="eastAsia" w:ascii="微软雅黑" w:hAnsi="微软雅黑" w:eastAsia="微软雅黑" w:cs="微软雅黑"/>
      <w:color w:val="000000"/>
      <w:sz w:val="40"/>
    </w:rPr>
  </w:style>
  <w:style w:type="paragraph" w:customStyle="1" w:styleId="11">
    <w:name w:val="表文"/>
    <w:basedOn w:val="1"/>
    <w:qFormat/>
    <w:uiPriority w:val="0"/>
    <w:pPr>
      <w:spacing w:before="20" w:after="20" w:line="240" w:lineRule="auto"/>
      <w:ind w:firstLine="0"/>
    </w:pPr>
    <w:rPr>
      <w:rFonts w:ascii="Times New Roman" w:hAnsi="Times New Roman" w:eastAsia="微软雅黑"/>
      <w:sz w:val="18"/>
    </w:rPr>
  </w:style>
  <w:style w:type="paragraph" w:customStyle="1" w:styleId="12">
    <w:name w:val="正文17磅"/>
    <w:basedOn w:val="1"/>
    <w:qFormat/>
    <w:uiPriority w:val="0"/>
    <w:pPr>
      <w:widowControl w:val="0"/>
      <w:spacing w:after="0" w:line="340" w:lineRule="exact"/>
      <w:ind w:firstLine="425"/>
    </w:pPr>
    <w:rPr>
      <w:rFonts w:ascii="Times New Roman" w:hAnsi="Times New Roman"/>
      <w:kern w:val="2"/>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19</Pages>
  <Words>0</Words>
  <Characters>0</Characters>
  <Lines>1</Lines>
  <Paragraphs>1</Paragraphs>
  <TotalTime>21</TotalTime>
  <ScaleCrop>false</ScaleCrop>
  <LinksUpToDate>false</LinksUpToDate>
  <CharactersWithSpaces>0</CharactersWithSpaces>
  <Application>WPS Office_6.15.2.8936_F1E327BC-269C-435d-A152-05C5408002CA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2025-02-19T10:34:00Z</dcterms:created>
  <dc:creator>六月</dc:creator>
  <cp:lastModifiedBy>无谓</cp:lastModifiedBy>
  <dcterms:modified xsi:type="dcterms:W3CDTF">2025-02-24T17:34:52Z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2052-6.15.2.8936</vt:lpwstr>
  </property>
  <property fmtid="{D5CDD505-2E9C-101B-9397-08002B2CF9AE}" pid="3" name="ICV">
    <vt:lpwstr>1EED52F5E56BB52AFBDFBA6747A1150B_43</vt:lpwstr>
  </property>
  <property fmtid="{D5CDD505-2E9C-101B-9397-08002B2CF9AE}" pid="4" name="KSOTemplateDocerSaveRecord">
    <vt:lpwstr>eyJoZGlkIjoiOTcxZjc4Y2ViNTBlZDVmZTI3YTAxZGE1NWVmM2E2NDEiLCJ1c2VySWQiOiI0MDMzMDA2MzYifQ==</vt:lpwstr>
  </property>
</Properties>
</file>