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DFEFD"/>
  <w:body>
    <w:p w14:paraId="6B8FD70B">
      <w:r>
        <w:rPr>
          <w:sz w:val="21"/>
        </w:rPr>
        <mc:AlternateContent>
          <mc:Choice Requires="wps">
            <w:drawing>
              <wp:anchor distT="0" distB="0" distL="114300" distR="114300" simplePos="0" relativeHeight="251659264" behindDoc="0" locked="0" layoutInCell="1" allowOverlap="1">
                <wp:simplePos x="0" y="0"/>
                <wp:positionH relativeFrom="column">
                  <wp:posOffset>-208280</wp:posOffset>
                </wp:positionH>
                <wp:positionV relativeFrom="paragraph">
                  <wp:posOffset>502920</wp:posOffset>
                </wp:positionV>
                <wp:extent cx="6811645" cy="2456180"/>
                <wp:effectExtent l="0" t="0" r="20955" b="7620"/>
                <wp:wrapNone/>
                <wp:docPr id="2" name="文本框 2"/>
                <wp:cNvGraphicFramePr/>
                <a:graphic xmlns:a="http://schemas.openxmlformats.org/drawingml/2006/main">
                  <a:graphicData uri="http://schemas.microsoft.com/office/word/2010/wordprocessingShape">
                    <wps:wsp>
                      <wps:cNvSpPr txBox="1"/>
                      <wps:spPr>
                        <a:xfrm>
                          <a:off x="2089785" y="2430145"/>
                          <a:ext cx="6811645" cy="24561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524ADDB">
                            <w:pPr>
                              <w:jc w:val="center"/>
                              <w:rPr>
                                <w:rFonts w:hint="eastAsia" w:ascii="方正大标宋简体" w:hAnsi="方正大标宋简体" w:eastAsia="方正大标宋简体" w:cs="方正大标宋简体"/>
                                <w:sz w:val="112"/>
                                <w:szCs w:val="112"/>
                                <w:lang w:val="en-US" w:eastAsia="zh-CN"/>
                              </w:rPr>
                            </w:pPr>
                            <w:r>
                              <w:rPr>
                                <w:rFonts w:hint="eastAsia" w:ascii="微软雅黑" w:hAnsi="微软雅黑" w:eastAsia="微软雅黑" w:cs="微软雅黑"/>
                                <w:b/>
                                <w:bCs/>
                                <w:sz w:val="112"/>
                                <w:szCs w:val="112"/>
                                <w:lang w:val="en-US" w:eastAsia="zh-CN"/>
                              </w:rPr>
                              <w:t>体育与健康 （含民族民间体育手册）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4pt;margin-top:39.6pt;height:193.4pt;width:536.35pt;z-index:251659264;mso-width-relative:page;mso-height-relative:page;" fillcolor="#FFFFFF [3201]" filled="t" stroked="f" coordsize="21600,21600" o:gfxdata="UEsDBAoAAAAAAIdO4kAAAAAAAAAAAAAAAAAEAAAAZHJzL1BLAwQUAAAACACHTuJAPtboU9YAAAAL&#10;AQAADwAAAGRycy9kb3ducmV2LnhtbE2Py07DMBRE90j8g3WR2LV20iqQEKcLJLZI9LV240scYV9H&#10;tvv8etwVLEczmjnTri7OshOGOHqSUMwFMKTe65EGCdvNx+wVWEyKtLKeUMIVI6y6x4dWNdqf6QtP&#10;6zSwXEKxURJMSlPDeewNOhXnfkLK3rcPTqUsw8B1UOdc7iwvhai4UyPlBaMmfDfY/6yPTsJ+cLf9&#10;rpiC0c4u6fN23Wz9KOXzUyHegCW8pL8w3PEzOnSZ6eCPpCOzEmaLMqMnCS91CeweEIu6BnaQsKwq&#10;Abxr+f8P3S9QSwMEFAAAAAgAh07iQA4IpotdAgAAnAQAAA4AAABkcnMvZTJvRG9jLnhtbK1UwW7b&#10;MAy9D9g/CLqvttMkTYM4RZYiw4BiLdANOyuyHAuQRE1SYncfsP1BT7vsvu/Kd4ySk7brduhhOTiU&#10;+PxIPpKeXXRakZ1wXoIpaXGSUyIMh0qaTUk/fVy9mVDiAzMVU2BESe+Epxfz169mrZ2KATSgKuEI&#10;khg/bW1JmxDsNMs8b4Rm/gSsMOiswWkW8Og2WeVYi+xaZYM8H2ctuMo64MJ7vL3snfTA6F5CCHUt&#10;ubgEvtXChJ7VCcUCluQbaT2dp2zrWvBwXddeBKJKipWG9MQgaK/jM5vP2HTjmG0kP6TAXpLCs5o0&#10;kwaDPlBdssDI1sm/qLTkDjzU4YSDzvpCkiJYRZE/0+a2YVakWlBqbx9E9/+Pln/Y3Tgiq5IOKDFM&#10;Y8P399/3P37tf34jgyhPa/0UUbcWcaF7Cx0OzfHe42Wsuqudjv9YD0H/IJ+cn01GlNyhPTzNi+Go&#10;F1p0gXAEjCdFMcZLwhNiNC4mqRXZI5V1PrwToEk0Suqwk0lgtrvyAdNC6BESI3tQslpJpdLBbdZL&#10;5ciOYddX6Rfj4yt/wJQhLeZyOsoTs4H4fo9TBuGx8r7CaIVu3R3kWEN1h2o46MfJW76SmOUV8+GG&#10;OZwfnC7csHCNj1oBBoGDRUkD7uu/7iMe24peSlqcx5L6L1vmBCXqvcGGnxfDYRzgdBiOzgZ4cE89&#10;66ces9VLwOIL3GXLkxnxQR3N2oH+jIu4iFHRxQzH2CUNR3MZ+i3BReZisUggHFnLwpW5tTxSR6kN&#10;LLYBaplaEmXqtTmoh0ObZD8sWNyKp+eEevyozH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Ptbo&#10;U9YAAAALAQAADwAAAAAAAAABACAAAAAiAAAAZHJzL2Rvd25yZXYueG1sUEsBAhQAFAAAAAgAh07i&#10;QA4IpotdAgAAnAQAAA4AAAAAAAAAAQAgAAAAJQEAAGRycy9lMm9Eb2MueG1sUEsFBgAAAAAGAAYA&#10;WQEAAPQFAAAAAA==&#10;">
                <v:fill on="t" focussize="0,0"/>
                <v:stroke on="f" weight="0.5pt"/>
                <v:imagedata o:title=""/>
                <o:lock v:ext="edit" aspectratio="f"/>
                <v:textbox>
                  <w:txbxContent>
                    <w:p w14:paraId="0524ADDB">
                      <w:pPr>
                        <w:jc w:val="center"/>
                        <w:rPr>
                          <w:rFonts w:hint="eastAsia" w:ascii="方正大标宋简体" w:hAnsi="方正大标宋简体" w:eastAsia="方正大标宋简体" w:cs="方正大标宋简体"/>
                          <w:sz w:val="112"/>
                          <w:szCs w:val="112"/>
                          <w:lang w:val="en-US" w:eastAsia="zh-CN"/>
                        </w:rPr>
                      </w:pPr>
                      <w:r>
                        <w:rPr>
                          <w:rFonts w:hint="eastAsia" w:ascii="微软雅黑" w:hAnsi="微软雅黑" w:eastAsia="微软雅黑" w:cs="微软雅黑"/>
                          <w:b/>
                          <w:bCs/>
                          <w:sz w:val="112"/>
                          <w:szCs w:val="112"/>
                          <w:lang w:val="en-US" w:eastAsia="zh-CN"/>
                        </w:rPr>
                        <w:t>体育与健康 （含民族民间体育手册）</w:t>
                      </w:r>
                    </w:p>
                  </w:txbxContent>
                </v:textbox>
              </v:shape>
            </w:pict>
          </mc:Fallback>
        </mc:AlternateContent>
      </w:r>
      <w:r>
        <w:br w:type="page"/>
      </w:r>
    </w:p>
    <w:p w14:paraId="1FDD8D16">
      <w:pPr>
        <w:jc w:val="center"/>
        <w:rPr>
          <w:rFonts w:hint="eastAsia" w:ascii="微软雅黑" w:hAnsi="微软雅黑" w:eastAsia="微软雅黑"/>
          <w:b/>
          <w:bCs/>
          <w:color w:val="3E3A39"/>
          <w:sz w:val="36"/>
        </w:rPr>
      </w:pPr>
      <w:r>
        <w:rPr>
          <w:rFonts w:hint="eastAsia" w:ascii="微软雅黑" w:hAnsi="微软雅黑" w:eastAsia="微软雅黑"/>
          <w:b/>
          <w:bCs/>
          <w:color w:val="3E3A39"/>
          <w:sz w:val="36"/>
        </w:rPr>
        <w:t>课时分配表</w:t>
      </w:r>
    </w:p>
    <w:tbl>
      <w:tblPr>
        <w:tblStyle w:val="7"/>
        <w:tblW w:w="9638" w:type="dxa"/>
        <w:jc w:val="center"/>
        <w:tblBorders>
          <w:top w:val="double" w:color="418D67" w:sz="4" w:space="0"/>
          <w:left w:val="double" w:color="418D67" w:sz="4" w:space="0"/>
          <w:bottom w:val="double" w:color="418D67" w:sz="4" w:space="0"/>
          <w:right w:val="double" w:color="418D67" w:sz="4" w:space="0"/>
          <w:insideH w:val="single" w:color="418D67" w:sz="8" w:space="0"/>
          <w:insideV w:val="single" w:color="418D67" w:sz="8" w:space="0"/>
        </w:tblBorders>
        <w:tblLayout w:type="autofit"/>
        <w:tblCellMar>
          <w:top w:w="0" w:type="dxa"/>
          <w:left w:w="108" w:type="dxa"/>
          <w:bottom w:w="0" w:type="dxa"/>
          <w:right w:w="108" w:type="dxa"/>
        </w:tblCellMar>
      </w:tblPr>
      <w:tblGrid>
        <w:gridCol w:w="1336"/>
        <w:gridCol w:w="4616"/>
        <w:gridCol w:w="2031"/>
        <w:gridCol w:w="1655"/>
      </w:tblGrid>
      <w:tr w14:paraId="471208AF">
        <w:trPr>
          <w:cantSplit/>
          <w:trHeight w:val="567" w:hRule="atLeast"/>
          <w:jc w:val="center"/>
        </w:trPr>
        <w:tc>
          <w:tcPr>
            <w:tcW w:w="1336" w:type="dxa"/>
            <w:tcBorders>
              <w:bottom w:val="double" w:color="418D67" w:sz="4" w:space="0"/>
            </w:tcBorders>
            <w:shd w:val="clear" w:color="auto" w:fill="F5F5E1"/>
            <w:noWrap w:val="0"/>
            <w:vAlign w:val="center"/>
          </w:tcPr>
          <w:p w14:paraId="1871EFE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章序</w:t>
            </w:r>
          </w:p>
        </w:tc>
        <w:tc>
          <w:tcPr>
            <w:tcW w:w="4616" w:type="dxa"/>
            <w:tcBorders>
              <w:bottom w:val="double" w:color="418D67" w:sz="4" w:space="0"/>
            </w:tcBorders>
            <w:shd w:val="clear" w:color="auto" w:fill="F5F5E1"/>
            <w:noWrap w:val="0"/>
            <w:vAlign w:val="center"/>
          </w:tcPr>
          <w:p w14:paraId="1C8B49D9">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课程内容</w:t>
            </w:r>
          </w:p>
        </w:tc>
        <w:tc>
          <w:tcPr>
            <w:tcW w:w="2031" w:type="dxa"/>
            <w:tcBorders>
              <w:bottom w:val="double" w:color="418D67" w:sz="4" w:space="0"/>
            </w:tcBorders>
            <w:shd w:val="clear" w:color="auto" w:fill="F5F5E1"/>
            <w:noWrap w:val="0"/>
            <w:vAlign w:val="center"/>
          </w:tcPr>
          <w:p w14:paraId="49AE3A16">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课时</w:t>
            </w:r>
          </w:p>
        </w:tc>
        <w:tc>
          <w:tcPr>
            <w:tcW w:w="1655" w:type="dxa"/>
            <w:tcBorders>
              <w:bottom w:val="double" w:color="418D67" w:sz="4" w:space="0"/>
            </w:tcBorders>
            <w:shd w:val="clear" w:color="auto" w:fill="F5F5E1"/>
            <w:noWrap w:val="0"/>
            <w:vAlign w:val="center"/>
          </w:tcPr>
          <w:p w14:paraId="787922D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备注</w:t>
            </w:r>
          </w:p>
        </w:tc>
      </w:tr>
      <w:tr w14:paraId="29B4E8A4">
        <w:trPr>
          <w:trHeight w:val="567" w:hRule="atLeast"/>
          <w:jc w:val="center"/>
        </w:trPr>
        <w:tc>
          <w:tcPr>
            <w:tcW w:w="1336" w:type="dxa"/>
            <w:tcBorders>
              <w:top w:val="double" w:color="418D67" w:sz="4" w:space="0"/>
              <w:tl2br w:val="nil"/>
              <w:tr2bl w:val="nil"/>
            </w:tcBorders>
            <w:noWrap w:val="0"/>
            <w:vAlign w:val="center"/>
          </w:tcPr>
          <w:p w14:paraId="0DD80789">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1</w:t>
            </w:r>
          </w:p>
        </w:tc>
        <w:tc>
          <w:tcPr>
            <w:tcW w:w="4616" w:type="dxa"/>
            <w:tcBorders>
              <w:top w:val="double" w:color="418D67" w:sz="4" w:space="0"/>
              <w:tl2br w:val="nil"/>
              <w:tr2bl w:val="nil"/>
            </w:tcBorders>
            <w:noWrap w:val="0"/>
            <w:vAlign w:val="center"/>
          </w:tcPr>
          <w:p w14:paraId="22C964F8">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体育与健康概述</w:t>
            </w:r>
          </w:p>
        </w:tc>
        <w:tc>
          <w:tcPr>
            <w:tcW w:w="2031" w:type="dxa"/>
            <w:tcBorders>
              <w:top w:val="double" w:color="418D67" w:sz="4" w:space="0"/>
              <w:tl2br w:val="nil"/>
              <w:tr2bl w:val="nil"/>
            </w:tcBorders>
            <w:noWrap w:val="0"/>
            <w:vAlign w:val="center"/>
          </w:tcPr>
          <w:p w14:paraId="71CBE1B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1655" w:type="dxa"/>
            <w:tcBorders>
              <w:top w:val="double" w:color="418D67" w:sz="4" w:space="0"/>
              <w:tl2br w:val="nil"/>
              <w:tr2bl w:val="nil"/>
            </w:tcBorders>
            <w:noWrap w:val="0"/>
            <w:vAlign w:val="center"/>
          </w:tcPr>
          <w:p w14:paraId="4E4AE73B">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6ADAB46D">
        <w:trPr>
          <w:trHeight w:val="567" w:hRule="atLeast"/>
          <w:jc w:val="center"/>
        </w:trPr>
        <w:tc>
          <w:tcPr>
            <w:tcW w:w="1336" w:type="dxa"/>
            <w:tcBorders>
              <w:tl2br w:val="nil"/>
              <w:tr2bl w:val="nil"/>
            </w:tcBorders>
            <w:noWrap w:val="0"/>
            <w:vAlign w:val="center"/>
          </w:tcPr>
          <w:p w14:paraId="13297CB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2</w:t>
            </w:r>
          </w:p>
        </w:tc>
        <w:tc>
          <w:tcPr>
            <w:tcW w:w="4616" w:type="dxa"/>
            <w:tcBorders>
              <w:tl2br w:val="nil"/>
              <w:tr2bl w:val="nil"/>
            </w:tcBorders>
            <w:noWrap w:val="0"/>
            <w:vAlign w:val="center"/>
          </w:tcPr>
          <w:p w14:paraId="40F8D33D">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运动卫生保健</w:t>
            </w:r>
          </w:p>
        </w:tc>
        <w:tc>
          <w:tcPr>
            <w:tcW w:w="2031" w:type="dxa"/>
            <w:tcBorders>
              <w:tl2br w:val="nil"/>
              <w:tr2bl w:val="nil"/>
            </w:tcBorders>
            <w:noWrap w:val="0"/>
            <w:vAlign w:val="center"/>
          </w:tcPr>
          <w:p w14:paraId="1FB6C52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1655" w:type="dxa"/>
            <w:tcBorders>
              <w:tl2br w:val="nil"/>
              <w:tr2bl w:val="nil"/>
            </w:tcBorders>
            <w:noWrap w:val="0"/>
            <w:vAlign w:val="center"/>
          </w:tcPr>
          <w:p w14:paraId="5893DC86">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476FFF2D">
        <w:trPr>
          <w:trHeight w:val="567" w:hRule="atLeast"/>
          <w:jc w:val="center"/>
        </w:trPr>
        <w:tc>
          <w:tcPr>
            <w:tcW w:w="1336" w:type="dxa"/>
            <w:tcBorders>
              <w:tl2br w:val="nil"/>
              <w:tr2bl w:val="nil"/>
            </w:tcBorders>
            <w:noWrap w:val="0"/>
            <w:vAlign w:val="center"/>
          </w:tcPr>
          <w:p w14:paraId="6D7D5414">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3</w:t>
            </w:r>
          </w:p>
        </w:tc>
        <w:tc>
          <w:tcPr>
            <w:tcW w:w="4616" w:type="dxa"/>
            <w:tcBorders>
              <w:tl2br w:val="nil"/>
              <w:tr2bl w:val="nil"/>
            </w:tcBorders>
            <w:noWrap w:val="0"/>
            <w:vAlign w:val="center"/>
          </w:tcPr>
          <w:p w14:paraId="2E83578F">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职业体能</w:t>
            </w:r>
          </w:p>
        </w:tc>
        <w:tc>
          <w:tcPr>
            <w:tcW w:w="2031" w:type="dxa"/>
            <w:tcBorders>
              <w:tl2br w:val="nil"/>
              <w:tr2bl w:val="nil"/>
            </w:tcBorders>
            <w:noWrap w:val="0"/>
            <w:vAlign w:val="center"/>
          </w:tcPr>
          <w:p w14:paraId="27056519">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1655" w:type="dxa"/>
            <w:tcBorders>
              <w:tl2br w:val="nil"/>
              <w:tr2bl w:val="nil"/>
            </w:tcBorders>
            <w:noWrap w:val="0"/>
            <w:vAlign w:val="center"/>
          </w:tcPr>
          <w:p w14:paraId="5FFB70B8">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7CC91D00">
        <w:trPr>
          <w:trHeight w:val="567" w:hRule="atLeast"/>
          <w:jc w:val="center"/>
        </w:trPr>
        <w:tc>
          <w:tcPr>
            <w:tcW w:w="1336" w:type="dxa"/>
            <w:tcBorders>
              <w:tl2br w:val="nil"/>
              <w:tr2bl w:val="nil"/>
            </w:tcBorders>
            <w:noWrap w:val="0"/>
            <w:vAlign w:val="center"/>
          </w:tcPr>
          <w:p w14:paraId="4B9E21A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4</w:t>
            </w:r>
          </w:p>
        </w:tc>
        <w:tc>
          <w:tcPr>
            <w:tcW w:w="4616" w:type="dxa"/>
            <w:tcBorders>
              <w:tl2br w:val="nil"/>
              <w:tr2bl w:val="nil"/>
            </w:tcBorders>
            <w:noWrap w:val="0"/>
            <w:vAlign w:val="center"/>
          </w:tcPr>
          <w:p w14:paraId="52CE5DD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球类运动</w:t>
            </w:r>
          </w:p>
        </w:tc>
        <w:tc>
          <w:tcPr>
            <w:tcW w:w="2031" w:type="dxa"/>
            <w:tcBorders>
              <w:tl2br w:val="nil"/>
              <w:tr2bl w:val="nil"/>
            </w:tcBorders>
            <w:noWrap w:val="0"/>
            <w:vAlign w:val="center"/>
          </w:tcPr>
          <w:p w14:paraId="291B1E6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13</w:t>
            </w:r>
          </w:p>
        </w:tc>
        <w:tc>
          <w:tcPr>
            <w:tcW w:w="1655" w:type="dxa"/>
            <w:tcBorders>
              <w:tl2br w:val="nil"/>
              <w:tr2bl w:val="nil"/>
            </w:tcBorders>
            <w:noWrap w:val="0"/>
            <w:vAlign w:val="center"/>
          </w:tcPr>
          <w:p w14:paraId="4F35C011">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040DCC72">
        <w:trPr>
          <w:trHeight w:val="567" w:hRule="atLeast"/>
          <w:jc w:val="center"/>
        </w:trPr>
        <w:tc>
          <w:tcPr>
            <w:tcW w:w="1336" w:type="dxa"/>
            <w:tcBorders>
              <w:tl2br w:val="nil"/>
              <w:tr2bl w:val="nil"/>
            </w:tcBorders>
            <w:noWrap w:val="0"/>
            <w:vAlign w:val="center"/>
          </w:tcPr>
          <w:p w14:paraId="51209FC5">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5</w:t>
            </w:r>
          </w:p>
        </w:tc>
        <w:tc>
          <w:tcPr>
            <w:tcW w:w="4616" w:type="dxa"/>
            <w:tcBorders>
              <w:tl2br w:val="nil"/>
              <w:tr2bl w:val="nil"/>
            </w:tcBorders>
            <w:noWrap w:val="0"/>
            <w:vAlign w:val="center"/>
          </w:tcPr>
          <w:p w14:paraId="7550BF8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速度竞技运动</w:t>
            </w:r>
          </w:p>
        </w:tc>
        <w:tc>
          <w:tcPr>
            <w:tcW w:w="2031" w:type="dxa"/>
            <w:tcBorders>
              <w:tl2br w:val="nil"/>
              <w:tr2bl w:val="nil"/>
            </w:tcBorders>
            <w:noWrap w:val="0"/>
            <w:vAlign w:val="center"/>
          </w:tcPr>
          <w:p w14:paraId="52261F49">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1655" w:type="dxa"/>
            <w:tcBorders>
              <w:tl2br w:val="nil"/>
              <w:tr2bl w:val="nil"/>
            </w:tcBorders>
            <w:noWrap w:val="0"/>
            <w:vAlign w:val="center"/>
          </w:tcPr>
          <w:p w14:paraId="14C3C4B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285D9B3F">
        <w:trPr>
          <w:trHeight w:val="567" w:hRule="atLeast"/>
          <w:jc w:val="center"/>
        </w:trPr>
        <w:tc>
          <w:tcPr>
            <w:tcW w:w="1336" w:type="dxa"/>
            <w:tcBorders>
              <w:tl2br w:val="nil"/>
              <w:tr2bl w:val="nil"/>
            </w:tcBorders>
            <w:noWrap w:val="0"/>
            <w:vAlign w:val="center"/>
          </w:tcPr>
          <w:p w14:paraId="1C20816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6</w:t>
            </w:r>
          </w:p>
        </w:tc>
        <w:tc>
          <w:tcPr>
            <w:tcW w:w="4616" w:type="dxa"/>
            <w:tcBorders>
              <w:tl2br w:val="nil"/>
              <w:tr2bl w:val="nil"/>
            </w:tcBorders>
            <w:noWrap w:val="0"/>
            <w:vAlign w:val="center"/>
          </w:tcPr>
          <w:p w14:paraId="12B87AB6">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操舞类运动</w:t>
            </w:r>
          </w:p>
        </w:tc>
        <w:tc>
          <w:tcPr>
            <w:tcW w:w="2031" w:type="dxa"/>
            <w:tcBorders>
              <w:tl2br w:val="nil"/>
              <w:tr2bl w:val="nil"/>
            </w:tcBorders>
            <w:noWrap w:val="0"/>
            <w:vAlign w:val="center"/>
          </w:tcPr>
          <w:p w14:paraId="7B98BD44">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6</w:t>
            </w:r>
          </w:p>
        </w:tc>
        <w:tc>
          <w:tcPr>
            <w:tcW w:w="1655" w:type="dxa"/>
            <w:tcBorders>
              <w:tl2br w:val="nil"/>
              <w:tr2bl w:val="nil"/>
            </w:tcBorders>
            <w:noWrap w:val="0"/>
            <w:vAlign w:val="center"/>
          </w:tcPr>
          <w:p w14:paraId="416AAF7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7BE9C3DB">
        <w:trPr>
          <w:trHeight w:val="567" w:hRule="atLeast"/>
          <w:jc w:val="center"/>
        </w:trPr>
        <w:tc>
          <w:tcPr>
            <w:tcW w:w="1336" w:type="dxa"/>
            <w:tcBorders>
              <w:tl2br w:val="nil"/>
              <w:tr2bl w:val="nil"/>
            </w:tcBorders>
            <w:noWrap w:val="0"/>
            <w:vAlign w:val="center"/>
          </w:tcPr>
          <w:p w14:paraId="2B8CB174">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7</w:t>
            </w:r>
          </w:p>
        </w:tc>
        <w:tc>
          <w:tcPr>
            <w:tcW w:w="4616" w:type="dxa"/>
            <w:tcBorders>
              <w:tl2br w:val="nil"/>
              <w:tr2bl w:val="nil"/>
            </w:tcBorders>
            <w:noWrap w:val="0"/>
            <w:vAlign w:val="center"/>
          </w:tcPr>
          <w:p w14:paraId="4A1AD72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户外运动</w:t>
            </w:r>
          </w:p>
        </w:tc>
        <w:tc>
          <w:tcPr>
            <w:tcW w:w="2031" w:type="dxa"/>
            <w:tcBorders>
              <w:tl2br w:val="nil"/>
              <w:tr2bl w:val="nil"/>
            </w:tcBorders>
            <w:noWrap w:val="0"/>
            <w:vAlign w:val="center"/>
          </w:tcPr>
          <w:p w14:paraId="38D3D8C7">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6</w:t>
            </w:r>
          </w:p>
        </w:tc>
        <w:tc>
          <w:tcPr>
            <w:tcW w:w="1655" w:type="dxa"/>
            <w:tcBorders>
              <w:tl2br w:val="nil"/>
              <w:tr2bl w:val="nil"/>
            </w:tcBorders>
            <w:noWrap w:val="0"/>
            <w:vAlign w:val="center"/>
          </w:tcPr>
          <w:p w14:paraId="2CE5D03F">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6AE4E68B">
        <w:trPr>
          <w:trHeight w:val="567" w:hRule="atLeast"/>
          <w:jc w:val="center"/>
        </w:trPr>
        <w:tc>
          <w:tcPr>
            <w:tcW w:w="1336" w:type="dxa"/>
            <w:tcBorders>
              <w:tl2br w:val="nil"/>
              <w:tr2bl w:val="nil"/>
            </w:tcBorders>
            <w:noWrap w:val="0"/>
            <w:vAlign w:val="center"/>
          </w:tcPr>
          <w:p w14:paraId="4FA570AA">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8</w:t>
            </w:r>
          </w:p>
        </w:tc>
        <w:tc>
          <w:tcPr>
            <w:tcW w:w="4616" w:type="dxa"/>
            <w:tcBorders>
              <w:tl2br w:val="nil"/>
              <w:tr2bl w:val="nil"/>
            </w:tcBorders>
            <w:noWrap w:val="0"/>
            <w:vAlign w:val="center"/>
          </w:tcPr>
          <w:p w14:paraId="333C66D1">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传统武术</w:t>
            </w:r>
          </w:p>
        </w:tc>
        <w:tc>
          <w:tcPr>
            <w:tcW w:w="2031" w:type="dxa"/>
            <w:tcBorders>
              <w:tl2br w:val="nil"/>
              <w:tr2bl w:val="nil"/>
            </w:tcBorders>
            <w:noWrap w:val="0"/>
            <w:vAlign w:val="center"/>
          </w:tcPr>
          <w:p w14:paraId="27126D4A">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1655" w:type="dxa"/>
            <w:tcBorders>
              <w:tl2br w:val="nil"/>
              <w:tr2bl w:val="nil"/>
            </w:tcBorders>
            <w:noWrap w:val="0"/>
            <w:vAlign w:val="center"/>
          </w:tcPr>
          <w:p w14:paraId="0D458756">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0730C4EE">
        <w:trPr>
          <w:trHeight w:val="567" w:hRule="atLeast"/>
          <w:jc w:val="center"/>
        </w:trPr>
        <w:tc>
          <w:tcPr>
            <w:tcW w:w="1336" w:type="dxa"/>
            <w:tcBorders>
              <w:tl2br w:val="nil"/>
              <w:tr2bl w:val="nil"/>
            </w:tcBorders>
            <w:noWrap w:val="0"/>
            <w:vAlign w:val="center"/>
          </w:tcPr>
          <w:p w14:paraId="6F50569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4616" w:type="dxa"/>
            <w:tcBorders>
              <w:tl2br w:val="nil"/>
              <w:tr2bl w:val="nil"/>
            </w:tcBorders>
            <w:noWrap w:val="0"/>
            <w:vAlign w:val="center"/>
          </w:tcPr>
          <w:p w14:paraId="1D53E4FA">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健身气功</w:t>
            </w:r>
          </w:p>
        </w:tc>
        <w:tc>
          <w:tcPr>
            <w:tcW w:w="2031" w:type="dxa"/>
            <w:tcBorders>
              <w:tl2br w:val="nil"/>
              <w:tr2bl w:val="nil"/>
            </w:tcBorders>
            <w:noWrap w:val="0"/>
            <w:vAlign w:val="center"/>
          </w:tcPr>
          <w:p w14:paraId="126E958D">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8</w:t>
            </w:r>
          </w:p>
        </w:tc>
        <w:tc>
          <w:tcPr>
            <w:tcW w:w="1655" w:type="dxa"/>
            <w:tcBorders>
              <w:tl2br w:val="nil"/>
              <w:tr2bl w:val="nil"/>
            </w:tcBorders>
            <w:noWrap w:val="0"/>
            <w:vAlign w:val="center"/>
          </w:tcPr>
          <w:p w14:paraId="2550A6AA">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4849ED67">
        <w:trPr>
          <w:trHeight w:val="567" w:hRule="atLeast"/>
          <w:jc w:val="center"/>
        </w:trPr>
        <w:tc>
          <w:tcPr>
            <w:tcW w:w="1336" w:type="dxa"/>
            <w:tcBorders>
              <w:tl2br w:val="nil"/>
              <w:tr2bl w:val="nil"/>
            </w:tcBorders>
            <w:noWrap w:val="0"/>
            <w:vAlign w:val="center"/>
          </w:tcPr>
          <w:p w14:paraId="29A55F2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合计</w:t>
            </w:r>
          </w:p>
        </w:tc>
        <w:tc>
          <w:tcPr>
            <w:tcW w:w="4616" w:type="dxa"/>
            <w:tcBorders>
              <w:tl2br w:val="nil"/>
              <w:tr2bl w:val="nil"/>
            </w:tcBorders>
            <w:noWrap w:val="0"/>
            <w:vAlign w:val="center"/>
          </w:tcPr>
          <w:p w14:paraId="1B5915BD">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c>
          <w:tcPr>
            <w:tcW w:w="2031" w:type="dxa"/>
            <w:tcBorders>
              <w:tl2br w:val="nil"/>
              <w:tr2bl w:val="nil"/>
            </w:tcBorders>
            <w:noWrap w:val="0"/>
            <w:vAlign w:val="center"/>
          </w:tcPr>
          <w:p w14:paraId="793EB97B">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r>
              <w:rPr>
                <w:rFonts w:hint="default" w:ascii="宋体" w:hAnsi="宋体" w:eastAsia="宋体" w:cs="宋体"/>
                <w:sz w:val="21"/>
                <w:szCs w:val="21"/>
                <w:lang w:val="en-US" w:eastAsia="zh-CN"/>
              </w:rPr>
              <w:t>2</w:t>
            </w:r>
          </w:p>
        </w:tc>
        <w:tc>
          <w:tcPr>
            <w:tcW w:w="1655" w:type="dxa"/>
            <w:tcBorders>
              <w:tl2br w:val="nil"/>
              <w:tr2bl w:val="nil"/>
            </w:tcBorders>
            <w:noWrap w:val="0"/>
            <w:vAlign w:val="center"/>
          </w:tcPr>
          <w:p w14:paraId="465C768D">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bl>
    <w:p w14:paraId="31BD0569">
      <w:pPr>
        <w:rPr>
          <w:rFonts w:hint="eastAsia" w:ascii="微软雅黑" w:hAnsi="微软雅黑" w:eastAsia="微软雅黑"/>
          <w:b/>
          <w:bCs/>
          <w:color w:val="3E3A39"/>
          <w:sz w:val="36"/>
        </w:rPr>
      </w:pPr>
      <w:r>
        <w:rPr>
          <w:rFonts w:hint="eastAsia" w:ascii="微软雅黑" w:hAnsi="微软雅黑" w:eastAsia="微软雅黑"/>
          <w:b/>
          <w:bCs/>
          <w:color w:val="3E3A39"/>
          <w:sz w:val="36"/>
        </w:rPr>
        <w:br w:type="page"/>
      </w:r>
    </w:p>
    <w:p w14:paraId="4AA22E03">
      <w:pPr>
        <w:jc w:val="center"/>
        <w:rPr>
          <w:rFonts w:hint="eastAsia" w:ascii="思源宋体" w:hAnsi="思源宋体" w:eastAsia="思源宋体" w:cs="思源宋体"/>
          <w:b/>
          <w:bCs/>
          <w:caps/>
          <w:color w:val="418D67"/>
          <w:sz w:val="36"/>
          <w:szCs w:val="36"/>
          <w:lang w:val="en-US" w:eastAsia="zh-CN" w:bidi="ar-SA"/>
        </w:rPr>
      </w:pPr>
      <w:r>
        <w:rPr>
          <w:rFonts w:hint="eastAsia" w:ascii="思源宋体" w:hAnsi="思源宋体" w:eastAsia="思源宋体" w:cs="思源宋体"/>
          <w:b/>
          <w:bCs/>
          <w:caps/>
          <w:color w:val="418D67"/>
          <w:sz w:val="36"/>
          <w:szCs w:val="36"/>
          <w:lang w:val="en-US" w:eastAsia="zh-CN" w:bidi="ar-SA"/>
        </w:rPr>
        <w:t>第3课 职业体能</w:t>
      </w:r>
    </w:p>
    <w:tbl>
      <w:tblPr>
        <w:tblStyle w:val="7"/>
        <w:tblW w:w="9638" w:type="dxa"/>
        <w:jc w:val="center"/>
        <w:tblBorders>
          <w:top w:val="double" w:color="418D67" w:sz="4" w:space="0"/>
          <w:left w:val="double" w:color="418D67" w:sz="4" w:space="0"/>
          <w:bottom w:val="double" w:color="418D67" w:sz="4" w:space="0"/>
          <w:right w:val="double" w:color="418D67" w:sz="4" w:space="0"/>
          <w:insideH w:val="dashSmallGap" w:color="418D67" w:sz="4" w:space="0"/>
          <w:insideV w:val="dashSmallGap" w:color="418D67" w:sz="4" w:space="0"/>
        </w:tblBorders>
        <w:tblLayout w:type="fixed"/>
        <w:tblCellMar>
          <w:top w:w="0" w:type="dxa"/>
          <w:left w:w="108" w:type="dxa"/>
          <w:bottom w:w="0" w:type="dxa"/>
          <w:right w:w="108" w:type="dxa"/>
        </w:tblCellMar>
      </w:tblPr>
      <w:tblGrid>
        <w:gridCol w:w="1585"/>
        <w:gridCol w:w="6244"/>
        <w:gridCol w:w="1809"/>
      </w:tblGrid>
      <w:tr w14:paraId="39B54837">
        <w:trPr>
          <w:trHeight w:val="567" w:hRule="atLeast"/>
          <w:jc w:val="center"/>
        </w:trPr>
        <w:tc>
          <w:tcPr>
            <w:tcW w:w="1585" w:type="dxa"/>
            <w:tcBorders>
              <w:tl2br w:val="nil"/>
              <w:tr2bl w:val="nil"/>
            </w:tcBorders>
            <w:shd w:val="clear" w:color="auto" w:fill="E6F1EB"/>
            <w:noWrap w:val="0"/>
            <w:vAlign w:val="center"/>
          </w:tcPr>
          <w:p w14:paraId="4BEEB11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sz w:val="21"/>
                <w:szCs w:val="21"/>
              </w:rPr>
              <w:br w:type="page"/>
            </w:r>
            <w:r>
              <w:rPr>
                <w:rFonts w:hint="eastAsia" w:ascii="黑体" w:hAnsi="黑体" w:eastAsia="黑体" w:cs="黑体"/>
                <w:b/>
                <w:sz w:val="21"/>
                <w:szCs w:val="21"/>
                <w:shd w:val="clear" w:color="auto" w:fill="E6F1EB"/>
              </w:rPr>
              <w:t>课题</w:t>
            </w:r>
          </w:p>
        </w:tc>
        <w:tc>
          <w:tcPr>
            <w:tcW w:w="8053" w:type="dxa"/>
            <w:gridSpan w:val="2"/>
            <w:tcBorders>
              <w:tl2br w:val="nil"/>
              <w:tr2bl w:val="nil"/>
            </w:tcBorders>
            <w:shd w:val="clear" w:color="auto" w:fill="auto"/>
            <w:noWrap w:val="0"/>
            <w:vAlign w:val="center"/>
          </w:tcPr>
          <w:p w14:paraId="4F0F5FB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宋体" w:hAnsi="宋体" w:eastAsia="宋体"/>
                <w:b/>
                <w:color w:val="418D67"/>
                <w:sz w:val="21"/>
                <w:szCs w:val="21"/>
              </w:rPr>
            </w:pPr>
            <w:r>
              <w:rPr>
                <w:rFonts w:hint="eastAsia" w:ascii="宋体" w:hAnsi="宋体" w:eastAsia="宋体"/>
                <w:b/>
                <w:color w:val="418D67"/>
                <w:sz w:val="21"/>
                <w:szCs w:val="21"/>
              </w:rPr>
              <w:t>高校体育</w:t>
            </w:r>
            <w:r>
              <w:rPr>
                <w:rFonts w:hint="eastAsia" w:ascii="宋体" w:hAnsi="宋体" w:eastAsia="宋体"/>
                <w:b/>
                <w:color w:val="418D67"/>
                <w:sz w:val="21"/>
                <w:szCs w:val="21"/>
              </w:rPr>
              <w:tab/>
            </w:r>
          </w:p>
        </w:tc>
      </w:tr>
      <w:tr w14:paraId="172A410A">
        <w:trPr>
          <w:trHeight w:val="567" w:hRule="atLeast"/>
          <w:jc w:val="center"/>
        </w:trPr>
        <w:tc>
          <w:tcPr>
            <w:tcW w:w="1585" w:type="dxa"/>
            <w:tcBorders>
              <w:tl2br w:val="nil"/>
              <w:tr2bl w:val="nil"/>
            </w:tcBorders>
            <w:shd w:val="clear" w:color="auto" w:fill="F5F5E1"/>
            <w:noWrap w:val="0"/>
            <w:vAlign w:val="center"/>
          </w:tcPr>
          <w:p w14:paraId="57577E69">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课时</w:t>
            </w:r>
          </w:p>
        </w:tc>
        <w:tc>
          <w:tcPr>
            <w:tcW w:w="8053" w:type="dxa"/>
            <w:gridSpan w:val="2"/>
            <w:tcBorders>
              <w:tl2br w:val="nil"/>
              <w:tr2bl w:val="nil"/>
            </w:tcBorders>
            <w:shd w:val="clear" w:color="auto" w:fill="auto"/>
            <w:noWrap w:val="0"/>
            <w:vAlign w:val="center"/>
          </w:tcPr>
          <w:p w14:paraId="52C93BA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sz w:val="21"/>
                <w:szCs w:val="21"/>
                <w:lang w:val="en-US" w:eastAsia="zh-CN"/>
              </w:rPr>
              <w:t>9</w:t>
            </w:r>
            <w:r>
              <w:rPr>
                <w:rFonts w:ascii="宋体" w:hAnsi="宋体" w:eastAsia="宋体"/>
                <w:sz w:val="21"/>
                <w:szCs w:val="21"/>
              </w:rPr>
              <w:t>课时</w:t>
            </w:r>
            <w:r>
              <w:rPr>
                <w:rFonts w:hint="eastAsia" w:ascii="宋体" w:hAnsi="宋体" w:eastAsia="宋体"/>
                <w:sz w:val="21"/>
                <w:szCs w:val="21"/>
              </w:rPr>
              <w:t>（</w:t>
            </w:r>
            <w:r>
              <w:rPr>
                <w:rFonts w:hint="eastAsia" w:ascii="宋体" w:hAnsi="宋体" w:eastAsia="宋体"/>
                <w:sz w:val="21"/>
                <w:szCs w:val="21"/>
                <w:lang w:val="en-US" w:eastAsia="zh-CN"/>
              </w:rPr>
              <w:t>405</w:t>
            </w:r>
            <w:r>
              <w:rPr>
                <w:rFonts w:hint="eastAsia" w:ascii="宋体" w:hAnsi="宋体" w:eastAsia="宋体"/>
                <w:sz w:val="21"/>
                <w:szCs w:val="21"/>
              </w:rPr>
              <w:t xml:space="preserve"> min）</w:t>
            </w:r>
          </w:p>
        </w:tc>
      </w:tr>
      <w:tr w14:paraId="7D036350">
        <w:trPr>
          <w:trHeight w:val="567" w:hRule="atLeast"/>
          <w:jc w:val="center"/>
        </w:trPr>
        <w:tc>
          <w:tcPr>
            <w:tcW w:w="1585" w:type="dxa"/>
            <w:tcBorders>
              <w:tl2br w:val="nil"/>
              <w:tr2bl w:val="nil"/>
            </w:tcBorders>
            <w:shd w:val="clear" w:color="auto" w:fill="E6F1EB"/>
            <w:noWrap w:val="0"/>
            <w:vAlign w:val="center"/>
          </w:tcPr>
          <w:p w14:paraId="733650F7">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教学目标</w:t>
            </w:r>
          </w:p>
        </w:tc>
        <w:tc>
          <w:tcPr>
            <w:tcW w:w="8053" w:type="dxa"/>
            <w:gridSpan w:val="2"/>
            <w:tcBorders>
              <w:tl2br w:val="nil"/>
              <w:tr2bl w:val="nil"/>
            </w:tcBorders>
            <w:shd w:val="clear" w:color="auto" w:fill="auto"/>
            <w:noWrap w:val="0"/>
            <w:vAlign w:val="center"/>
          </w:tcPr>
          <w:p w14:paraId="545961FD">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b/>
                <w:color w:val="84615D"/>
                <w:sz w:val="21"/>
                <w:szCs w:val="21"/>
              </w:rPr>
            </w:pPr>
            <w:r>
              <w:rPr>
                <w:rFonts w:hint="eastAsia" w:ascii="宋体" w:hAnsi="宋体" w:eastAsia="宋体"/>
                <w:b/>
                <w:color w:val="84615D"/>
                <w:sz w:val="21"/>
                <w:szCs w:val="21"/>
              </w:rPr>
              <w:t>知识技能目标：</w:t>
            </w:r>
          </w:p>
          <w:p w14:paraId="4351633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sz w:val="21"/>
                <w:szCs w:val="21"/>
              </w:rPr>
            </w:pPr>
            <w:r>
              <w:rPr>
                <w:rFonts w:hint="eastAsia" w:ascii="宋体" w:hAnsi="宋体" w:eastAsia="宋体"/>
                <w:sz w:val="21"/>
                <w:szCs w:val="21"/>
              </w:rPr>
              <w:t>1. 了解体能的概念。</w:t>
            </w:r>
          </w:p>
          <w:p w14:paraId="004E330E">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ascii="宋体" w:hAnsi="宋体" w:eastAsia="宋体"/>
                <w:sz w:val="21"/>
                <w:szCs w:val="21"/>
              </w:rPr>
            </w:pPr>
            <w:r>
              <w:rPr>
                <w:rFonts w:hint="eastAsia" w:ascii="宋体" w:hAnsi="宋体" w:eastAsia="宋体"/>
                <w:sz w:val="21"/>
                <w:szCs w:val="21"/>
              </w:rPr>
              <w:t>2. 熟悉职业体能的概念、内容、分类。</w:t>
            </w:r>
          </w:p>
          <w:p w14:paraId="088DBC2B">
            <w:pPr>
              <w:pStyle w:val="11"/>
              <w:keepNext w:val="0"/>
              <w:keepLines w:val="0"/>
              <w:pageBreakBefore w:val="0"/>
              <w:kinsoku/>
              <w:wordWrap/>
              <w:overflowPunct/>
              <w:topLinePunct w:val="0"/>
              <w:autoSpaceDE/>
              <w:autoSpaceDN/>
              <w:bidi w:val="0"/>
              <w:adjustRightInd/>
              <w:snapToGrid/>
              <w:spacing w:before="0" w:beforeAutospacing="0" w:after="0" w:line="360" w:lineRule="auto"/>
              <w:ind w:left="526" w:leftChars="0" w:hanging="526" w:hangingChars="250"/>
              <w:textAlignment w:val="auto"/>
              <w:rPr>
                <w:rFonts w:ascii="宋体" w:hAnsi="宋体" w:eastAsia="宋体"/>
                <w:b/>
                <w:color w:val="84615D"/>
                <w:sz w:val="21"/>
                <w:szCs w:val="21"/>
              </w:rPr>
            </w:pPr>
            <w:r>
              <w:rPr>
                <w:rFonts w:hint="eastAsia" w:ascii="宋体" w:hAnsi="宋体" w:eastAsia="宋体"/>
                <w:b/>
                <w:color w:val="84615D"/>
                <w:sz w:val="21"/>
                <w:szCs w:val="21"/>
              </w:rPr>
              <w:t>思政育人目标：</w:t>
            </w:r>
          </w:p>
          <w:p w14:paraId="5B291A06">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sz w:val="21"/>
                <w:szCs w:val="21"/>
                <w:lang w:eastAsia="zh-CN"/>
              </w:rPr>
            </w:pPr>
            <w:r>
              <w:rPr>
                <w:rFonts w:hint="eastAsia" w:ascii="宋体" w:hAnsi="宋体" w:eastAsia="宋体"/>
                <w:sz w:val="21"/>
                <w:szCs w:val="21"/>
              </w:rPr>
              <w:t>通过学习职业体能，</w:t>
            </w:r>
            <w:r>
              <w:rPr>
                <w:rFonts w:hint="eastAsia" w:ascii="宋体" w:hAnsi="宋体" w:eastAsia="宋体"/>
                <w:sz w:val="21"/>
                <w:szCs w:val="21"/>
                <w:lang w:val="en-US" w:eastAsia="zh-CN"/>
              </w:rPr>
              <w:t>让学生养成健康的职业行为习惯，树立终身职业健康意识。</w:t>
            </w:r>
          </w:p>
        </w:tc>
      </w:tr>
      <w:tr w14:paraId="286E9DC6">
        <w:trPr>
          <w:trHeight w:val="567" w:hRule="atLeast"/>
          <w:jc w:val="center"/>
        </w:trPr>
        <w:tc>
          <w:tcPr>
            <w:tcW w:w="1585" w:type="dxa"/>
            <w:tcBorders>
              <w:tl2br w:val="nil"/>
              <w:tr2bl w:val="nil"/>
            </w:tcBorders>
            <w:shd w:val="clear" w:color="auto" w:fill="F5F5E1"/>
            <w:noWrap w:val="0"/>
            <w:vAlign w:val="center"/>
          </w:tcPr>
          <w:p w14:paraId="327BBFD0">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教学重难点</w:t>
            </w:r>
          </w:p>
        </w:tc>
        <w:tc>
          <w:tcPr>
            <w:tcW w:w="8053" w:type="dxa"/>
            <w:gridSpan w:val="2"/>
            <w:tcBorders>
              <w:tl2br w:val="nil"/>
              <w:tr2bl w:val="nil"/>
            </w:tcBorders>
            <w:shd w:val="clear" w:color="auto" w:fill="auto"/>
            <w:noWrap w:val="0"/>
            <w:vAlign w:val="center"/>
          </w:tcPr>
          <w:p w14:paraId="1861468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b/>
                <w:color w:val="84615D"/>
                <w:sz w:val="21"/>
                <w:szCs w:val="21"/>
              </w:rPr>
              <w:t>教学重点：</w:t>
            </w:r>
            <w:r>
              <w:rPr>
                <w:rFonts w:hint="eastAsia" w:ascii="宋体" w:hAnsi="宋体" w:eastAsia="宋体"/>
                <w:sz w:val="21"/>
                <w:szCs w:val="21"/>
              </w:rPr>
              <w:t>职业体能概述</w:t>
            </w:r>
          </w:p>
          <w:p w14:paraId="5F8C390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b/>
                <w:color w:val="84615D"/>
                <w:sz w:val="21"/>
                <w:szCs w:val="21"/>
              </w:rPr>
              <w:t>教学难点：</w:t>
            </w:r>
            <w:r>
              <w:rPr>
                <w:rFonts w:hint="eastAsia" w:ascii="宋体" w:hAnsi="宋体" w:eastAsia="宋体"/>
                <w:sz w:val="21"/>
                <w:szCs w:val="21"/>
              </w:rPr>
              <w:t>坐姿类职业体能锻炼</w:t>
            </w:r>
          </w:p>
        </w:tc>
      </w:tr>
      <w:tr w14:paraId="723D13FE">
        <w:trPr>
          <w:trHeight w:val="567" w:hRule="atLeast"/>
          <w:jc w:val="center"/>
        </w:trPr>
        <w:tc>
          <w:tcPr>
            <w:tcW w:w="1585" w:type="dxa"/>
            <w:tcBorders>
              <w:tl2br w:val="nil"/>
              <w:tr2bl w:val="nil"/>
            </w:tcBorders>
            <w:shd w:val="clear" w:color="auto" w:fill="E6F1EB"/>
            <w:noWrap w:val="0"/>
            <w:vAlign w:val="center"/>
          </w:tcPr>
          <w:p w14:paraId="02F1F758">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教学方法</w:t>
            </w:r>
          </w:p>
        </w:tc>
        <w:tc>
          <w:tcPr>
            <w:tcW w:w="8053" w:type="dxa"/>
            <w:gridSpan w:val="2"/>
            <w:tcBorders>
              <w:tl2br w:val="nil"/>
              <w:tr2bl w:val="nil"/>
            </w:tcBorders>
            <w:shd w:val="clear" w:color="auto" w:fill="auto"/>
            <w:noWrap w:val="0"/>
            <w:vAlign w:val="center"/>
          </w:tcPr>
          <w:p w14:paraId="2D29B8F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sz w:val="21"/>
                <w:szCs w:val="21"/>
              </w:rPr>
              <w:t>讲授法、问答法、讨论法、演示法、实践法</w:t>
            </w:r>
          </w:p>
        </w:tc>
      </w:tr>
      <w:tr w14:paraId="06B00F79">
        <w:trPr>
          <w:trHeight w:val="567" w:hRule="atLeast"/>
          <w:jc w:val="center"/>
        </w:trPr>
        <w:tc>
          <w:tcPr>
            <w:tcW w:w="1585" w:type="dxa"/>
            <w:tcBorders>
              <w:tl2br w:val="nil"/>
              <w:tr2bl w:val="nil"/>
            </w:tcBorders>
            <w:shd w:val="clear" w:color="auto" w:fill="F5F5E1"/>
            <w:noWrap w:val="0"/>
            <w:vAlign w:val="center"/>
          </w:tcPr>
          <w:p w14:paraId="36A87D64">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教学用具</w:t>
            </w:r>
          </w:p>
        </w:tc>
        <w:tc>
          <w:tcPr>
            <w:tcW w:w="8053" w:type="dxa"/>
            <w:gridSpan w:val="2"/>
            <w:tcBorders>
              <w:tl2br w:val="nil"/>
              <w:tr2bl w:val="nil"/>
            </w:tcBorders>
            <w:shd w:val="clear" w:color="auto" w:fill="auto"/>
            <w:noWrap w:val="0"/>
            <w:vAlign w:val="center"/>
          </w:tcPr>
          <w:p w14:paraId="2CD5D57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sz w:val="21"/>
                <w:szCs w:val="21"/>
              </w:rPr>
              <w:t>电脑、投影仪、</w:t>
            </w:r>
            <w:r>
              <w:rPr>
                <w:rFonts w:ascii="宋体" w:hAnsi="宋体" w:eastAsia="宋体"/>
                <w:sz w:val="21"/>
                <w:szCs w:val="21"/>
              </w:rPr>
              <w:t>多媒体</w:t>
            </w:r>
            <w:r>
              <w:rPr>
                <w:rFonts w:hint="eastAsia" w:ascii="宋体" w:hAnsi="宋体" w:eastAsia="宋体"/>
                <w:sz w:val="21"/>
                <w:szCs w:val="21"/>
              </w:rPr>
              <w:t>课件、教材</w:t>
            </w:r>
          </w:p>
        </w:tc>
      </w:tr>
      <w:tr w14:paraId="1A8FEB72">
        <w:trPr>
          <w:trHeight w:val="567" w:hRule="atLeast"/>
          <w:jc w:val="center"/>
        </w:trPr>
        <w:tc>
          <w:tcPr>
            <w:tcW w:w="1585" w:type="dxa"/>
            <w:tcBorders>
              <w:tl2br w:val="nil"/>
              <w:tr2bl w:val="nil"/>
            </w:tcBorders>
            <w:shd w:val="clear" w:color="auto" w:fill="E6F1EB"/>
            <w:noWrap w:val="0"/>
            <w:vAlign w:val="center"/>
          </w:tcPr>
          <w:p w14:paraId="0B5086D5">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教学设计</w:t>
            </w:r>
          </w:p>
        </w:tc>
        <w:tc>
          <w:tcPr>
            <w:tcW w:w="8053" w:type="dxa"/>
            <w:gridSpan w:val="2"/>
            <w:tcBorders>
              <w:tl2br w:val="nil"/>
              <w:tr2bl w:val="nil"/>
            </w:tcBorders>
            <w:shd w:val="clear" w:color="auto" w:fill="auto"/>
            <w:noWrap w:val="0"/>
            <w:vAlign w:val="center"/>
          </w:tcPr>
          <w:p w14:paraId="38A9187A">
            <w:pPr>
              <w:keepNext w:val="0"/>
              <w:keepLines w:val="0"/>
              <w:widowControl w:val="0"/>
              <w:suppressLineNumbers w:val="0"/>
              <w:spacing w:before="0" w:beforeAutospacing="0" w:after="0" w:afterAutospacing="0"/>
              <w:ind w:left="0" w:right="0"/>
              <w:jc w:val="both"/>
              <w:rPr>
                <w:rFonts w:hint="eastAsia" w:ascii="宋体" w:hAnsi="宋体" w:eastAsia="宋体"/>
                <w:b/>
                <w:color w:val="418D67"/>
                <w:sz w:val="21"/>
                <w:szCs w:val="21"/>
              </w:rPr>
            </w:pPr>
            <w:r>
              <w:rPr>
                <w:rFonts w:hint="eastAsia" w:ascii="宋体" w:hAnsi="宋体" w:eastAsia="宋体" w:cs="宋体"/>
                <w:b/>
                <w:bCs w:val="0"/>
                <w:color w:val="418D67"/>
                <w:kern w:val="2"/>
                <w:sz w:val="21"/>
                <w:szCs w:val="21"/>
                <w:lang w:val="en-US" w:eastAsia="zh-CN" w:bidi="ar"/>
              </w:rPr>
              <w:t>第1节课：</w:t>
            </w:r>
            <w:r>
              <w:rPr>
                <w:rFonts w:hint="eastAsia" w:ascii="宋体" w:hAnsi="宋体" w:eastAsia="宋体" w:cs="宋体"/>
                <w:spacing w:val="-4"/>
                <w:kern w:val="2"/>
                <w:sz w:val="21"/>
                <w:szCs w:val="21"/>
                <w:lang w:val="en-US" w:eastAsia="zh-CN" w:bidi="ar"/>
              </w:rPr>
              <w:t>课前任务→</w:t>
            </w:r>
            <w:r>
              <w:rPr>
                <w:rFonts w:hint="eastAsia" w:ascii="宋体" w:hAnsi="宋体" w:eastAsia="宋体" w:cs="Times New Roman"/>
                <w:spacing w:val="-4"/>
                <w:kern w:val="2"/>
                <w:sz w:val="21"/>
                <w:szCs w:val="21"/>
                <w:lang w:val="en-US" w:eastAsia="zh-CN" w:bidi="ar"/>
              </w:rPr>
              <w:t xml:space="preserve"> </w:t>
            </w:r>
            <w:r>
              <w:rPr>
                <w:rFonts w:hint="eastAsia" w:ascii="宋体" w:hAnsi="宋体" w:eastAsia="宋体" w:cs="宋体"/>
                <w:spacing w:val="-4"/>
                <w:kern w:val="2"/>
                <w:sz w:val="21"/>
                <w:szCs w:val="21"/>
                <w:lang w:val="en-US" w:eastAsia="zh-CN" w:bidi="ar"/>
              </w:rPr>
              <w:t>考勤（2</w:t>
            </w:r>
            <w:r>
              <w:rPr>
                <w:rFonts w:hint="eastAsia" w:ascii="宋体" w:hAnsi="宋体" w:eastAsia="宋体" w:cs="Times New Roman"/>
                <w:spacing w:val="-4"/>
                <w:kern w:val="2"/>
                <w:sz w:val="21"/>
                <w:szCs w:val="21"/>
                <w:lang w:val="en-US" w:eastAsia="zh-CN" w:bidi="ar"/>
              </w:rPr>
              <w:t xml:space="preserve"> min</w:t>
            </w:r>
            <w:r>
              <w:rPr>
                <w:rFonts w:hint="eastAsia" w:ascii="宋体" w:hAnsi="宋体" w:eastAsia="宋体" w:cs="宋体"/>
                <w:spacing w:val="-4"/>
                <w:kern w:val="2"/>
                <w:sz w:val="21"/>
                <w:szCs w:val="21"/>
                <w:lang w:val="en-US" w:eastAsia="zh-CN" w:bidi="ar"/>
              </w:rPr>
              <w:t>）→</w:t>
            </w:r>
            <w:r>
              <w:rPr>
                <w:rFonts w:hint="eastAsia" w:ascii="宋体" w:hAnsi="宋体" w:eastAsia="宋体" w:cs="Times New Roman"/>
                <w:spacing w:val="-4"/>
                <w:kern w:val="2"/>
                <w:sz w:val="21"/>
                <w:szCs w:val="21"/>
                <w:lang w:val="en-US" w:eastAsia="zh-CN" w:bidi="ar"/>
              </w:rPr>
              <w:t xml:space="preserve"> </w:t>
            </w:r>
            <w:r>
              <w:rPr>
                <w:rFonts w:hint="eastAsia" w:ascii="宋体" w:hAnsi="宋体" w:eastAsia="宋体" w:cs="宋体"/>
                <w:spacing w:val="-4"/>
                <w:kern w:val="2"/>
                <w:sz w:val="21"/>
                <w:szCs w:val="21"/>
                <w:lang w:val="en-US" w:eastAsia="zh-CN" w:bidi="ar"/>
              </w:rPr>
              <w:t>知识讲解（3</w:t>
            </w:r>
            <w:r>
              <w:rPr>
                <w:rFonts w:hint="eastAsia" w:ascii="宋体" w:hAnsi="宋体" w:eastAsia="宋体" w:cs="Times New Roman"/>
                <w:spacing w:val="-4"/>
                <w:kern w:val="2"/>
                <w:sz w:val="21"/>
                <w:szCs w:val="21"/>
                <w:lang w:val="en-US" w:eastAsia="zh-CN" w:bidi="ar"/>
              </w:rPr>
              <w:t>3 min</w:t>
            </w:r>
            <w:r>
              <w:rPr>
                <w:rFonts w:hint="eastAsia" w:ascii="宋体" w:hAnsi="宋体" w:eastAsia="宋体" w:cs="宋体"/>
                <w:spacing w:val="-4"/>
                <w:kern w:val="2"/>
                <w:sz w:val="21"/>
                <w:szCs w:val="21"/>
                <w:lang w:val="en-US" w:eastAsia="zh-CN" w:bidi="ar"/>
              </w:rPr>
              <w:t>）→</w:t>
            </w:r>
            <w:r>
              <w:rPr>
                <w:rFonts w:hint="eastAsia" w:ascii="宋体" w:hAnsi="宋体" w:eastAsia="宋体" w:cs="宋体"/>
                <w:kern w:val="2"/>
                <w:sz w:val="21"/>
                <w:szCs w:val="21"/>
                <w:lang w:val="en-US" w:eastAsia="zh-CN" w:bidi="ar"/>
              </w:rPr>
              <w:t>课堂测验（</w:t>
            </w:r>
            <w:r>
              <w:rPr>
                <w:rFonts w:hint="eastAsia" w:ascii="宋体" w:hAnsi="宋体" w:eastAsia="宋体" w:cs="Times New Roman"/>
                <w:kern w:val="2"/>
                <w:sz w:val="21"/>
                <w:szCs w:val="21"/>
                <w:lang w:val="en-US" w:eastAsia="zh-CN" w:bidi="ar"/>
              </w:rPr>
              <w:t>10 min</w:t>
            </w:r>
            <w:r>
              <w:rPr>
                <w:rFonts w:hint="eastAsia" w:ascii="宋体" w:hAnsi="宋体" w:eastAsia="宋体" w:cs="宋体"/>
                <w:kern w:val="2"/>
                <w:sz w:val="21"/>
                <w:szCs w:val="21"/>
                <w:lang w:val="en-US" w:eastAsia="zh-CN" w:bidi="ar"/>
              </w:rPr>
              <w:t>）</w:t>
            </w:r>
          </w:p>
          <w:p w14:paraId="699ED94F">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1093" w:leftChars="0" w:hanging="1093" w:hangingChars="520"/>
              <w:textAlignment w:val="auto"/>
              <w:rPr>
                <w:rFonts w:hint="eastAsia" w:ascii="宋体" w:hAnsi="宋体" w:eastAsia="宋体"/>
                <w:sz w:val="21"/>
                <w:szCs w:val="21"/>
              </w:rPr>
            </w:pPr>
            <w:r>
              <w:rPr>
                <w:rFonts w:hint="eastAsia" w:ascii="宋体" w:hAnsi="宋体" w:eastAsia="宋体"/>
                <w:b/>
                <w:color w:val="418D67"/>
                <w:sz w:val="21"/>
                <w:szCs w:val="21"/>
              </w:rPr>
              <w:t>第</w:t>
            </w:r>
            <w:r>
              <w:rPr>
                <w:rFonts w:hint="eastAsia" w:ascii="宋体" w:hAnsi="宋体" w:eastAsia="宋体"/>
                <w:b/>
                <w:color w:val="418D67"/>
                <w:sz w:val="21"/>
                <w:szCs w:val="21"/>
                <w:lang w:val="en-US" w:eastAsia="zh-CN"/>
              </w:rPr>
              <w:t>2</w:t>
            </w:r>
            <w:r>
              <w:rPr>
                <w:rFonts w:hint="eastAsia" w:ascii="宋体" w:hAnsi="宋体" w:eastAsia="宋体"/>
                <w:b/>
                <w:color w:val="418D67"/>
                <w:sz w:val="21"/>
                <w:szCs w:val="21"/>
              </w:rPr>
              <w:t>节课：</w:t>
            </w:r>
            <w:r>
              <w:rPr>
                <w:rFonts w:hint="eastAsia" w:ascii="宋体" w:hAnsi="宋体" w:eastAsia="宋体"/>
                <w:spacing w:val="-4"/>
                <w:sz w:val="21"/>
                <w:szCs w:val="21"/>
              </w:rPr>
              <w:t>知识讲解（3</w:t>
            </w:r>
            <w:r>
              <w:rPr>
                <w:rFonts w:hint="eastAsia" w:ascii="宋体" w:hAnsi="宋体" w:eastAsia="宋体"/>
                <w:spacing w:val="-4"/>
                <w:sz w:val="21"/>
                <w:szCs w:val="21"/>
                <w:lang w:val="en-US" w:eastAsia="zh-CN"/>
              </w:rPr>
              <w:t>5</w:t>
            </w:r>
            <w:r>
              <w:rPr>
                <w:rFonts w:hint="eastAsia" w:ascii="宋体" w:hAnsi="宋体" w:eastAsia="宋体"/>
                <w:spacing w:val="-4"/>
                <w:sz w:val="21"/>
                <w:szCs w:val="21"/>
              </w:rPr>
              <w:t xml:space="preserve"> min）</w:t>
            </w:r>
            <w:r>
              <w:rPr>
                <w:rFonts w:hint="default"/>
                <w:spacing w:val="-4"/>
                <w:sz w:val="21"/>
                <w:szCs w:val="21"/>
              </w:rPr>
              <w:t>→</w:t>
            </w:r>
            <w:r>
              <w:rPr>
                <w:rFonts w:hint="eastAsia" w:ascii="宋体" w:hAnsi="宋体" w:eastAsia="宋体"/>
                <w:sz w:val="21"/>
                <w:szCs w:val="21"/>
              </w:rPr>
              <w:t>作业布置（</w:t>
            </w:r>
            <w:r>
              <w:rPr>
                <w:rFonts w:hint="eastAsia" w:ascii="宋体" w:hAnsi="宋体" w:eastAsia="宋体"/>
                <w:sz w:val="21"/>
                <w:szCs w:val="21"/>
                <w:lang w:val="en-US" w:eastAsia="zh-CN"/>
              </w:rPr>
              <w:t>5</w:t>
            </w:r>
            <w:r>
              <w:rPr>
                <w:rFonts w:hint="eastAsia" w:ascii="宋体" w:hAnsi="宋体" w:eastAsia="宋体"/>
                <w:sz w:val="21"/>
                <w:szCs w:val="21"/>
              </w:rPr>
              <w:t>min）</w:t>
            </w:r>
            <w:r>
              <w:rPr>
                <w:rFonts w:hint="default"/>
                <w:spacing w:val="-4"/>
                <w:sz w:val="21"/>
                <w:szCs w:val="21"/>
              </w:rPr>
              <w:t>→</w:t>
            </w:r>
            <w:r>
              <w:rPr>
                <w:rFonts w:hint="eastAsia" w:ascii="宋体" w:hAnsi="宋体" w:eastAsia="宋体"/>
                <w:sz w:val="21"/>
                <w:szCs w:val="21"/>
              </w:rPr>
              <w:t>课堂小结（5 min）</w:t>
            </w:r>
          </w:p>
          <w:p w14:paraId="7FFD81C3">
            <w:pPr>
              <w:keepNext w:val="0"/>
              <w:keepLines w:val="0"/>
              <w:widowControl w:val="0"/>
              <w:suppressLineNumbers w:val="0"/>
              <w:spacing w:before="0" w:beforeAutospacing="0" w:after="0" w:afterAutospacing="0"/>
              <w:ind w:left="0" w:right="0"/>
              <w:jc w:val="both"/>
              <w:rPr>
                <w:rFonts w:hint="eastAsia" w:ascii="宋体" w:hAnsi="宋体" w:eastAsia="宋体" w:cs="Times New Roman"/>
                <w:b/>
                <w:color w:val="418D67"/>
                <w:sz w:val="21"/>
                <w:szCs w:val="21"/>
              </w:rPr>
            </w:pPr>
            <w:r>
              <w:rPr>
                <w:rFonts w:hint="eastAsia" w:ascii="宋体" w:hAnsi="宋体" w:eastAsia="宋体" w:cs="宋体"/>
                <w:b/>
                <w:bCs w:val="0"/>
                <w:color w:val="418D67"/>
                <w:kern w:val="2"/>
                <w:sz w:val="21"/>
                <w:szCs w:val="21"/>
                <w:lang w:val="en-US" w:eastAsia="zh-CN" w:bidi="ar"/>
              </w:rPr>
              <w:t>第3节课：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6AD82D71">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1093" w:leftChars="0" w:hanging="1093" w:hangingChars="520"/>
              <w:textAlignment w:val="auto"/>
              <w:rPr>
                <w:rFonts w:hint="eastAsia" w:ascii="宋体" w:hAnsi="宋体" w:eastAsia="宋体"/>
                <w:sz w:val="21"/>
                <w:szCs w:val="21"/>
              </w:rPr>
            </w:pPr>
            <w:r>
              <w:rPr>
                <w:rFonts w:hint="eastAsia" w:ascii="宋体" w:hAnsi="宋体" w:eastAsia="宋体" w:cs="Times New Roman"/>
                <w:b/>
                <w:color w:val="418D67"/>
                <w:sz w:val="21"/>
                <w:szCs w:val="21"/>
              </w:rPr>
              <w:t>第</w:t>
            </w:r>
            <w:r>
              <w:rPr>
                <w:rFonts w:hint="eastAsia" w:ascii="宋体" w:hAnsi="宋体" w:eastAsia="宋体" w:cs="Times New Roman"/>
                <w:b/>
                <w:color w:val="418D67"/>
                <w:sz w:val="21"/>
                <w:szCs w:val="21"/>
                <w:lang w:val="en-US" w:eastAsia="zh-CN"/>
              </w:rPr>
              <w:t>4</w:t>
            </w:r>
            <w:r>
              <w:rPr>
                <w:rFonts w:hint="eastAsia" w:ascii="宋体" w:hAnsi="宋体" w:eastAsia="宋体" w:cs="Times New Roman"/>
                <w:b/>
                <w:color w:val="418D67"/>
                <w:sz w:val="21"/>
                <w:szCs w:val="21"/>
              </w:rPr>
              <w:t>节课：</w:t>
            </w:r>
            <w:r>
              <w:rPr>
                <w:rFonts w:hint="eastAsia" w:ascii="宋体" w:hAnsi="宋体" w:eastAsia="宋体"/>
                <w:sz w:val="21"/>
                <w:szCs w:val="21"/>
              </w:rPr>
              <w:t>知识讲解（3</w:t>
            </w:r>
            <w:r>
              <w:rPr>
                <w:rFonts w:hint="eastAsia" w:ascii="宋体" w:hAnsi="宋体" w:eastAsia="宋体"/>
                <w:sz w:val="21"/>
                <w:szCs w:val="21"/>
                <w:lang w:val="en-US" w:eastAsia="zh-CN"/>
              </w:rPr>
              <w:t>5</w:t>
            </w:r>
            <w:r>
              <w:rPr>
                <w:rFonts w:hint="eastAsia" w:ascii="宋体" w:hAnsi="宋体" w:eastAsia="宋体"/>
                <w:sz w:val="21"/>
                <w:szCs w:val="21"/>
              </w:rPr>
              <w:t xml:space="preserve"> min）→作业布置（</w:t>
            </w:r>
            <w:r>
              <w:rPr>
                <w:rFonts w:hint="eastAsia" w:ascii="宋体" w:hAnsi="宋体" w:eastAsia="宋体"/>
                <w:sz w:val="21"/>
                <w:szCs w:val="21"/>
                <w:lang w:val="en-US" w:eastAsia="zh-CN"/>
              </w:rPr>
              <w:t>5</w:t>
            </w:r>
            <w:r>
              <w:rPr>
                <w:rFonts w:hint="eastAsia" w:ascii="宋体" w:hAnsi="宋体" w:eastAsia="宋体"/>
                <w:sz w:val="21"/>
                <w:szCs w:val="21"/>
              </w:rPr>
              <w:t>min）→课堂小结（5 min）</w:t>
            </w:r>
          </w:p>
          <w:p w14:paraId="19AA04CF">
            <w:pPr>
              <w:keepNext w:val="0"/>
              <w:keepLines w:val="0"/>
              <w:widowControl w:val="0"/>
              <w:suppressLineNumbers w:val="0"/>
              <w:spacing w:before="0" w:beforeAutospacing="0" w:after="0" w:afterAutospacing="0"/>
              <w:ind w:left="0" w:right="0"/>
              <w:jc w:val="both"/>
            </w:pPr>
            <w:r>
              <w:rPr>
                <w:rFonts w:hint="eastAsia" w:ascii="宋体" w:hAnsi="宋体" w:eastAsia="宋体" w:cs="宋体"/>
                <w:b/>
                <w:bCs w:val="0"/>
                <w:color w:val="418D67"/>
                <w:kern w:val="2"/>
                <w:sz w:val="21"/>
                <w:szCs w:val="21"/>
                <w:lang w:val="en-US" w:eastAsia="zh-CN" w:bidi="ar"/>
              </w:rPr>
              <w:t>第5节课：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302E72BA">
            <w:pPr>
              <w:keepNext w:val="0"/>
              <w:keepLines w:val="0"/>
              <w:widowControl w:val="0"/>
              <w:suppressLineNumbers w:val="0"/>
              <w:spacing w:before="0" w:beforeAutospacing="0" w:after="0" w:afterAutospacing="0"/>
              <w:ind w:left="0" w:right="0"/>
              <w:jc w:val="both"/>
              <w:rPr>
                <w:rFonts w:hint="eastAsia" w:ascii="宋体" w:hAnsi="宋体" w:eastAsia="宋体" w:cs="宋体"/>
                <w:kern w:val="2"/>
                <w:sz w:val="21"/>
                <w:szCs w:val="21"/>
                <w:lang w:val="en-US" w:eastAsia="zh-CN" w:bidi="ar"/>
              </w:rPr>
            </w:pPr>
            <w:r>
              <w:rPr>
                <w:rFonts w:hint="eastAsia" w:ascii="宋体" w:hAnsi="宋体" w:eastAsia="宋体" w:cs="宋体"/>
                <w:b/>
                <w:bCs w:val="0"/>
                <w:color w:val="418D67"/>
                <w:kern w:val="2"/>
                <w:sz w:val="21"/>
                <w:szCs w:val="21"/>
                <w:lang w:val="en-US" w:eastAsia="zh-CN" w:bidi="ar"/>
              </w:rPr>
              <w:t>第6节课：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54628732">
            <w:pPr>
              <w:keepNext w:val="0"/>
              <w:keepLines w:val="0"/>
              <w:widowControl w:val="0"/>
              <w:suppressLineNumbers w:val="0"/>
              <w:spacing w:before="0" w:beforeAutospacing="0" w:after="0" w:afterAutospacing="0"/>
              <w:ind w:left="0" w:right="0"/>
              <w:jc w:val="both"/>
            </w:pPr>
            <w:r>
              <w:rPr>
                <w:rFonts w:hint="eastAsia" w:ascii="宋体" w:hAnsi="宋体" w:eastAsia="宋体" w:cs="宋体"/>
                <w:b/>
                <w:bCs w:val="0"/>
                <w:color w:val="418D67"/>
                <w:kern w:val="2"/>
                <w:sz w:val="21"/>
                <w:szCs w:val="21"/>
                <w:lang w:val="en-US" w:eastAsia="zh-CN" w:bidi="ar"/>
              </w:rPr>
              <w:t>第7节课：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76502A2D">
            <w:pPr>
              <w:keepNext w:val="0"/>
              <w:keepLines w:val="0"/>
              <w:widowControl w:val="0"/>
              <w:suppressLineNumbers w:val="0"/>
              <w:spacing w:before="0" w:beforeAutospacing="0" w:after="0" w:afterAutospacing="0"/>
              <w:ind w:left="0" w:right="0"/>
              <w:jc w:val="both"/>
              <w:rPr>
                <w:rFonts w:hint="eastAsia" w:ascii="宋体" w:hAnsi="宋体" w:eastAsia="宋体" w:cs="宋体"/>
                <w:kern w:val="2"/>
                <w:sz w:val="21"/>
                <w:szCs w:val="21"/>
                <w:lang w:val="en-US" w:eastAsia="zh-CN" w:bidi="ar"/>
              </w:rPr>
            </w:pPr>
            <w:r>
              <w:rPr>
                <w:rFonts w:hint="eastAsia" w:ascii="宋体" w:hAnsi="宋体" w:eastAsia="宋体" w:cs="宋体"/>
                <w:b/>
                <w:bCs w:val="0"/>
                <w:color w:val="418D67"/>
                <w:kern w:val="2"/>
                <w:sz w:val="21"/>
                <w:szCs w:val="21"/>
                <w:lang w:val="en-US" w:eastAsia="zh-CN" w:bidi="ar"/>
              </w:rPr>
              <w:t>第8节课：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02039C3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1093" w:leftChars="0" w:hanging="1093" w:hangingChars="520"/>
              <w:textAlignment w:val="auto"/>
              <w:rPr>
                <w:rFonts w:hint="eastAsia" w:ascii="宋体" w:hAnsi="宋体" w:eastAsia="宋体"/>
                <w:sz w:val="21"/>
                <w:szCs w:val="21"/>
              </w:rPr>
            </w:pPr>
            <w:r>
              <w:rPr>
                <w:rFonts w:hint="eastAsia" w:ascii="宋体" w:hAnsi="宋体" w:eastAsia="宋体" w:cs="Times New Roman"/>
                <w:b/>
                <w:color w:val="418D67"/>
                <w:sz w:val="21"/>
                <w:szCs w:val="21"/>
              </w:rPr>
              <w:t>第</w:t>
            </w:r>
            <w:r>
              <w:rPr>
                <w:rFonts w:hint="eastAsia" w:ascii="宋体" w:hAnsi="宋体" w:eastAsia="宋体" w:cs="Times New Roman"/>
                <w:b/>
                <w:color w:val="418D67"/>
                <w:sz w:val="21"/>
                <w:szCs w:val="21"/>
                <w:lang w:val="en-US" w:eastAsia="zh-CN"/>
              </w:rPr>
              <w:t>9</w:t>
            </w:r>
            <w:r>
              <w:rPr>
                <w:rFonts w:hint="eastAsia" w:ascii="宋体" w:hAnsi="宋体" w:eastAsia="宋体" w:cs="Times New Roman"/>
                <w:b/>
                <w:color w:val="418D67"/>
                <w:sz w:val="21"/>
                <w:szCs w:val="21"/>
              </w:rPr>
              <w:t>节课：</w:t>
            </w:r>
            <w:r>
              <w:rPr>
                <w:rFonts w:hint="eastAsia" w:ascii="宋体" w:hAnsi="宋体" w:eastAsia="宋体"/>
                <w:sz w:val="21"/>
                <w:szCs w:val="21"/>
                <w:lang w:eastAsia="zh-CN"/>
              </w:rPr>
              <w:t>观影活动</w:t>
            </w:r>
            <w:r>
              <w:rPr>
                <w:rFonts w:hint="eastAsia" w:ascii="宋体" w:hAnsi="宋体" w:eastAsia="宋体"/>
                <w:sz w:val="21"/>
                <w:szCs w:val="21"/>
              </w:rPr>
              <w:t>（</w:t>
            </w:r>
            <w:r>
              <w:rPr>
                <w:rFonts w:hint="eastAsia" w:ascii="宋体" w:hAnsi="宋体" w:eastAsia="宋体"/>
                <w:sz w:val="21"/>
                <w:szCs w:val="21"/>
                <w:lang w:val="en-US" w:eastAsia="zh-CN"/>
              </w:rPr>
              <w:t>40</w:t>
            </w:r>
            <w:r>
              <w:rPr>
                <w:rFonts w:hint="eastAsia" w:ascii="宋体" w:hAnsi="宋体" w:eastAsia="宋体"/>
                <w:sz w:val="21"/>
                <w:szCs w:val="21"/>
              </w:rPr>
              <w:t xml:space="preserve"> min）→课堂小结（5 min）</w:t>
            </w:r>
          </w:p>
        </w:tc>
      </w:tr>
      <w:tr w14:paraId="24D67B95">
        <w:trPr>
          <w:trHeight w:val="567" w:hRule="atLeast"/>
          <w:jc w:val="center"/>
        </w:trPr>
        <w:tc>
          <w:tcPr>
            <w:tcW w:w="1585" w:type="dxa"/>
            <w:tcBorders>
              <w:tl2br w:val="nil"/>
              <w:tr2bl w:val="nil"/>
            </w:tcBorders>
            <w:shd w:val="clear" w:color="auto" w:fill="F4B7BE" w:themeFill="accent6" w:themeFillTint="66"/>
            <w:noWrap w:val="0"/>
            <w:vAlign w:val="center"/>
          </w:tcPr>
          <w:p w14:paraId="65FB3753">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color w:val="851321" w:themeColor="accent6" w:themeShade="80"/>
                <w:sz w:val="21"/>
                <w:szCs w:val="21"/>
              </w:rPr>
            </w:pPr>
            <w:r>
              <w:rPr>
                <w:rFonts w:hint="eastAsia" w:ascii="黑体" w:hAnsi="黑体" w:eastAsia="黑体" w:cs="黑体"/>
                <w:b/>
                <w:color w:val="851321" w:themeColor="accent6" w:themeShade="80"/>
                <w:sz w:val="21"/>
                <w:szCs w:val="21"/>
              </w:rPr>
              <w:t>教学过程</w:t>
            </w:r>
          </w:p>
        </w:tc>
        <w:tc>
          <w:tcPr>
            <w:tcW w:w="6244" w:type="dxa"/>
            <w:tcBorders>
              <w:tl2br w:val="nil"/>
              <w:tr2bl w:val="nil"/>
            </w:tcBorders>
            <w:shd w:val="clear" w:color="auto" w:fill="F4B7BE" w:themeFill="accent6" w:themeFillTint="66"/>
            <w:noWrap w:val="0"/>
            <w:vAlign w:val="center"/>
          </w:tcPr>
          <w:p w14:paraId="0DC7AC5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color w:val="851321" w:themeColor="accent6" w:themeShade="80"/>
                <w:sz w:val="21"/>
                <w:szCs w:val="21"/>
              </w:rPr>
            </w:pPr>
            <w:r>
              <w:rPr>
                <w:rFonts w:hint="eastAsia" w:ascii="黑体" w:hAnsi="黑体" w:eastAsia="黑体" w:cs="黑体"/>
                <w:b/>
                <w:color w:val="851321" w:themeColor="accent6" w:themeShade="80"/>
                <w:sz w:val="21"/>
                <w:szCs w:val="21"/>
              </w:rPr>
              <w:t>主要教学内容及步骤</w:t>
            </w:r>
          </w:p>
        </w:tc>
        <w:tc>
          <w:tcPr>
            <w:tcW w:w="1809" w:type="dxa"/>
            <w:tcBorders>
              <w:tl2br w:val="nil"/>
              <w:tr2bl w:val="nil"/>
            </w:tcBorders>
            <w:shd w:val="clear" w:color="auto" w:fill="F4B7BE" w:themeFill="accent6" w:themeFillTint="66"/>
            <w:noWrap w:val="0"/>
            <w:vAlign w:val="center"/>
          </w:tcPr>
          <w:p w14:paraId="6743152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color w:val="851321" w:themeColor="accent6" w:themeShade="80"/>
                <w:sz w:val="21"/>
                <w:szCs w:val="21"/>
              </w:rPr>
            </w:pPr>
            <w:r>
              <w:rPr>
                <w:rFonts w:hint="eastAsia" w:ascii="黑体" w:hAnsi="黑体" w:eastAsia="黑体" w:cs="黑体"/>
                <w:b/>
                <w:color w:val="851321" w:themeColor="accent6" w:themeShade="80"/>
                <w:sz w:val="21"/>
                <w:szCs w:val="21"/>
              </w:rPr>
              <w:t>设计意图</w:t>
            </w:r>
          </w:p>
        </w:tc>
      </w:tr>
      <w:tr w14:paraId="46F107C2">
        <w:trPr>
          <w:trHeight w:val="567" w:hRule="atLeast"/>
          <w:jc w:val="center"/>
        </w:trPr>
        <w:tc>
          <w:tcPr>
            <w:tcW w:w="1585" w:type="dxa"/>
            <w:tcBorders>
              <w:tl2br w:val="nil"/>
              <w:tr2bl w:val="nil"/>
            </w:tcBorders>
            <w:shd w:val="clear" w:color="auto" w:fill="F5F5E1"/>
            <w:noWrap w:val="0"/>
            <w:vAlign w:val="center"/>
          </w:tcPr>
          <w:p w14:paraId="0406E7D6">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color w:val="872F2A"/>
                <w:sz w:val="21"/>
                <w:szCs w:val="21"/>
              </w:rPr>
            </w:pPr>
            <w:r>
              <w:rPr>
                <w:rFonts w:hint="eastAsia" w:ascii="黑体" w:hAnsi="黑体" w:eastAsia="黑体" w:cs="黑体"/>
                <w:b/>
                <w:sz w:val="21"/>
                <w:szCs w:val="21"/>
              </w:rPr>
              <w:t>课前任务</w:t>
            </w:r>
          </w:p>
        </w:tc>
        <w:tc>
          <w:tcPr>
            <w:tcW w:w="6244" w:type="dxa"/>
            <w:tcBorders>
              <w:tl2br w:val="nil"/>
              <w:tr2bl w:val="nil"/>
            </w:tcBorders>
            <w:shd w:val="clear" w:color="auto" w:fill="FFFFFF"/>
            <w:noWrap w:val="0"/>
            <w:vAlign w:val="center"/>
          </w:tcPr>
          <w:p w14:paraId="3853B7B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ascii="宋体" w:hAnsi="宋体" w:eastAsia="宋体"/>
                <w:b/>
                <w:color w:val="5D8979"/>
                <w:spacing w:val="2"/>
                <w:sz w:val="21"/>
                <w:szCs w:val="21"/>
              </w:rPr>
            </w:pPr>
            <w:r>
              <w:rPr>
                <w:rFonts w:hint="eastAsia" w:ascii="宋体" w:hAnsi="宋体" w:eastAsia="宋体"/>
                <w:b/>
                <w:color w:val="5D8979"/>
                <w:spacing w:val="2"/>
                <w:sz w:val="21"/>
                <w:szCs w:val="21"/>
              </w:rPr>
              <w:t>【教师】布置课前问答题：</w:t>
            </w:r>
          </w:p>
          <w:p w14:paraId="1C0E595B">
            <w:pPr>
              <w:pStyle w:val="11"/>
              <w:keepNext w:val="0"/>
              <w:keepLines w:val="0"/>
              <w:pageBreakBefore w:val="0"/>
              <w:shd w:val="clear" w:color="auto" w:fill="FFFFFF"/>
              <w:kinsoku/>
              <w:wordWrap/>
              <w:overflowPunct/>
              <w:topLinePunct w:val="0"/>
              <w:autoSpaceDE/>
              <w:autoSpaceDN/>
              <w:bidi w:val="0"/>
              <w:adjustRightInd/>
              <w:snapToGrid/>
              <w:spacing w:before="0" w:beforeAutospacing="0" w:after="0" w:line="360" w:lineRule="auto"/>
              <w:ind w:left="0" w:leftChars="0" w:firstLine="412" w:firstLineChars="200"/>
              <w:textAlignment w:val="auto"/>
              <w:rPr>
                <w:rFonts w:hint="eastAsia" w:ascii="宋体" w:hAnsi="宋体" w:eastAsia="宋体"/>
                <w:spacing w:val="-2"/>
                <w:sz w:val="21"/>
                <w:szCs w:val="21"/>
              </w:rPr>
            </w:pPr>
            <w:r>
              <w:rPr>
                <w:rFonts w:hint="eastAsia" w:ascii="宋体" w:hAnsi="宋体" w:eastAsia="宋体"/>
                <w:spacing w:val="-2"/>
                <w:sz w:val="21"/>
                <w:szCs w:val="21"/>
              </w:rPr>
              <w:t>（1）</w:t>
            </w:r>
            <w:r>
              <w:rPr>
                <w:rFonts w:hint="eastAsia" w:ascii="宋体" w:hAnsi="宋体" w:eastAsia="宋体"/>
                <w:spacing w:val="-2"/>
                <w:sz w:val="21"/>
                <w:szCs w:val="21"/>
                <w:lang w:eastAsia="zh-CN"/>
              </w:rPr>
              <w:t>你了解职业体能吗</w:t>
            </w:r>
            <w:r>
              <w:rPr>
                <w:rFonts w:hint="eastAsia" w:ascii="宋体" w:hAnsi="宋体" w:eastAsia="宋体"/>
                <w:spacing w:val="-2"/>
                <w:sz w:val="21"/>
                <w:szCs w:val="21"/>
              </w:rPr>
              <w:t>？</w:t>
            </w:r>
          </w:p>
          <w:p w14:paraId="359D1231">
            <w:pPr>
              <w:pStyle w:val="11"/>
              <w:keepNext w:val="0"/>
              <w:keepLines w:val="0"/>
              <w:pageBreakBefore w:val="0"/>
              <w:shd w:val="clear" w:color="auto" w:fill="FFFFFF"/>
              <w:kinsoku/>
              <w:wordWrap/>
              <w:overflowPunct/>
              <w:topLinePunct w:val="0"/>
              <w:autoSpaceDE/>
              <w:autoSpaceDN/>
              <w:bidi w:val="0"/>
              <w:adjustRightInd/>
              <w:snapToGrid/>
              <w:spacing w:before="0" w:beforeAutospacing="0" w:after="0" w:line="360" w:lineRule="auto"/>
              <w:ind w:left="0" w:leftChars="0" w:firstLine="412" w:firstLineChars="200"/>
              <w:textAlignment w:val="auto"/>
              <w:rPr>
                <w:rFonts w:hint="eastAsia" w:ascii="宋体" w:hAnsi="宋体" w:eastAsia="宋体"/>
                <w:spacing w:val="-2"/>
                <w:sz w:val="21"/>
                <w:szCs w:val="21"/>
              </w:rPr>
            </w:pPr>
            <w:r>
              <w:rPr>
                <w:rFonts w:hint="eastAsia" w:ascii="宋体" w:hAnsi="宋体" w:eastAsia="宋体"/>
                <w:spacing w:val="-2"/>
                <w:sz w:val="21"/>
                <w:szCs w:val="21"/>
              </w:rPr>
              <w:t>（2）</w:t>
            </w:r>
            <w:r>
              <w:rPr>
                <w:rFonts w:hint="eastAsia" w:ascii="宋体" w:hAnsi="宋体" w:eastAsia="宋体"/>
                <w:spacing w:val="-2"/>
                <w:sz w:val="21"/>
                <w:szCs w:val="21"/>
                <w:lang w:eastAsia="zh-CN"/>
              </w:rPr>
              <w:t>你</w:t>
            </w:r>
            <w:r>
              <w:rPr>
                <w:rFonts w:hint="eastAsia" w:ascii="宋体" w:hAnsi="宋体" w:eastAsia="宋体"/>
                <w:spacing w:val="-2"/>
                <w:sz w:val="21"/>
                <w:szCs w:val="21"/>
                <w:lang w:val="en-US" w:eastAsia="zh-CN"/>
              </w:rPr>
              <w:t>知道怎么认识体能</w:t>
            </w:r>
            <w:r>
              <w:rPr>
                <w:rFonts w:hint="eastAsia" w:ascii="宋体" w:hAnsi="宋体" w:eastAsia="宋体"/>
                <w:spacing w:val="-2"/>
                <w:sz w:val="21"/>
                <w:szCs w:val="21"/>
                <w:lang w:eastAsia="zh-CN"/>
              </w:rPr>
              <w:t>吗</w:t>
            </w:r>
            <w:r>
              <w:rPr>
                <w:rFonts w:hint="eastAsia" w:ascii="宋体" w:hAnsi="宋体" w:eastAsia="宋体"/>
                <w:spacing w:val="-2"/>
                <w:sz w:val="21"/>
                <w:szCs w:val="21"/>
              </w:rPr>
              <w:t>？</w:t>
            </w:r>
          </w:p>
          <w:p w14:paraId="608E3C20">
            <w:pPr>
              <w:pStyle w:val="11"/>
              <w:keepNext w:val="0"/>
              <w:keepLines w:val="0"/>
              <w:pageBreakBefore w:val="0"/>
              <w:shd w:val="clear" w:color="auto" w:fill="FFFFFF"/>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【学生】提前上网搜索了解，查阅资料，了解问题，熟悉教材</w:t>
            </w:r>
          </w:p>
        </w:tc>
        <w:tc>
          <w:tcPr>
            <w:tcW w:w="1809" w:type="dxa"/>
            <w:tcBorders>
              <w:tl2br w:val="nil"/>
              <w:tr2bl w:val="nil"/>
            </w:tcBorders>
            <w:shd w:val="clear" w:color="auto" w:fill="FFFFFF"/>
            <w:noWrap w:val="0"/>
            <w:vAlign w:val="center"/>
          </w:tcPr>
          <w:p w14:paraId="68E27B2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sz w:val="21"/>
                <w:szCs w:val="21"/>
              </w:rPr>
              <w:t>通过课前的预热，让学生了解所学课程的大概内容，激发学生的学习欲望</w:t>
            </w:r>
          </w:p>
        </w:tc>
      </w:tr>
      <w:tr w14:paraId="0495EDA8">
        <w:trPr>
          <w:trHeight w:val="1314" w:hRule="atLeast"/>
          <w:jc w:val="center"/>
        </w:trPr>
        <w:tc>
          <w:tcPr>
            <w:tcW w:w="1585" w:type="dxa"/>
            <w:tcBorders>
              <w:tl2br w:val="nil"/>
              <w:tr2bl w:val="nil"/>
            </w:tcBorders>
            <w:shd w:val="clear" w:color="auto" w:fill="E6F1EB"/>
            <w:noWrap w:val="0"/>
            <w:vAlign w:val="center"/>
          </w:tcPr>
          <w:p w14:paraId="1B2B1C8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考勤</w:t>
            </w:r>
            <w:r>
              <w:rPr>
                <w:rFonts w:hint="eastAsia" w:ascii="黑体" w:hAnsi="黑体" w:eastAsia="黑体" w:cs="黑体"/>
                <w:b/>
                <w:sz w:val="21"/>
                <w:szCs w:val="21"/>
              </w:rPr>
              <w:br w:type="textWrapping"/>
            </w:r>
            <w:r>
              <w:rPr>
                <w:rFonts w:hint="eastAsia" w:ascii="黑体" w:hAnsi="黑体" w:eastAsia="黑体" w:cs="黑体"/>
                <w:b/>
                <w:sz w:val="21"/>
                <w:szCs w:val="21"/>
              </w:rPr>
              <w:t>（2 min）</w:t>
            </w:r>
          </w:p>
        </w:tc>
        <w:tc>
          <w:tcPr>
            <w:tcW w:w="6244" w:type="dxa"/>
            <w:tcBorders>
              <w:tl2br w:val="nil"/>
              <w:tr2bl w:val="nil"/>
            </w:tcBorders>
            <w:shd w:val="clear" w:color="auto" w:fill="FFFFFF"/>
            <w:noWrap w:val="0"/>
            <w:vAlign w:val="center"/>
          </w:tcPr>
          <w:p w14:paraId="5429050A">
            <w:pPr>
              <w:pStyle w:val="11"/>
              <w:keepNext w:val="0"/>
              <w:keepLines w:val="0"/>
              <w:pageBreakBefore w:val="0"/>
              <w:numPr>
                <w:ilvl w:val="0"/>
                <w:numId w:val="1"/>
              </w:numPr>
              <w:kinsoku/>
              <w:wordWrap/>
              <w:overflowPunct/>
              <w:topLinePunct w:val="0"/>
              <w:autoSpaceDE/>
              <w:autoSpaceDN/>
              <w:bidi w:val="0"/>
              <w:adjustRightInd/>
              <w:snapToGrid/>
              <w:spacing w:before="0" w:beforeAutospacing="0" w:after="0" w:line="360" w:lineRule="auto"/>
              <w:ind w:left="0" w:leftChars="0"/>
              <w:textAlignment w:val="auto"/>
              <w:rPr>
                <w:rFonts w:ascii="宋体" w:hAnsi="宋体" w:eastAsia="宋体"/>
                <w:b/>
                <w:color w:val="5D8979"/>
                <w:sz w:val="21"/>
                <w:szCs w:val="21"/>
              </w:rPr>
            </w:pPr>
            <w:r>
              <w:rPr>
                <w:rFonts w:hint="eastAsia" w:ascii="宋体" w:hAnsi="宋体" w:eastAsia="宋体"/>
                <w:b/>
                <w:color w:val="5D8979"/>
                <w:sz w:val="21"/>
                <w:szCs w:val="21"/>
              </w:rPr>
              <w:t>【教师】清点上课人数，记录好考勤</w:t>
            </w:r>
          </w:p>
          <w:p w14:paraId="0435E8AB">
            <w:pPr>
              <w:pStyle w:val="11"/>
              <w:keepNext w:val="0"/>
              <w:keepLines w:val="0"/>
              <w:pageBreakBefore w:val="0"/>
              <w:numPr>
                <w:ilvl w:val="0"/>
                <w:numId w:val="1"/>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【学生】班干部报请假人员及原因</w:t>
            </w:r>
          </w:p>
        </w:tc>
        <w:tc>
          <w:tcPr>
            <w:tcW w:w="1809" w:type="dxa"/>
            <w:tcBorders>
              <w:tl2br w:val="nil"/>
              <w:tr2bl w:val="nil"/>
            </w:tcBorders>
            <w:shd w:val="clear" w:color="auto" w:fill="FFFFFF"/>
            <w:noWrap w:val="0"/>
            <w:vAlign w:val="center"/>
          </w:tcPr>
          <w:p w14:paraId="5FCB78B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sz w:val="21"/>
                <w:szCs w:val="21"/>
              </w:rPr>
              <w:t>培养学生的组织纪律性</w:t>
            </w:r>
            <w:r>
              <w:rPr>
                <w:rFonts w:ascii="宋体" w:hAnsi="宋体" w:eastAsia="宋体"/>
                <w:sz w:val="21"/>
                <w:szCs w:val="21"/>
              </w:rPr>
              <w:t>，</w:t>
            </w:r>
            <w:r>
              <w:rPr>
                <w:rFonts w:hint="eastAsia" w:ascii="宋体" w:hAnsi="宋体" w:eastAsia="宋体"/>
                <w:sz w:val="21"/>
                <w:szCs w:val="21"/>
              </w:rPr>
              <w:t>掌握学生的出勤</w:t>
            </w:r>
            <w:r>
              <w:rPr>
                <w:rFonts w:ascii="宋体" w:hAnsi="宋体" w:eastAsia="宋体"/>
                <w:sz w:val="21"/>
                <w:szCs w:val="21"/>
              </w:rPr>
              <w:t>情况</w:t>
            </w:r>
          </w:p>
        </w:tc>
      </w:tr>
      <w:tr w14:paraId="50527263">
        <w:trPr>
          <w:trHeight w:val="567" w:hRule="atLeast"/>
          <w:jc w:val="center"/>
        </w:trPr>
        <w:tc>
          <w:tcPr>
            <w:tcW w:w="1585" w:type="dxa"/>
            <w:tcBorders>
              <w:tl2br w:val="nil"/>
              <w:tr2bl w:val="nil"/>
            </w:tcBorders>
            <w:shd w:val="clear" w:color="auto" w:fill="E6F1EB"/>
            <w:noWrap w:val="0"/>
            <w:vAlign w:val="center"/>
          </w:tcPr>
          <w:p w14:paraId="012D252C">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1E2B801">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182A3E1">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45967FCF">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C0A6053">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8F992EA">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6F72D7C2">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09675CE9">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0661BC4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5515BF2F">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7BD2DA81">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616A6B3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0E9968A4">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（23 min）</w:t>
            </w:r>
          </w:p>
        </w:tc>
        <w:tc>
          <w:tcPr>
            <w:tcW w:w="6244" w:type="dxa"/>
            <w:tcBorders>
              <w:tl2br w:val="nil"/>
              <w:tr2bl w:val="nil"/>
            </w:tcBorders>
            <w:shd w:val="clear" w:color="auto" w:fill="auto"/>
            <w:noWrap w:val="0"/>
            <w:vAlign w:val="center"/>
          </w:tcPr>
          <w:p w14:paraId="58B502B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default" w:ascii="宋体" w:hAnsi="宋体" w:eastAsia="宋体"/>
                <w:b/>
                <w:color w:val="5D8979"/>
                <w:sz w:val="21"/>
                <w:szCs w:val="21"/>
                <w:lang w:val="en-US" w:eastAsia="zh-CN"/>
              </w:rPr>
            </w:pPr>
            <w:r>
              <w:rPr>
                <w:rFonts w:hint="eastAsia" w:ascii="宋体" w:hAnsi="宋体" w:eastAsia="宋体"/>
                <w:b/>
                <w:color w:val="5D8979"/>
                <w:sz w:val="21"/>
                <w:szCs w:val="21"/>
              </w:rPr>
              <w:t>【教师】讲解职业体能概述</w:t>
            </w:r>
            <w:r>
              <w:rPr>
                <w:rFonts w:hint="eastAsia" w:ascii="宋体" w:hAnsi="宋体" w:eastAsia="宋体"/>
                <w:b/>
                <w:color w:val="5D8979"/>
                <w:sz w:val="21"/>
                <w:szCs w:val="21"/>
                <w:lang w:eastAsia="zh-CN"/>
              </w:rPr>
              <w:t>（</w:t>
            </w:r>
            <w:r>
              <w:rPr>
                <w:rFonts w:hint="eastAsia" w:ascii="宋体" w:hAnsi="宋体" w:eastAsia="宋体"/>
                <w:b/>
                <w:color w:val="5D8979"/>
                <w:sz w:val="21"/>
                <w:szCs w:val="21"/>
                <w:lang w:val="en-US" w:eastAsia="zh-CN"/>
              </w:rPr>
              <w:t>一）</w:t>
            </w:r>
          </w:p>
          <w:p w14:paraId="1E157C1F">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color w:val="E4007F"/>
                <w:sz w:val="21"/>
                <w:szCs w:val="21"/>
                <w:lang w:eastAsia="zh-CN"/>
              </w:rPr>
              <w:t>一、认识体能</w:t>
            </w:r>
          </w:p>
          <w:p w14:paraId="3A276EA6">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b/>
                <w:bCs/>
                <w:sz w:val="21"/>
                <w:szCs w:val="21"/>
              </w:rPr>
              <w:t>（一）体能的广义概念</w:t>
            </w:r>
          </w:p>
          <w:p w14:paraId="108ABFD2">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b w:val="0"/>
                <w:bCs w:val="0"/>
                <w:sz w:val="21"/>
                <w:szCs w:val="21"/>
              </w:rPr>
              <w:t>从广义上讲，体能包括人的有形能力和无形能力。有形能力即身体能力，无形能力即心智能力，体能由身体结构、身体技能和智力意志三部分组成。从社会生活角度讲，体能是积极适应生活的身体能力、工作能力和抵抗疾病的生存适应能力。1964 年东京奥运会期间，国际运动医学委员会成立了“国际体能标准化委员会”，并制定了标准体能测试的六大内容（身体资源调查、运动经历调查、医学调查与测验、生理学测验、体格和身体组织测验、运动能力测验）。对此，拉森提出了构成体能的十大因素：防卫能力、肌力能力、肌爆发力、柔韧性、速度、敏捷性、协调性、平衡性、技巧性、心肺耐力。</w:t>
            </w:r>
          </w:p>
          <w:p w14:paraId="76E37E21">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bCs/>
                <w:sz w:val="21"/>
                <w:szCs w:val="21"/>
              </w:rPr>
            </w:pPr>
            <w:r>
              <w:rPr>
                <w:rFonts w:hint="eastAsia" w:ascii="宋体" w:hAnsi="宋体"/>
                <w:b/>
                <w:bCs/>
                <w:sz w:val="21"/>
                <w:szCs w:val="21"/>
              </w:rPr>
              <w:t>（二）体能的狭义概念</w:t>
            </w:r>
          </w:p>
          <w:p w14:paraId="57ADA5B2">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b w:val="0"/>
                <w:bCs w:val="0"/>
                <w:sz w:val="21"/>
                <w:szCs w:val="21"/>
              </w:rPr>
              <w:t>1984 年中国出版的《体育词典》解释：“体能指人体各器官系统的机能在体育活动中表现出来的能力。包括力量、速度、灵敏、耐力和柔韧等基本的身体素质以及人体的基本活动能力（如走、跑、跳、投、攀爬、支撑和悬垂等）。”这种解释指出了体能是机能能力，但忽视了或者说没有强调这种机能能力不仅仅是在体育活动中才表现出来的，还有一些是在生活工作中表现出来的。</w:t>
            </w:r>
          </w:p>
          <w:p w14:paraId="67BD8A2E">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color w:val="E4007F"/>
                <w:sz w:val="21"/>
                <w:szCs w:val="21"/>
                <w:lang w:eastAsia="zh-CN"/>
              </w:rPr>
              <w:t>二、职业体能内容及分类</w:t>
            </w:r>
          </w:p>
          <w:p w14:paraId="7802579D">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b/>
                <w:bCs/>
                <w:i w:val="0"/>
                <w:iCs w:val="0"/>
                <w:sz w:val="21"/>
                <w:szCs w:val="21"/>
              </w:rPr>
              <w:t>（一）职业体能概念</w:t>
            </w:r>
          </w:p>
          <w:p w14:paraId="337D63AB">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b w:val="0"/>
                <w:bCs w:val="0"/>
                <w:sz w:val="21"/>
                <w:szCs w:val="21"/>
              </w:rPr>
              <w:t>不同的职业对人体身体素质和心理素质有不同的要求。职业体能是指工作学习中有机体在长时间、高强度、短间歇的大负荷工作过程中，抵抗疲劳，提高工作效率和质量的能力。职业体能是经过特定的工作能力分析后所认定的从事某一职业所需具备的身体活动能力，包括重复性操作能力、背肌能承受静态力的能力、其他肌肉群能达到维持工作姿势要求的能力以及人体对湿热等工作环境的忍耐程度等能力。</w:t>
            </w:r>
          </w:p>
          <w:p w14:paraId="22F8F466">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bCs/>
                <w:sz w:val="21"/>
                <w:szCs w:val="21"/>
              </w:rPr>
            </w:pPr>
            <w:r>
              <w:rPr>
                <w:rFonts w:hint="eastAsia" w:ascii="宋体" w:hAnsi="宋体"/>
                <w:b/>
                <w:bCs/>
                <w:sz w:val="21"/>
                <w:szCs w:val="21"/>
              </w:rPr>
              <w:t>（二）职业体能内容</w:t>
            </w:r>
          </w:p>
          <w:p w14:paraId="1D800546">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b w:val="0"/>
                <w:bCs w:val="0"/>
                <w:sz w:val="21"/>
                <w:szCs w:val="21"/>
              </w:rPr>
              <w:t>职业体能内容可归结于体能的基本要素，包括力量、速度、灵敏、耐力和柔韧等基本身体素质以及人体基本活动能力。</w:t>
            </w:r>
          </w:p>
          <w:p w14:paraId="2AEF6E16">
            <w:pPr>
              <w:pStyle w:val="12"/>
              <w:keepNext w:val="0"/>
              <w:keepLines w:val="0"/>
              <w:pageBreakBefore w:val="0"/>
              <w:kinsoku/>
              <w:wordWrap/>
              <w:overflowPunct/>
              <w:topLinePunct w:val="0"/>
              <w:autoSpaceDE/>
              <w:autoSpaceDN/>
              <w:bidi w:val="0"/>
              <w:adjustRightInd/>
              <w:snapToGrid/>
              <w:spacing w:beforeAutospacing="0" w:after="0" w:line="360" w:lineRule="auto"/>
              <w:textAlignment w:val="auto"/>
              <w:rPr>
                <w:rFonts w:hint="eastAsia" w:ascii="宋体" w:hAnsi="宋体"/>
                <w:b w:val="0"/>
                <w:bCs w:val="0"/>
                <w:sz w:val="21"/>
                <w:szCs w:val="21"/>
              </w:rPr>
            </w:pPr>
            <w:r>
              <w:rPr>
                <w:rFonts w:hint="eastAsia" w:ascii="宋体" w:hAnsi="宋体"/>
                <w:b w:val="0"/>
                <w:bCs w:val="0"/>
                <w:sz w:val="21"/>
                <w:szCs w:val="21"/>
              </w:rPr>
              <w:t>1. 力量素质</w:t>
            </w:r>
          </w:p>
          <w:p w14:paraId="278A82FB">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b w:val="0"/>
                <w:bCs w:val="0"/>
                <w:sz w:val="21"/>
                <w:szCs w:val="21"/>
              </w:rPr>
              <w:t>力量素质是指人体神经肌肉系统在工作时克服或对抗阻力的能力。力量主要包括最大力量、速度力量及力量耐力。最大力量的发展多采用静力性练习、重复练习、不同强度练习、极限强度练习、极端用力的练习方法；速度力量综合了速度与力量的基本特征，主要表现为起动力、爆发力、反应力等；力量耐力可分为静力性力量耐力和动力性力量耐力，是力量和耐力相结合的综合性素质，对于职业人在长时间、大强度的职业劳动中保持充沛的体能具有良好的作用。</w:t>
            </w:r>
          </w:p>
          <w:p w14:paraId="7E5919EE">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b w:val="0"/>
                <w:bCs w:val="0"/>
                <w:sz w:val="21"/>
                <w:szCs w:val="21"/>
              </w:rPr>
              <w:t>2. 速度素质</w:t>
            </w:r>
          </w:p>
          <w:p w14:paraId="72B600A5">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b w:val="0"/>
                <w:bCs w:val="0"/>
                <w:sz w:val="21"/>
                <w:szCs w:val="21"/>
              </w:rPr>
              <w:t>速度素质是指人快速运动或者移动的能力。速度素质分为反应速度、动作速度和位移速度。神经系统的反应能力、做动作的频率和动作幅度的大小是影响速度素质发展的主要因素。发展速度素质对于提高大脑皮质的反应能力和身体对外界信号所做出的快速应变能力具有重要的作用。</w:t>
            </w:r>
          </w:p>
          <w:p w14:paraId="7238E062">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b w:val="0"/>
                <w:bCs w:val="0"/>
                <w:sz w:val="21"/>
                <w:szCs w:val="21"/>
              </w:rPr>
              <w:t>3. 耐力素质</w:t>
            </w:r>
          </w:p>
          <w:p w14:paraId="257951E6">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b w:val="0"/>
                <w:bCs w:val="0"/>
                <w:sz w:val="21"/>
                <w:szCs w:val="21"/>
              </w:rPr>
              <w:t>耐力素质是指人坚持长时间运动的能力。人体在从事某一职业时，有时需要保持较长时间的身体活动，需要具备在持续身体活动过程中不断积累和提高抗疲劳水平的能力，这就要求人体必须具备良好的耐力素质。按人体的生理系统分类，耐力素质可分为肌肉耐力和心血管耐力。肌肉耐力也称为力量耐力，心血管耐力又分为有氧耐力和无氧耐力。</w:t>
            </w:r>
          </w:p>
          <w:p w14:paraId="2C13FAE0">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b w:val="0"/>
                <w:bCs w:val="0"/>
                <w:sz w:val="21"/>
                <w:szCs w:val="21"/>
              </w:rPr>
              <w:t>4. 柔韧素质</w:t>
            </w:r>
          </w:p>
          <w:p w14:paraId="71B512C0">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b w:val="0"/>
                <w:bCs w:val="0"/>
                <w:sz w:val="21"/>
                <w:szCs w:val="21"/>
              </w:rPr>
              <w:t>柔韧素质是指人体关节活动幅度的大小以及跨过关节的韧带、肌腱、肌肉、皮肤及其他组织的弹性和伸展能力。柔韧素质包括两个方面的含义：一方面关节活动幅度的大小；另一方面跨过关节的肌肉、肌腱、韧带等软组织的伸展性。对于运动员来说，柔韧素质可分为一般性柔韧素质和专门性柔韧素质；对于从事某一职业的个体来说，柔韧素质极少有选择性，因此，同一身体部位所具备的柔韧素质在各种不同的身体活动中都可以表现出来，只是幅度大小不同而已。</w:t>
            </w:r>
          </w:p>
          <w:p w14:paraId="4AFCB1E5">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b w:val="0"/>
                <w:bCs w:val="0"/>
                <w:sz w:val="21"/>
                <w:szCs w:val="21"/>
              </w:rPr>
              <w:t>5. 灵敏素质</w:t>
            </w:r>
          </w:p>
          <w:p w14:paraId="0872DEDE">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b w:val="0"/>
                <w:bCs w:val="0"/>
                <w:sz w:val="21"/>
                <w:szCs w:val="21"/>
              </w:rPr>
              <w:t>灵敏素质是指在各种突发情况下，人体能够迅速、准确、协调地改变身体运动的空间位置和运动方向，以适应变化着的外部环境的能力。灵敏素质可分为一般灵敏素质和专项灵敏素质。</w:t>
            </w:r>
          </w:p>
          <w:p w14:paraId="62307359">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val="0"/>
                <w:bCs w:val="0"/>
                <w:sz w:val="21"/>
                <w:szCs w:val="21"/>
              </w:rPr>
            </w:pPr>
            <w:r>
              <w:rPr>
                <w:rFonts w:hint="eastAsia" w:ascii="宋体" w:hAnsi="宋体"/>
                <w:b w:val="0"/>
                <w:bCs w:val="0"/>
                <w:sz w:val="21"/>
                <w:szCs w:val="21"/>
              </w:rPr>
              <w:t>灵敏素质良好的人，在面对各种纷繁复杂的局面时，能保持冷静的头脑，清晰的思维。在知识经济时代下，各种新的挑战、刺激接踵而来，灵敏素质较高的人更能适应这样的时代。</w:t>
            </w:r>
          </w:p>
          <w:p w14:paraId="5899C286">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b/>
                <w:bCs/>
                <w:sz w:val="21"/>
                <w:szCs w:val="21"/>
              </w:rPr>
            </w:pPr>
            <w:r>
              <w:rPr>
                <w:rFonts w:hint="eastAsia" w:ascii="宋体" w:hAnsi="宋体"/>
                <w:b/>
                <w:bCs/>
                <w:sz w:val="21"/>
                <w:szCs w:val="21"/>
              </w:rPr>
              <w:t>（二）职业体能分类</w:t>
            </w:r>
          </w:p>
          <w:p w14:paraId="501178E0">
            <w:pPr>
              <w:pStyle w:val="12"/>
              <w:keepNext w:val="0"/>
              <w:keepLines w:val="0"/>
              <w:pageBreakBefore w:val="0"/>
              <w:kinsoku/>
              <w:wordWrap/>
              <w:overflowPunct/>
              <w:topLinePunct w:val="0"/>
              <w:autoSpaceDE/>
              <w:autoSpaceDN/>
              <w:bidi w:val="0"/>
              <w:adjustRightInd/>
              <w:snapToGrid/>
              <w:spacing w:beforeAutospacing="0" w:after="0" w:line="360" w:lineRule="auto"/>
              <w:ind w:left="0" w:leftChars="0" w:firstLine="420"/>
              <w:textAlignment w:val="auto"/>
              <w:rPr>
                <w:rFonts w:hint="eastAsia" w:ascii="宋体" w:hAnsi="宋体"/>
                <w:sz w:val="21"/>
                <w:szCs w:val="21"/>
              </w:rPr>
            </w:pPr>
            <w:r>
              <w:rPr>
                <w:rFonts w:hint="eastAsia" w:ascii="宋体" w:hAnsi="宋体"/>
                <w:b w:val="0"/>
                <w:bCs w:val="0"/>
                <w:sz w:val="21"/>
                <w:szCs w:val="21"/>
              </w:rPr>
              <w:t>职业体能按工作或劳动时身体的姿态一般可分为坐姿类职业体能、站姿类职业体能和综合类职业体能三类。</w:t>
            </w:r>
            <w:r>
              <w:rPr>
                <w:rFonts w:hint="eastAsia" w:ascii="宋体" w:hAnsi="宋体"/>
                <w:sz w:val="21"/>
                <w:szCs w:val="21"/>
              </w:rPr>
              <w:t xml:space="preserve"> </w:t>
            </w:r>
          </w:p>
          <w:p w14:paraId="54BC25B4">
            <w:pPr>
              <w:pStyle w:val="5"/>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leftChars="0" w:right="0" w:firstLine="0"/>
              <w:jc w:val="both"/>
              <w:textAlignment w:val="auto"/>
              <w:rPr>
                <w:rFonts w:hint="eastAsia" w:ascii="宋体" w:hAnsi="宋体" w:eastAsia="宋体" w:cs="Times New Roman"/>
                <w:kern w:val="2"/>
                <w:sz w:val="21"/>
                <w:szCs w:val="21"/>
                <w:lang w:bidi="ar-SA"/>
              </w:rPr>
            </w:pPr>
            <w:r>
              <w:rPr>
                <w:rFonts w:hint="eastAsia" w:ascii="宋体" w:hAnsi="宋体" w:eastAsia="宋体" w:cs="宋体"/>
                <w:b/>
                <w:bCs w:val="0"/>
                <w:color w:val="84615D"/>
                <w:kern w:val="0"/>
                <w:sz w:val="21"/>
                <w:szCs w:val="21"/>
                <w:lang w:val="en-US" w:eastAsia="zh-CN" w:bidi="ar"/>
              </w:rPr>
              <w:t>【学生】理解记忆</w:t>
            </w:r>
          </w:p>
        </w:tc>
        <w:tc>
          <w:tcPr>
            <w:tcW w:w="1809" w:type="dxa"/>
            <w:tcBorders>
              <w:tl2br w:val="nil"/>
              <w:tr2bl w:val="nil"/>
            </w:tcBorders>
            <w:shd w:val="clear" w:color="auto" w:fill="auto"/>
            <w:noWrap w:val="0"/>
            <w:vAlign w:val="center"/>
          </w:tcPr>
          <w:p w14:paraId="345066F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260C228A">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0120A99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75A412D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2E83A5B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761BF25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0678C75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52276AB4">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sz w:val="21"/>
                <w:szCs w:val="21"/>
              </w:rPr>
            </w:pPr>
          </w:p>
          <w:p w14:paraId="09DBCBB6">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sz w:val="21"/>
                <w:szCs w:val="21"/>
              </w:rPr>
              <w:t>学习“职业体能概述（一）”课程性质和内容。边做边讲，及时巩固练习，实现教学做一体化</w:t>
            </w:r>
          </w:p>
        </w:tc>
      </w:tr>
      <w:tr w14:paraId="7092B618">
        <w:trPr>
          <w:trHeight w:val="567" w:hRule="atLeast"/>
          <w:jc w:val="center"/>
        </w:trPr>
        <w:tc>
          <w:tcPr>
            <w:tcW w:w="1585" w:type="dxa"/>
            <w:tcBorders>
              <w:tl2br w:val="nil"/>
              <w:tr2bl w:val="nil"/>
            </w:tcBorders>
            <w:shd w:val="clear" w:color="auto" w:fill="F5F5E1"/>
            <w:noWrap w:val="0"/>
            <w:vAlign w:val="center"/>
          </w:tcPr>
          <w:p w14:paraId="148C353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w:t>
            </w:r>
            <w:r>
              <w:rPr>
                <w:rFonts w:hint="eastAsia" w:ascii="黑体" w:hAnsi="黑体" w:eastAsia="黑体" w:cs="黑体"/>
                <w:b/>
                <w:sz w:val="21"/>
                <w:szCs w:val="21"/>
                <w:lang w:val="en-US" w:eastAsia="zh-CN"/>
              </w:rPr>
              <w:t xml:space="preserve">10 </w:t>
            </w:r>
            <w:r>
              <w:rPr>
                <w:rFonts w:hint="eastAsia" w:ascii="黑体" w:hAnsi="黑体" w:eastAsia="黑体" w:cs="黑体"/>
                <w:b/>
                <w:sz w:val="21"/>
                <w:szCs w:val="21"/>
              </w:rPr>
              <w:t>min）</w:t>
            </w:r>
          </w:p>
        </w:tc>
        <w:tc>
          <w:tcPr>
            <w:tcW w:w="6244" w:type="dxa"/>
            <w:tcBorders>
              <w:tl2br w:val="nil"/>
              <w:tr2bl w:val="nil"/>
            </w:tcBorders>
            <w:shd w:val="clear" w:color="auto" w:fill="auto"/>
            <w:noWrap w:val="0"/>
            <w:vAlign w:val="center"/>
          </w:tcPr>
          <w:p w14:paraId="13EDA4AC">
            <w:pPr>
              <w:pStyle w:val="11"/>
              <w:keepNext w:val="0"/>
              <w:keepLines w:val="0"/>
              <w:pageBreakBefore w:val="0"/>
              <w:widowControl/>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5D8979"/>
                <w:sz w:val="21"/>
                <w:szCs w:val="21"/>
              </w:rPr>
            </w:pPr>
            <w:r>
              <w:rPr>
                <w:rFonts w:hint="eastAsia" w:ascii="宋体" w:hAnsi="宋体" w:eastAsia="宋体"/>
                <w:b/>
                <w:color w:val="5D8979"/>
                <w:sz w:val="21"/>
                <w:szCs w:val="21"/>
              </w:rPr>
              <w:t>【教师】职业体能内容</w:t>
            </w:r>
          </w:p>
          <w:p w14:paraId="642D8FF4">
            <w:pPr>
              <w:pStyle w:val="11"/>
              <w:keepNext w:val="0"/>
              <w:keepLines w:val="0"/>
              <w:pageBreakBefore w:val="0"/>
              <w:widowControl/>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w:t>
            </w:r>
            <w:r>
              <w:rPr>
                <w:rFonts w:hint="eastAsia" w:ascii="宋体" w:hAnsi="宋体" w:eastAsia="宋体"/>
                <w:b/>
                <w:color w:val="84615D"/>
                <w:sz w:val="21"/>
                <w:szCs w:val="21"/>
                <w:lang w:eastAsia="zh-CN"/>
              </w:rPr>
              <w:t>讨论并发表自己的见解</w:t>
            </w:r>
          </w:p>
        </w:tc>
        <w:tc>
          <w:tcPr>
            <w:tcW w:w="1809" w:type="dxa"/>
            <w:tcBorders>
              <w:tl2br w:val="nil"/>
              <w:tr2bl w:val="nil"/>
            </w:tcBorders>
            <w:shd w:val="clear" w:color="auto" w:fill="auto"/>
            <w:noWrap w:val="0"/>
            <w:vAlign w:val="center"/>
          </w:tcPr>
          <w:p w14:paraId="74F331A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sz w:val="21"/>
                <w:szCs w:val="21"/>
              </w:rPr>
              <w:t>通过测试，了解学生对知识点的掌握情况</w:t>
            </w:r>
          </w:p>
        </w:tc>
      </w:tr>
      <w:tr w14:paraId="691D8AF1">
        <w:trPr>
          <w:trHeight w:val="567" w:hRule="atLeast"/>
          <w:jc w:val="center"/>
        </w:trPr>
        <w:tc>
          <w:tcPr>
            <w:tcW w:w="1585" w:type="dxa"/>
            <w:tcBorders>
              <w:tl2br w:val="nil"/>
              <w:tr2bl w:val="nil"/>
            </w:tcBorders>
            <w:shd w:val="clear" w:color="auto" w:fill="F5F5E1"/>
            <w:noWrap w:val="0"/>
            <w:vAlign w:val="center"/>
          </w:tcPr>
          <w:p w14:paraId="008053B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349EBA46">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55EAC09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4B5CF8E9">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7CCC5F0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7EAEDED9">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34F2E243">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5D8979"/>
                <w:sz w:val="21"/>
                <w:szCs w:val="21"/>
              </w:rPr>
            </w:pPr>
            <w:r>
              <w:rPr>
                <w:rFonts w:hint="eastAsia" w:ascii="宋体" w:hAnsi="宋体" w:eastAsia="宋体"/>
                <w:b/>
                <w:color w:val="5D8979"/>
                <w:sz w:val="21"/>
                <w:szCs w:val="21"/>
              </w:rPr>
              <w:t>【教师】职业体能概述（</w:t>
            </w:r>
            <w:r>
              <w:rPr>
                <w:rFonts w:hint="eastAsia" w:ascii="宋体" w:hAnsi="宋体" w:eastAsia="宋体"/>
                <w:b/>
                <w:color w:val="5D8979"/>
                <w:sz w:val="21"/>
                <w:szCs w:val="21"/>
                <w:lang w:val="en-US" w:eastAsia="zh-CN"/>
              </w:rPr>
              <w:t>二</w:t>
            </w:r>
            <w:r>
              <w:rPr>
                <w:rFonts w:hint="eastAsia" w:ascii="宋体" w:hAnsi="宋体" w:eastAsia="宋体"/>
                <w:b/>
                <w:color w:val="5D8979"/>
                <w:sz w:val="21"/>
                <w:szCs w:val="21"/>
              </w:rPr>
              <w:t>）</w:t>
            </w:r>
          </w:p>
          <w:p w14:paraId="20AB224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val="0"/>
                <w:bCs/>
                <w:sz w:val="21"/>
                <w:szCs w:val="21"/>
              </w:rPr>
            </w:pPr>
            <w:r>
              <w:rPr>
                <w:rFonts w:hint="eastAsia" w:ascii="宋体" w:hAnsi="宋体" w:eastAsia="宋体"/>
                <w:bCs/>
                <w:color w:val="E4007F"/>
                <w:sz w:val="21"/>
                <w:szCs w:val="21"/>
              </w:rPr>
              <w:t>三、职业体能训练原则</w:t>
            </w:r>
          </w:p>
          <w:p w14:paraId="5938C44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val="0"/>
                <w:bCs/>
                <w:sz w:val="21"/>
                <w:szCs w:val="21"/>
              </w:rPr>
            </w:pPr>
            <w:r>
              <w:rPr>
                <w:rFonts w:hint="eastAsia" w:ascii="宋体" w:hAnsi="宋体" w:eastAsia="宋体"/>
                <w:b w:val="0"/>
                <w:bCs/>
                <w:sz w:val="21"/>
                <w:szCs w:val="21"/>
              </w:rPr>
              <w:t>职业体能训练原则是依据运动的客观规律而确定的组织职业体能训练所必须遵循的基本准则，是职业体能训练活动客观规律的反映，对职业人在提高体能方面具有普遍意义。根据运动训练理论和体能训练的要求，职业体能训练要遵循的原则包括：自觉积极性原则、系统训练原则、区别对待原则、适宜负荷原则、适时恢复原则等。</w:t>
            </w:r>
          </w:p>
          <w:p w14:paraId="290DCCF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bCs w:val="0"/>
                <w:sz w:val="21"/>
                <w:szCs w:val="21"/>
              </w:rPr>
            </w:pPr>
            <w:r>
              <w:rPr>
                <w:rFonts w:hint="eastAsia" w:ascii="宋体" w:hAnsi="宋体" w:eastAsia="宋体"/>
                <w:b/>
                <w:bCs w:val="0"/>
                <w:sz w:val="21"/>
                <w:szCs w:val="21"/>
              </w:rPr>
              <w:t>（一）自觉积极性原则</w:t>
            </w:r>
          </w:p>
          <w:p w14:paraId="75CFB1B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val="0"/>
                <w:bCs/>
                <w:sz w:val="21"/>
                <w:szCs w:val="21"/>
              </w:rPr>
            </w:pPr>
            <w:r>
              <w:rPr>
                <w:rFonts w:hint="eastAsia" w:ascii="宋体" w:hAnsi="宋体" w:eastAsia="宋体"/>
                <w:b w:val="0"/>
                <w:bCs/>
                <w:sz w:val="21"/>
                <w:szCs w:val="21"/>
              </w:rPr>
              <w:t>自觉积极性原则是职业体能训练的基本原则之一，是职业人自觉、主动并积极地学习体能训练的相关知识，制订体能训练计划，进行体能训练以提高职业体能训练的效果和身体对从事某一职业劳动强度的承受能力。</w:t>
            </w:r>
          </w:p>
          <w:p w14:paraId="4A93405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val="0"/>
                <w:bCs/>
                <w:sz w:val="21"/>
                <w:szCs w:val="21"/>
              </w:rPr>
            </w:pPr>
            <w:r>
              <w:rPr>
                <w:rFonts w:hint="eastAsia" w:ascii="宋体" w:hAnsi="宋体" w:eastAsia="宋体"/>
                <w:b w:val="0"/>
                <w:bCs/>
                <w:sz w:val="21"/>
                <w:szCs w:val="21"/>
              </w:rPr>
              <w:t>职业人在长期的从业过程中，常会感觉身体疲劳，甚至因长期的身体疲劳而产生职业倦怠感。从体能角度来说，职业人应充分认识到自己所需的职业体能对于从事本职业的重要性，并自主激发参与体能训练的动机，主动积极地学习职业体能的相关知识，自主进行科学的体能训练，确保以良好的状态面对工作和生活。</w:t>
            </w:r>
          </w:p>
          <w:p w14:paraId="4E9F5A7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bCs w:val="0"/>
                <w:sz w:val="21"/>
                <w:szCs w:val="21"/>
              </w:rPr>
            </w:pPr>
            <w:r>
              <w:rPr>
                <w:rFonts w:hint="eastAsia" w:ascii="宋体" w:hAnsi="宋体" w:eastAsia="宋体"/>
                <w:b/>
                <w:bCs w:val="0"/>
                <w:sz w:val="21"/>
                <w:szCs w:val="21"/>
              </w:rPr>
              <w:t>（二）系统训练原则</w:t>
            </w:r>
          </w:p>
          <w:p w14:paraId="037B379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val="0"/>
                <w:bCs/>
                <w:sz w:val="21"/>
                <w:szCs w:val="21"/>
              </w:rPr>
            </w:pPr>
            <w:r>
              <w:rPr>
                <w:rFonts w:hint="eastAsia" w:ascii="宋体" w:hAnsi="宋体" w:eastAsia="宋体"/>
                <w:b w:val="0"/>
                <w:bCs/>
                <w:sz w:val="21"/>
                <w:szCs w:val="21"/>
              </w:rPr>
              <w:t>职业体能训练过程具有连续性和阶段性的特点，因此，职业体能训练过程就要求人们遵循认识客观事物的规律，持续地、循序渐进地组织训练过程，这就是职业体能训练的系统训练原则。这一原则指出，职业人只有长时间、持续地进行训练，才能提高体能训练水平；同时又强调在一般情况下，必须循序渐进地，而不是突变式地增加训练负荷，才能取得理想的训练效果。</w:t>
            </w:r>
          </w:p>
          <w:p w14:paraId="2ED0D95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val="0"/>
                <w:bCs/>
                <w:sz w:val="21"/>
                <w:szCs w:val="21"/>
              </w:rPr>
            </w:pPr>
            <w:r>
              <w:rPr>
                <w:rFonts w:hint="eastAsia" w:ascii="宋体" w:hAnsi="宋体" w:eastAsia="宋体"/>
                <w:b w:val="0"/>
                <w:bCs/>
                <w:sz w:val="21"/>
                <w:szCs w:val="21"/>
              </w:rPr>
              <w:t>人认识客观事物的规律性、人体生物适应的长期性和阶段性以及运动训练效应的不稳定性，决定了在进行职业体能训练过程中要按阶段性特点组织训练。同时要保证训练过程的系统性，要使训练的各个阶段有机衔接。</w:t>
            </w:r>
          </w:p>
          <w:p w14:paraId="68FBD66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bCs w:val="0"/>
                <w:sz w:val="21"/>
                <w:szCs w:val="21"/>
              </w:rPr>
            </w:pPr>
            <w:r>
              <w:rPr>
                <w:rFonts w:hint="eastAsia" w:ascii="宋体" w:hAnsi="宋体" w:eastAsia="宋体"/>
                <w:b/>
                <w:bCs w:val="0"/>
                <w:sz w:val="21"/>
                <w:szCs w:val="21"/>
              </w:rPr>
              <w:t>（三）区别对待原则</w:t>
            </w:r>
          </w:p>
          <w:p w14:paraId="64B87F1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val="0"/>
                <w:bCs/>
                <w:sz w:val="21"/>
                <w:szCs w:val="21"/>
              </w:rPr>
            </w:pPr>
            <w:r>
              <w:rPr>
                <w:rFonts w:hint="eastAsia" w:ascii="宋体" w:hAnsi="宋体" w:eastAsia="宋体"/>
                <w:b w:val="0"/>
                <w:bCs/>
                <w:sz w:val="21"/>
                <w:szCs w:val="21"/>
              </w:rPr>
              <w:t>区别对待原则是指在职业体能训练过程中，根据不同的职业人或不同的体能训练状态、不同的训练任务及不同的训练条件，都应有区别地组织安排各自相应的训练过程，选择相应的训练内容，给予相应的训练负荷标准。</w:t>
            </w:r>
          </w:p>
          <w:p w14:paraId="10E92B2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val="0"/>
                <w:bCs/>
                <w:sz w:val="21"/>
                <w:szCs w:val="21"/>
              </w:rPr>
            </w:pPr>
            <w:r>
              <w:rPr>
                <w:rFonts w:hint="eastAsia" w:ascii="宋体" w:hAnsi="宋体" w:eastAsia="宋体"/>
                <w:b w:val="0"/>
                <w:bCs/>
                <w:sz w:val="21"/>
                <w:szCs w:val="21"/>
              </w:rPr>
              <w:t>提出区别对待原则的依据是基于职业体能的差异性、职业人个体的差异性及职业体能训练条件的可操作性。要贯彻区别对待原则，就要认真分析职业人的思想状况、健康状况、体能训练水平及身心发展过程中出现的各种特殊情况。充分考虑到体能训练的实际条件而合理地制订训练计划。</w:t>
            </w:r>
          </w:p>
          <w:p w14:paraId="1290FA4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bCs w:val="0"/>
                <w:sz w:val="21"/>
                <w:szCs w:val="21"/>
              </w:rPr>
            </w:pPr>
            <w:r>
              <w:rPr>
                <w:rFonts w:hint="eastAsia" w:ascii="宋体" w:hAnsi="宋体" w:eastAsia="宋体"/>
                <w:b/>
                <w:bCs w:val="0"/>
                <w:sz w:val="21"/>
                <w:szCs w:val="21"/>
              </w:rPr>
              <w:t>（四）适宜负荷原则</w:t>
            </w:r>
          </w:p>
          <w:p w14:paraId="304E83A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val="0"/>
                <w:bCs/>
                <w:sz w:val="21"/>
                <w:szCs w:val="21"/>
              </w:rPr>
            </w:pPr>
            <w:r>
              <w:rPr>
                <w:rFonts w:hint="eastAsia" w:ascii="宋体" w:hAnsi="宋体" w:eastAsia="宋体"/>
                <w:b w:val="0"/>
                <w:bCs/>
                <w:sz w:val="21"/>
                <w:szCs w:val="21"/>
              </w:rPr>
              <w:t>适宜负荷原则是指根据职业人的现实可能和人体机能的训练适应规律，以及提高职业人体能的需要，在训练中给予相应的负荷，以取得理想训练效果的训练原则。人体在训练中承受了一定的运动负荷后，必然会产生相应的训练效果，但并非只要施加了负荷，就一定会产生良好的训练效应，训练负荷的安排对训练效应的好坏有着重要的影响。因此，合理地安排训练负荷意义重大。</w:t>
            </w:r>
          </w:p>
          <w:p w14:paraId="4493355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bCs w:val="0"/>
                <w:sz w:val="21"/>
                <w:szCs w:val="21"/>
              </w:rPr>
            </w:pPr>
            <w:r>
              <w:rPr>
                <w:rFonts w:hint="eastAsia" w:ascii="宋体" w:hAnsi="宋体" w:eastAsia="宋体"/>
                <w:b/>
                <w:bCs w:val="0"/>
                <w:sz w:val="21"/>
                <w:szCs w:val="21"/>
              </w:rPr>
              <w:t>（五）适时恢复原则</w:t>
            </w:r>
          </w:p>
          <w:p w14:paraId="44985B1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val="0"/>
                <w:bCs/>
                <w:sz w:val="21"/>
                <w:szCs w:val="21"/>
              </w:rPr>
            </w:pPr>
            <w:r>
              <w:rPr>
                <w:rFonts w:hint="eastAsia" w:ascii="宋体" w:hAnsi="宋体" w:eastAsia="宋体"/>
                <w:b w:val="0"/>
                <w:bCs/>
                <w:sz w:val="21"/>
                <w:szCs w:val="21"/>
              </w:rPr>
              <w:t>适时恢复原则是指在职业体能过程中，及时消除运动训练带来的身体疲劳，并通过生物适应规律产生超量恢复，提高机体能力的训练原则。适时恢复原则是依据超量恢复规律和疲劳消除规律而提出的。认真贯彻这一规律，就要合理地制订训练计划，正确认识负荷与恢复的关系，正确分析疲劳产生的机理，准确判断疲劳程度，积极采取加速机体恢复的适宜措施。</w:t>
            </w:r>
          </w:p>
          <w:p w14:paraId="1662112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val="0"/>
                <w:bCs/>
                <w:sz w:val="21"/>
                <w:szCs w:val="21"/>
              </w:rPr>
            </w:pPr>
            <w:r>
              <w:rPr>
                <w:rFonts w:hint="eastAsia" w:ascii="宋体" w:hAnsi="宋体" w:eastAsia="宋体"/>
                <w:b w:val="0"/>
                <w:bCs/>
                <w:color w:val="249087" w:themeColor="accent5" w:themeShade="BF"/>
                <w:sz w:val="21"/>
                <w:szCs w:val="21"/>
              </w:rPr>
              <w:t>强体魄 · 铸精神</w:t>
            </w:r>
          </w:p>
          <w:p w14:paraId="00340EA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center"/>
              <w:textAlignment w:val="auto"/>
              <w:rPr>
                <w:rFonts w:hint="eastAsia" w:ascii="宋体" w:hAnsi="宋体" w:eastAsia="宋体"/>
                <w:b/>
                <w:bCs w:val="0"/>
                <w:sz w:val="21"/>
                <w:szCs w:val="21"/>
              </w:rPr>
            </w:pPr>
            <w:r>
              <w:rPr>
                <w:rFonts w:hint="eastAsia" w:ascii="宋体" w:hAnsi="宋体" w:eastAsia="宋体"/>
                <w:b/>
                <w:bCs w:val="0"/>
                <w:sz w:val="21"/>
                <w:szCs w:val="21"/>
              </w:rPr>
              <w:t>提升劳动者职业健康保护水平</w:t>
            </w:r>
          </w:p>
          <w:p w14:paraId="73D0D62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val="0"/>
                <w:bCs/>
                <w:sz w:val="21"/>
                <w:szCs w:val="21"/>
              </w:rPr>
            </w:pPr>
            <w:r>
              <w:rPr>
                <w:rFonts w:hint="eastAsia" w:ascii="宋体" w:hAnsi="宋体" w:eastAsia="宋体"/>
                <w:b w:val="0"/>
                <w:bCs/>
                <w:sz w:val="21"/>
                <w:szCs w:val="21"/>
              </w:rPr>
              <w:t>2024 年 12 月 16 日，国家卫生健康委、人力资源和社会保障部、国家疾控局、中华全国总工会四部门发布《职业病分类和目录》（以下简称《目录》），由原 10 大类 132 种职业病调整为 12 大类 135 种职业病（包括 4 项开放性条款），并将于 2025 年 8 月 1 日起实施。</w:t>
            </w:r>
          </w:p>
          <w:p w14:paraId="015AA45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 w:val="0"/>
                <w:bCs/>
                <w:sz w:val="21"/>
                <w:szCs w:val="21"/>
              </w:rPr>
            </w:pPr>
            <w:r>
              <w:rPr>
                <w:rFonts w:hint="eastAsia" w:ascii="宋体" w:hAnsi="宋体" w:eastAsia="宋体"/>
                <w:b w:val="0"/>
                <w:bCs/>
                <w:sz w:val="21"/>
                <w:szCs w:val="21"/>
              </w:rPr>
              <w:t>《目录》中除原有的职业性尘肺病及其他呼吸系统疾病、职业性皮肤病、职业性眼病、职业性耳鼻喉口腔疾病、职业性化学中毒、物理因素所致职业病、职业性放射性疾病、职业性传染病、职业性肿瘤和其他职业病等十大类外，新增了职业性肌肉骨骼疾病以及职业性精神和行为障碍两大类。</w:t>
            </w:r>
          </w:p>
          <w:p w14:paraId="19739DF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Cs/>
                <w:sz w:val="21"/>
                <w:szCs w:val="21"/>
              </w:rPr>
            </w:pPr>
            <w:r>
              <w:rPr>
                <w:rFonts w:hint="eastAsia" w:ascii="宋体" w:hAnsi="宋体" w:eastAsia="宋体"/>
                <w:b w:val="0"/>
                <w:bCs/>
                <w:sz w:val="21"/>
                <w:szCs w:val="21"/>
              </w:rPr>
              <w:t>此次《目录》调整按照循序渐进、稳步推进、补齐短板的原则，借鉴国际劳工组织及多数国家的通行做法，结合我国实际，遴选新增职业病类别和具体病种。《目录》调整后，我国法定职业病类别与国际劳工组织及世界上多数国家基本一致。随着我国经济社会发展，国家卫生健康委将会同有关部门在充分论证的基础上，不断调整完善《目录》，提升劳动者职业健康保护水平。</w:t>
            </w:r>
          </w:p>
          <w:p w14:paraId="10BCD500">
            <w:pPr>
              <w:keepNext w:val="0"/>
              <w:keepLines w:val="0"/>
              <w:pageBreakBefore w:val="0"/>
              <w:kinsoku/>
              <w:wordWrap/>
              <w:overflowPunct/>
              <w:topLinePunct w:val="0"/>
              <w:autoSpaceDE/>
              <w:autoSpaceDN/>
              <w:bidi w:val="0"/>
              <w:adjustRightInd/>
              <w:snapToGrid/>
              <w:spacing w:beforeAutospacing="0" w:line="360" w:lineRule="auto"/>
              <w:ind w:left="0" w:leftChars="0"/>
              <w:textAlignment w:val="auto"/>
              <w:rPr>
                <w:rFonts w:hint="eastAsia" w:ascii="宋体" w:hAnsi="宋体"/>
                <w:sz w:val="21"/>
                <w:szCs w:val="21"/>
              </w:rPr>
            </w:pPr>
            <w:r>
              <w:rPr>
                <w:rFonts w:hint="eastAsia" w:ascii="宋体" w:hAnsi="宋体"/>
                <w:b/>
                <w:color w:val="84615D"/>
                <w:sz w:val="21"/>
                <w:szCs w:val="21"/>
              </w:rPr>
              <w:t>【学生】掌握运动与营养摄取</w:t>
            </w:r>
          </w:p>
        </w:tc>
        <w:tc>
          <w:tcPr>
            <w:tcW w:w="1809" w:type="dxa"/>
            <w:tcBorders>
              <w:tl2br w:val="nil"/>
              <w:tr2bl w:val="nil"/>
            </w:tcBorders>
            <w:shd w:val="clear" w:color="auto" w:fill="auto"/>
            <w:noWrap w:val="0"/>
            <w:vAlign w:val="center"/>
          </w:tcPr>
          <w:p w14:paraId="3185031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spacing w:val="6"/>
                <w:sz w:val="21"/>
                <w:szCs w:val="21"/>
              </w:rPr>
            </w:pPr>
          </w:p>
          <w:p w14:paraId="3765017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spacing w:val="6"/>
                <w:sz w:val="21"/>
                <w:szCs w:val="21"/>
              </w:rPr>
            </w:pPr>
          </w:p>
          <w:p w14:paraId="067292B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spacing w:val="6"/>
                <w:sz w:val="21"/>
                <w:szCs w:val="21"/>
              </w:rPr>
            </w:pPr>
          </w:p>
          <w:p w14:paraId="6869AE9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spacing w:val="6"/>
                <w:sz w:val="21"/>
                <w:szCs w:val="21"/>
              </w:rPr>
            </w:pPr>
          </w:p>
          <w:p w14:paraId="352F8D6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spacing w:val="6"/>
                <w:sz w:val="21"/>
                <w:szCs w:val="21"/>
              </w:rPr>
            </w:pPr>
          </w:p>
          <w:p w14:paraId="2ADDA94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spacing w:val="6"/>
                <w:sz w:val="21"/>
                <w:szCs w:val="21"/>
              </w:rPr>
            </w:pPr>
            <w:r>
              <w:rPr>
                <w:rFonts w:hint="eastAsia" w:ascii="宋体" w:hAnsi="宋体" w:eastAsia="宋体"/>
                <w:spacing w:val="6"/>
                <w:sz w:val="21"/>
                <w:szCs w:val="21"/>
                <w:lang w:val="en-US" w:eastAsia="zh-CN"/>
              </w:rPr>
              <w:t>理解职业体能概述</w:t>
            </w:r>
            <w:r>
              <w:rPr>
                <w:rFonts w:hint="eastAsia" w:ascii="宋体" w:hAnsi="宋体" w:eastAsia="宋体"/>
                <w:spacing w:val="6"/>
                <w:sz w:val="21"/>
                <w:szCs w:val="21"/>
              </w:rPr>
              <w:t>（</w:t>
            </w:r>
            <w:r>
              <w:rPr>
                <w:rFonts w:hint="eastAsia" w:ascii="宋体" w:hAnsi="宋体" w:eastAsia="宋体"/>
                <w:spacing w:val="6"/>
                <w:sz w:val="21"/>
                <w:szCs w:val="21"/>
                <w:lang w:val="en-US" w:eastAsia="zh-CN"/>
              </w:rPr>
              <w:t>二</w:t>
            </w:r>
            <w:r>
              <w:rPr>
                <w:rFonts w:hint="eastAsia" w:ascii="宋体" w:hAnsi="宋体" w:eastAsia="宋体"/>
                <w:spacing w:val="6"/>
                <w:sz w:val="21"/>
                <w:szCs w:val="21"/>
              </w:rPr>
              <w:t>）。边做边讲，及时巩固练习，实现教学做一体化</w:t>
            </w:r>
          </w:p>
        </w:tc>
      </w:tr>
      <w:tr w14:paraId="319DE447">
        <w:trPr>
          <w:trHeight w:val="567" w:hRule="atLeast"/>
          <w:jc w:val="center"/>
        </w:trPr>
        <w:tc>
          <w:tcPr>
            <w:tcW w:w="1585" w:type="dxa"/>
            <w:tcBorders>
              <w:tl2br w:val="nil"/>
              <w:tr2bl w:val="nil"/>
            </w:tcBorders>
            <w:shd w:val="clear" w:color="auto" w:fill="E6F1EB"/>
            <w:noWrap w:val="0"/>
            <w:vAlign w:val="center"/>
          </w:tcPr>
          <w:p w14:paraId="083CBE3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02FBDD9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default" w:ascii="宋体" w:hAnsi="宋体" w:eastAsia="宋体"/>
                <w:b/>
                <w:color w:val="5D8979"/>
                <w:sz w:val="21"/>
                <w:szCs w:val="21"/>
                <w:lang w:val="en-US" w:eastAsia="zh-CN"/>
              </w:rPr>
            </w:pPr>
            <w:r>
              <w:rPr>
                <w:rFonts w:hint="eastAsia" w:ascii="宋体" w:hAnsi="宋体" w:eastAsia="宋体"/>
                <w:b/>
                <w:color w:val="5D8979"/>
                <w:sz w:val="21"/>
                <w:szCs w:val="21"/>
              </w:rPr>
              <w:t>【教师】</w:t>
            </w:r>
            <w:r>
              <w:rPr>
                <w:rFonts w:hint="eastAsia" w:ascii="宋体" w:hAnsi="宋体" w:eastAsia="宋体"/>
                <w:b/>
                <w:color w:val="5D8979"/>
                <w:sz w:val="21"/>
                <w:szCs w:val="21"/>
                <w:lang w:eastAsia="zh-CN"/>
              </w:rPr>
              <w:t>简述</w:t>
            </w:r>
            <w:r>
              <w:rPr>
                <w:rFonts w:hint="eastAsia" w:ascii="宋体" w:hAnsi="宋体" w:eastAsia="宋体"/>
                <w:b/>
                <w:color w:val="5D8979"/>
                <w:sz w:val="21"/>
                <w:szCs w:val="21"/>
                <w:lang w:val="en-US" w:eastAsia="zh-CN"/>
              </w:rPr>
              <w:t>职业体能训练原则。</w:t>
            </w:r>
          </w:p>
          <w:p w14:paraId="3F35137D">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olor w:val="84615D"/>
                <w:sz w:val="21"/>
                <w:szCs w:val="21"/>
              </w:rPr>
            </w:pPr>
            <w:r>
              <w:rPr>
                <w:rFonts w:hint="eastAsia" w:ascii="宋体" w:hAnsi="宋体" w:eastAsia="宋体"/>
                <w:b/>
                <w:color w:val="84615D"/>
                <w:sz w:val="21"/>
                <w:szCs w:val="21"/>
              </w:rPr>
              <w:t>【学生】做测试题目</w:t>
            </w:r>
          </w:p>
        </w:tc>
        <w:tc>
          <w:tcPr>
            <w:tcW w:w="1809" w:type="dxa"/>
            <w:tcBorders>
              <w:tl2br w:val="nil"/>
              <w:tr2bl w:val="nil"/>
            </w:tcBorders>
            <w:shd w:val="clear" w:color="auto" w:fill="auto"/>
            <w:noWrap w:val="0"/>
            <w:vAlign w:val="center"/>
          </w:tcPr>
          <w:p w14:paraId="20E886FA">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sz w:val="21"/>
                <w:szCs w:val="21"/>
              </w:rPr>
              <w:t>通过测试，了解学生对知识点的掌握情况，加深学生对本节课知识的印象</w:t>
            </w:r>
          </w:p>
        </w:tc>
      </w:tr>
      <w:tr w14:paraId="3010F5C8">
        <w:trPr>
          <w:trHeight w:val="567" w:hRule="atLeast"/>
          <w:jc w:val="center"/>
        </w:trPr>
        <w:tc>
          <w:tcPr>
            <w:tcW w:w="1585" w:type="dxa"/>
            <w:tcBorders>
              <w:tl2br w:val="nil"/>
              <w:tr2bl w:val="nil"/>
            </w:tcBorders>
            <w:shd w:val="clear" w:color="auto" w:fill="E3F2D9" w:themeFill="accent4" w:themeFillTint="32"/>
            <w:noWrap w:val="0"/>
            <w:vAlign w:val="center"/>
          </w:tcPr>
          <w:p w14:paraId="1313027A">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5660063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5D8979"/>
                <w:sz w:val="21"/>
                <w:szCs w:val="21"/>
              </w:rPr>
            </w:pPr>
            <w:r>
              <w:rPr>
                <w:rFonts w:hint="eastAsia" w:ascii="宋体" w:hAnsi="宋体" w:eastAsia="宋体"/>
                <w:b/>
                <w:color w:val="5D8979"/>
                <w:sz w:val="21"/>
                <w:szCs w:val="21"/>
              </w:rPr>
              <w:t>【教师】简要总结本节课的要点</w:t>
            </w:r>
          </w:p>
          <w:p w14:paraId="5E58A5C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bCs/>
                <w:sz w:val="21"/>
                <w:szCs w:val="21"/>
                <w:lang w:eastAsia="zh-CN"/>
              </w:rPr>
            </w:pPr>
            <w:r>
              <w:rPr>
                <w:rFonts w:hint="eastAsia" w:ascii="宋体" w:hAnsi="宋体" w:eastAsia="宋体"/>
                <w:bCs/>
                <w:sz w:val="21"/>
                <w:szCs w:val="21"/>
              </w:rPr>
              <w:t>本节课上大家掌握了</w:t>
            </w:r>
            <w:r>
              <w:rPr>
                <w:rFonts w:hint="eastAsia" w:ascii="宋体" w:hAnsi="宋体" w:eastAsia="宋体"/>
                <w:bCs/>
                <w:sz w:val="21"/>
                <w:szCs w:val="21"/>
                <w:lang w:val="en-US" w:eastAsia="zh-CN"/>
              </w:rPr>
              <w:t>职业体能概述（二）</w:t>
            </w:r>
            <w:r>
              <w:rPr>
                <w:rFonts w:hint="eastAsia" w:ascii="宋体" w:hAnsi="宋体" w:eastAsia="宋体"/>
                <w:bCs/>
                <w:sz w:val="21"/>
                <w:szCs w:val="21"/>
              </w:rPr>
              <w:t>，课后要多加</w:t>
            </w:r>
            <w:r>
              <w:rPr>
                <w:rFonts w:hint="eastAsia" w:ascii="宋体" w:hAnsi="宋体" w:eastAsia="宋体"/>
                <w:bCs/>
                <w:sz w:val="21"/>
                <w:szCs w:val="21"/>
                <w:lang w:eastAsia="zh-CN"/>
              </w:rPr>
              <w:t>记忆</w:t>
            </w:r>
            <w:r>
              <w:rPr>
                <w:rFonts w:hint="eastAsia" w:ascii="宋体" w:hAnsi="宋体" w:eastAsia="宋体"/>
                <w:bCs/>
                <w:sz w:val="21"/>
                <w:szCs w:val="21"/>
              </w:rPr>
              <w:t>。随着社会、经济的发展和人民生活水平的日益提高，人们对身体素质的认识逐步加深。学习体能相关知识，尤其是与未来工作相关的职业体能知识，能让我们拥有健康的体魄和精神状态，为日后提高工作效率，发挥自身优势打下良好基础。</w:t>
            </w:r>
          </w:p>
          <w:p w14:paraId="393D74F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【学生】总结回顾知识点</w:t>
            </w:r>
          </w:p>
        </w:tc>
        <w:tc>
          <w:tcPr>
            <w:tcW w:w="1809" w:type="dxa"/>
            <w:tcBorders>
              <w:tl2br w:val="nil"/>
              <w:tr2bl w:val="nil"/>
            </w:tcBorders>
            <w:shd w:val="clear" w:color="auto" w:fill="auto"/>
            <w:noWrap w:val="0"/>
            <w:vAlign w:val="center"/>
          </w:tcPr>
          <w:p w14:paraId="580AC24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sz w:val="21"/>
                <w:szCs w:val="21"/>
              </w:rPr>
              <w:t>总结知识点，巩固印象</w:t>
            </w:r>
          </w:p>
        </w:tc>
      </w:tr>
      <w:tr w14:paraId="6328C2E7">
        <w:trPr>
          <w:trHeight w:val="567" w:hRule="atLeast"/>
          <w:jc w:val="center"/>
        </w:trPr>
        <w:tc>
          <w:tcPr>
            <w:tcW w:w="1585" w:type="dxa"/>
            <w:tcBorders>
              <w:tl2br w:val="nil"/>
              <w:tr2bl w:val="nil"/>
            </w:tcBorders>
            <w:shd w:val="clear" w:color="auto" w:fill="F5F5E1"/>
            <w:noWrap w:val="0"/>
            <w:vAlign w:val="center"/>
          </w:tcPr>
          <w:p w14:paraId="0B500554">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74CEDD5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4E3A0A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62F6AEE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1F884AB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65B82D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5EDF1886">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355725E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1AC2701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14B41E64">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宋体" w:hAnsi="宋体" w:eastAsia="宋体" w:cs="Times New Roman"/>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7A598E37">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default" w:ascii="宋体" w:hAnsi="宋体" w:eastAsia="宋体" w:cs="Times New Roman"/>
                <w:b/>
                <w:color w:val="5D8979"/>
                <w:sz w:val="21"/>
                <w:szCs w:val="21"/>
                <w:lang w:val="en-US" w:eastAsia="zh-CN"/>
              </w:rPr>
            </w:pPr>
            <w:r>
              <w:rPr>
                <w:rFonts w:hint="eastAsia" w:ascii="宋体" w:hAnsi="宋体" w:eastAsia="宋体" w:cs="Times New Roman"/>
                <w:b/>
                <w:color w:val="5D8979"/>
                <w:sz w:val="21"/>
                <w:szCs w:val="21"/>
              </w:rPr>
              <w:t>【教师】坐姿类职业体能锻炼</w:t>
            </w:r>
            <w:r>
              <w:rPr>
                <w:rFonts w:hint="eastAsia" w:ascii="宋体" w:hAnsi="宋体" w:eastAsia="宋体" w:cs="Times New Roman"/>
                <w:b/>
                <w:color w:val="5D8979"/>
                <w:sz w:val="21"/>
                <w:szCs w:val="21"/>
                <w:lang w:eastAsia="zh-CN"/>
              </w:rPr>
              <w:t>（</w:t>
            </w:r>
            <w:r>
              <w:rPr>
                <w:rFonts w:hint="eastAsia" w:ascii="宋体" w:hAnsi="宋体" w:eastAsia="宋体" w:cs="Times New Roman"/>
                <w:b/>
                <w:color w:val="5D8979"/>
                <w:sz w:val="21"/>
                <w:szCs w:val="21"/>
                <w:lang w:val="en-US" w:eastAsia="zh-CN"/>
              </w:rPr>
              <w:t>一）</w:t>
            </w:r>
          </w:p>
          <w:p w14:paraId="2D39D9C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一、坐姿类职业肌肉力量训练</w:t>
            </w:r>
          </w:p>
          <w:p w14:paraId="1CE87E3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bCs w:val="0"/>
                <w:color w:val="000000"/>
                <w:sz w:val="21"/>
                <w:szCs w:val="21"/>
              </w:rPr>
            </w:pPr>
            <w:r>
              <w:rPr>
                <w:rFonts w:hint="eastAsia" w:ascii="宋体" w:hAnsi="宋体" w:eastAsia="宋体" w:cs="Times New Roman"/>
                <w:b/>
                <w:bCs w:val="0"/>
                <w:color w:val="000000"/>
                <w:sz w:val="21"/>
                <w:szCs w:val="21"/>
              </w:rPr>
              <w:t>（一）颈部静力练习</w:t>
            </w:r>
          </w:p>
          <w:p w14:paraId="5FEDDF4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动作要点：背靠墙站姿，头后部和双肩紧贴墙壁，双眼平视前方，收下颌，保持 30 秒（图 3-2-1）。</w:t>
            </w:r>
          </w:p>
          <w:p w14:paraId="62C7C49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left"/>
              <w:textAlignment w:val="auto"/>
              <w:rPr>
                <w:rFonts w:hint="eastAsia" w:ascii="宋体" w:hAnsi="宋体" w:eastAsia="宋体" w:cs="Times New Roman"/>
                <w:b w:val="0"/>
                <w:bCs/>
                <w:color w:val="000000"/>
                <w:sz w:val="21"/>
                <w:szCs w:val="21"/>
              </w:rPr>
            </w:pPr>
            <w:r>
              <w:drawing>
                <wp:inline distT="0" distB="0" distL="114300" distR="114300">
                  <wp:extent cx="1673225" cy="2101215"/>
                  <wp:effectExtent l="0" t="0" r="3175" b="698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1673225" cy="2101215"/>
                          </a:xfrm>
                          <a:prstGeom prst="rect">
                            <a:avLst/>
                          </a:prstGeom>
                          <a:noFill/>
                          <a:ln>
                            <a:noFill/>
                          </a:ln>
                        </pic:spPr>
                      </pic:pic>
                    </a:graphicData>
                  </a:graphic>
                </wp:inline>
              </w:drawing>
            </w:r>
          </w:p>
          <w:p w14:paraId="096C7939">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bCs w:val="0"/>
                <w:color w:val="000000"/>
                <w:sz w:val="21"/>
                <w:szCs w:val="21"/>
              </w:rPr>
            </w:pPr>
            <w:r>
              <w:rPr>
                <w:rFonts w:hint="eastAsia" w:ascii="宋体" w:hAnsi="宋体" w:eastAsia="宋体" w:cs="Times New Roman"/>
                <w:b/>
                <w:bCs w:val="0"/>
                <w:color w:val="000000"/>
                <w:sz w:val="21"/>
                <w:szCs w:val="21"/>
              </w:rPr>
              <w:t>（二）俯卧撑练习</w:t>
            </w:r>
          </w:p>
          <w:p w14:paraId="5EF4245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动作要点：俯卧直臂撑姿势，双手位于肩下，躯干缓慢下沉至最下端同时屈臂，含胸向上顶起躯干。动作缓慢，收紧腹部和臀部（图 3-2-2）。</w:t>
            </w:r>
          </w:p>
          <w:p w14:paraId="09C1727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left"/>
              <w:textAlignment w:val="auto"/>
              <w:rPr>
                <w:rFonts w:hint="eastAsia" w:ascii="宋体" w:hAnsi="宋体" w:eastAsia="宋体" w:cs="Times New Roman"/>
                <w:b w:val="0"/>
                <w:bCs/>
                <w:color w:val="000000"/>
                <w:sz w:val="21"/>
                <w:szCs w:val="21"/>
              </w:rPr>
            </w:pPr>
            <w:r>
              <w:drawing>
                <wp:inline distT="0" distB="0" distL="114300" distR="114300">
                  <wp:extent cx="3439160" cy="1268095"/>
                  <wp:effectExtent l="0" t="0" r="15240" b="190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8"/>
                          <a:stretch>
                            <a:fillRect/>
                          </a:stretch>
                        </pic:blipFill>
                        <pic:spPr>
                          <a:xfrm>
                            <a:off x="0" y="0"/>
                            <a:ext cx="3439160" cy="1268095"/>
                          </a:xfrm>
                          <a:prstGeom prst="rect">
                            <a:avLst/>
                          </a:prstGeom>
                          <a:noFill/>
                          <a:ln>
                            <a:noFill/>
                          </a:ln>
                        </pic:spPr>
                      </pic:pic>
                    </a:graphicData>
                  </a:graphic>
                </wp:inline>
              </w:drawing>
            </w:r>
          </w:p>
          <w:p w14:paraId="0C85BE7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bCs w:val="0"/>
                <w:color w:val="000000"/>
                <w:sz w:val="21"/>
                <w:szCs w:val="21"/>
              </w:rPr>
            </w:pPr>
            <w:r>
              <w:rPr>
                <w:rFonts w:hint="eastAsia" w:ascii="宋体" w:hAnsi="宋体" w:eastAsia="宋体" w:cs="Times New Roman"/>
                <w:b/>
                <w:bCs w:val="0"/>
                <w:color w:val="000000"/>
                <w:sz w:val="21"/>
                <w:szCs w:val="21"/>
              </w:rPr>
              <w:t>（三）超人练习</w:t>
            </w:r>
          </w:p>
          <w:p w14:paraId="16EBC3B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动作要点：身体呈四点支撑位，躯干与头部保持在一条直线上，同时抬起左手和右腿，放下后，抬起对侧手和腿。收紧腹部和臀部，手臂和大腿伸直（图 3-2-3）。</w:t>
            </w:r>
          </w:p>
          <w:p w14:paraId="43C2BFB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left"/>
              <w:textAlignment w:val="auto"/>
              <w:rPr>
                <w:rFonts w:hint="eastAsia" w:ascii="宋体" w:hAnsi="宋体" w:eastAsia="宋体" w:cs="Times New Roman"/>
                <w:b w:val="0"/>
                <w:bCs/>
                <w:color w:val="000000"/>
                <w:sz w:val="21"/>
                <w:szCs w:val="21"/>
              </w:rPr>
            </w:pPr>
            <w:r>
              <w:drawing>
                <wp:inline distT="0" distB="0" distL="114300" distR="114300">
                  <wp:extent cx="2387600" cy="1853565"/>
                  <wp:effectExtent l="0" t="0" r="0" b="63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9"/>
                          <a:stretch>
                            <a:fillRect/>
                          </a:stretch>
                        </pic:blipFill>
                        <pic:spPr>
                          <a:xfrm>
                            <a:off x="0" y="0"/>
                            <a:ext cx="2387600" cy="1853565"/>
                          </a:xfrm>
                          <a:prstGeom prst="rect">
                            <a:avLst/>
                          </a:prstGeom>
                          <a:noFill/>
                          <a:ln>
                            <a:noFill/>
                          </a:ln>
                        </pic:spPr>
                      </pic:pic>
                    </a:graphicData>
                  </a:graphic>
                </wp:inline>
              </w:drawing>
            </w:r>
          </w:p>
          <w:p w14:paraId="58CF4B3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（四）站姿滑墙练习</w:t>
            </w:r>
          </w:p>
          <w:p w14:paraId="239D0169">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动作要点：靠墙站姿，肩部、肘部和手背紧贴墙面向上举起，然后缓慢回到起始位置。注意收紧腹部，并保持肘部和手部紧贴墙面（图 3-2-4）。</w:t>
            </w:r>
          </w:p>
          <w:p w14:paraId="7039AE2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left"/>
              <w:textAlignment w:val="auto"/>
              <w:rPr>
                <w:rFonts w:hint="eastAsia" w:ascii="宋体" w:hAnsi="宋体" w:eastAsia="宋体" w:cs="Times New Roman"/>
                <w:b w:val="0"/>
                <w:bCs/>
                <w:color w:val="000000"/>
                <w:sz w:val="21"/>
                <w:szCs w:val="21"/>
              </w:rPr>
            </w:pPr>
            <w:r>
              <w:drawing>
                <wp:inline distT="0" distB="0" distL="114300" distR="114300">
                  <wp:extent cx="2591435" cy="1882775"/>
                  <wp:effectExtent l="0" t="0" r="24765" b="2222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0"/>
                          <a:stretch>
                            <a:fillRect/>
                          </a:stretch>
                        </pic:blipFill>
                        <pic:spPr>
                          <a:xfrm>
                            <a:off x="0" y="0"/>
                            <a:ext cx="2591435" cy="1882775"/>
                          </a:xfrm>
                          <a:prstGeom prst="rect">
                            <a:avLst/>
                          </a:prstGeom>
                          <a:noFill/>
                          <a:ln>
                            <a:noFill/>
                          </a:ln>
                        </pic:spPr>
                      </pic:pic>
                    </a:graphicData>
                  </a:graphic>
                </wp:inline>
              </w:drawing>
            </w:r>
          </w:p>
          <w:p w14:paraId="608EB2E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bCs w:val="0"/>
                <w:color w:val="000000"/>
                <w:sz w:val="21"/>
                <w:szCs w:val="21"/>
              </w:rPr>
            </w:pPr>
            <w:r>
              <w:rPr>
                <w:rFonts w:hint="eastAsia" w:ascii="宋体" w:hAnsi="宋体" w:eastAsia="宋体" w:cs="Times New Roman"/>
                <w:b/>
                <w:bCs w:val="0"/>
                <w:color w:val="000000"/>
                <w:sz w:val="21"/>
                <w:szCs w:val="21"/>
              </w:rPr>
              <w:t>（五）坐姿提踵练习</w:t>
            </w:r>
          </w:p>
          <w:p w14:paraId="1192B08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动作要点：标准坐姿，手放在膝关节上方给予一定的压力，双脚平放于地面，然后尽可能踮起脚尖，还原后重复该动作，可加负重进行练习（图 3-2-5）。</w:t>
            </w:r>
          </w:p>
          <w:p w14:paraId="335CB2A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left"/>
              <w:textAlignment w:val="auto"/>
              <w:rPr>
                <w:rFonts w:hint="eastAsia" w:ascii="宋体" w:hAnsi="宋体" w:eastAsia="宋体" w:cs="Times New Roman"/>
                <w:b w:val="0"/>
                <w:bCs/>
                <w:color w:val="000000"/>
                <w:sz w:val="21"/>
                <w:szCs w:val="21"/>
              </w:rPr>
            </w:pPr>
            <w:r>
              <w:drawing>
                <wp:inline distT="0" distB="0" distL="114300" distR="114300">
                  <wp:extent cx="3322320" cy="1428750"/>
                  <wp:effectExtent l="0" t="0" r="5080" b="1905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1"/>
                          <a:stretch>
                            <a:fillRect/>
                          </a:stretch>
                        </pic:blipFill>
                        <pic:spPr>
                          <a:xfrm>
                            <a:off x="0" y="0"/>
                            <a:ext cx="3322320" cy="1428750"/>
                          </a:xfrm>
                          <a:prstGeom prst="rect">
                            <a:avLst/>
                          </a:prstGeom>
                          <a:noFill/>
                          <a:ln>
                            <a:noFill/>
                          </a:ln>
                        </pic:spPr>
                      </pic:pic>
                    </a:graphicData>
                  </a:graphic>
                </wp:inline>
              </w:drawing>
            </w:r>
          </w:p>
          <w:p w14:paraId="51A76B7A">
            <w:pPr>
              <w:keepNext w:val="0"/>
              <w:keepLines w:val="0"/>
              <w:pageBreakBefore w:val="0"/>
              <w:kinsoku/>
              <w:wordWrap/>
              <w:overflowPunct/>
              <w:topLinePunct w:val="0"/>
              <w:autoSpaceDE/>
              <w:autoSpaceDN/>
              <w:bidi w:val="0"/>
              <w:adjustRightInd/>
              <w:snapToGrid/>
              <w:spacing w:beforeAutospacing="0" w:line="360" w:lineRule="auto"/>
              <w:ind w:left="0" w:leftChars="0"/>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【学生】掌握高校体育的目标</w:t>
            </w:r>
          </w:p>
        </w:tc>
        <w:tc>
          <w:tcPr>
            <w:tcW w:w="1809" w:type="dxa"/>
            <w:tcBorders>
              <w:tl2br w:val="nil"/>
              <w:tr2bl w:val="nil"/>
            </w:tcBorders>
            <w:shd w:val="clear" w:color="auto" w:fill="auto"/>
            <w:noWrap w:val="0"/>
            <w:vAlign w:val="center"/>
          </w:tcPr>
          <w:p w14:paraId="3C330ACA">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rPr>
            </w:pPr>
          </w:p>
          <w:p w14:paraId="2A9A2F7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cs="Times New Roman"/>
                <w:spacing w:val="6"/>
                <w:sz w:val="21"/>
                <w:szCs w:val="21"/>
                <w:lang w:val="en-US" w:eastAsia="zh-CN"/>
              </w:rPr>
            </w:pPr>
          </w:p>
          <w:p w14:paraId="3D2EEB0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cs="Times New Roman"/>
                <w:spacing w:val="6"/>
                <w:sz w:val="21"/>
                <w:szCs w:val="21"/>
                <w:lang w:val="en-US" w:eastAsia="zh-CN"/>
              </w:rPr>
            </w:pPr>
          </w:p>
          <w:p w14:paraId="25B98B3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cs="Times New Roman"/>
                <w:spacing w:val="6"/>
                <w:sz w:val="21"/>
                <w:szCs w:val="21"/>
                <w:lang w:val="en-US" w:eastAsia="zh-CN"/>
              </w:rPr>
            </w:pPr>
          </w:p>
          <w:p w14:paraId="5836AB2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cs="Times New Roman"/>
                <w:spacing w:val="6"/>
                <w:sz w:val="21"/>
                <w:szCs w:val="21"/>
                <w:lang w:val="en-US" w:eastAsia="zh-CN"/>
              </w:rPr>
            </w:pPr>
          </w:p>
          <w:p w14:paraId="23B4790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cs="Times New Roman"/>
                <w:spacing w:val="6"/>
                <w:sz w:val="21"/>
                <w:szCs w:val="21"/>
                <w:lang w:val="en-US" w:eastAsia="zh-CN"/>
              </w:rPr>
            </w:pPr>
          </w:p>
          <w:p w14:paraId="08E09386">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cs="Times New Roman"/>
                <w:spacing w:val="6"/>
                <w:sz w:val="21"/>
                <w:szCs w:val="21"/>
                <w:lang w:val="en-US" w:eastAsia="zh-CN"/>
              </w:rPr>
            </w:pPr>
          </w:p>
          <w:p w14:paraId="6EF6EFB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cs="Times New Roman"/>
                <w:spacing w:val="6"/>
                <w:sz w:val="21"/>
                <w:szCs w:val="21"/>
              </w:rPr>
            </w:pPr>
            <w:r>
              <w:rPr>
                <w:rFonts w:hint="eastAsia" w:ascii="宋体" w:hAnsi="宋体" w:eastAsia="宋体" w:cs="Times New Roman"/>
                <w:spacing w:val="6"/>
                <w:sz w:val="21"/>
                <w:szCs w:val="21"/>
                <w:lang w:val="en-US" w:eastAsia="zh-CN"/>
              </w:rPr>
              <w:t>理解</w:t>
            </w:r>
            <w:r>
              <w:rPr>
                <w:rFonts w:hint="eastAsia" w:ascii="宋体" w:hAnsi="宋体" w:eastAsia="宋体" w:cs="Times New Roman"/>
                <w:spacing w:val="6"/>
                <w:sz w:val="21"/>
                <w:szCs w:val="21"/>
              </w:rPr>
              <w:t>坐姿类职业体能锻炼（一）</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边做边讲，及时巩固练习，实现教学做一体化</w:t>
            </w:r>
          </w:p>
        </w:tc>
      </w:tr>
      <w:tr w14:paraId="728FD986">
        <w:trPr>
          <w:trHeight w:val="567" w:hRule="atLeast"/>
          <w:jc w:val="center"/>
        </w:trPr>
        <w:tc>
          <w:tcPr>
            <w:tcW w:w="1585" w:type="dxa"/>
            <w:tcBorders>
              <w:tl2br w:val="nil"/>
              <w:tr2bl w:val="nil"/>
            </w:tcBorders>
            <w:shd w:val="clear" w:color="auto" w:fill="E6F1EB"/>
            <w:noWrap w:val="0"/>
            <w:vAlign w:val="center"/>
          </w:tcPr>
          <w:p w14:paraId="44225A16">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13B3CE8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w:t>
            </w:r>
            <w:r>
              <w:rPr>
                <w:rFonts w:hint="eastAsia" w:ascii="宋体" w:hAnsi="宋体" w:eastAsia="宋体" w:cs="Times New Roman"/>
                <w:b/>
                <w:color w:val="5D8979"/>
                <w:sz w:val="21"/>
                <w:szCs w:val="21"/>
              </w:rPr>
              <w:t>俯卧撑练习</w:t>
            </w:r>
            <w:r>
              <w:rPr>
                <w:rFonts w:hint="eastAsia" w:ascii="宋体" w:hAnsi="宋体" w:eastAsia="宋体" w:cs="Times New Roman"/>
                <w:b/>
                <w:color w:val="5D8979"/>
                <w:sz w:val="21"/>
                <w:szCs w:val="21"/>
                <w:lang w:eastAsia="zh-CN"/>
              </w:rPr>
              <w:t>。</w:t>
            </w:r>
          </w:p>
          <w:p w14:paraId="680BDC9A">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66BFF88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43FCC6F2">
        <w:trPr>
          <w:trHeight w:val="567" w:hRule="atLeast"/>
          <w:jc w:val="center"/>
        </w:trPr>
        <w:tc>
          <w:tcPr>
            <w:tcW w:w="1585" w:type="dxa"/>
            <w:tcBorders>
              <w:tl2br w:val="nil"/>
              <w:tr2bl w:val="nil"/>
            </w:tcBorders>
            <w:shd w:val="clear" w:color="auto" w:fill="E3F2D9" w:themeFill="accent4" w:themeFillTint="32"/>
            <w:noWrap w:val="0"/>
            <w:vAlign w:val="center"/>
          </w:tcPr>
          <w:p w14:paraId="36E8F354">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6E9461A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5E03570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本节课上大家掌握了运动处方（一），课后要多加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。座位姿势是一种相对静态的姿势，长时间保持该姿势，极易引起身体相应部位的不适。</w:t>
            </w:r>
          </w:p>
          <w:p w14:paraId="73D6AE5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1821C034">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20E7AB23">
        <w:trPr>
          <w:trHeight w:val="567" w:hRule="atLeast"/>
          <w:jc w:val="center"/>
        </w:trPr>
        <w:tc>
          <w:tcPr>
            <w:tcW w:w="1585" w:type="dxa"/>
            <w:tcBorders>
              <w:tl2br w:val="nil"/>
              <w:tr2bl w:val="nil"/>
            </w:tcBorders>
            <w:shd w:val="clear" w:color="auto" w:fill="F5F5E1"/>
            <w:noWrap w:val="0"/>
            <w:vAlign w:val="center"/>
          </w:tcPr>
          <w:p w14:paraId="1C149BC9">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6CAF9505">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【教师】坐姿类职业体能锻炼（</w:t>
            </w:r>
            <w:r>
              <w:rPr>
                <w:rFonts w:hint="eastAsia" w:ascii="宋体" w:hAnsi="宋体" w:eastAsia="宋体" w:cs="Times New Roman"/>
                <w:b/>
                <w:color w:val="5D8979"/>
                <w:sz w:val="21"/>
                <w:szCs w:val="21"/>
                <w:lang w:val="en-US" w:eastAsia="zh-CN"/>
              </w:rPr>
              <w:t>二</w:t>
            </w:r>
            <w:r>
              <w:rPr>
                <w:rFonts w:hint="eastAsia" w:ascii="宋体" w:hAnsi="宋体" w:eastAsia="宋体" w:cs="Times New Roman"/>
                <w:b/>
                <w:color w:val="5D8979"/>
                <w:sz w:val="21"/>
                <w:szCs w:val="21"/>
              </w:rPr>
              <w:t>）</w:t>
            </w:r>
          </w:p>
          <w:p w14:paraId="50B5493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color w:val="E4007F"/>
                <w:sz w:val="21"/>
                <w:szCs w:val="21"/>
              </w:rPr>
              <w:t>二、坐姿类职业拉伸训练</w:t>
            </w:r>
          </w:p>
          <w:p w14:paraId="6E0A863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（一）颈部拉伸</w:t>
            </w:r>
          </w:p>
          <w:p w14:paraId="5591EF6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动作要点：颈部主动和被动地进行侧屈、后屈和前屈（图 3-2-6）。</w:t>
            </w:r>
          </w:p>
          <w:p w14:paraId="5533779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186430" cy="1414780"/>
                  <wp:effectExtent l="0" t="0" r="13970" b="762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2"/>
                          <a:stretch>
                            <a:fillRect/>
                          </a:stretch>
                        </pic:blipFill>
                        <pic:spPr>
                          <a:xfrm>
                            <a:off x="0" y="0"/>
                            <a:ext cx="3186430" cy="1414780"/>
                          </a:xfrm>
                          <a:prstGeom prst="rect">
                            <a:avLst/>
                          </a:prstGeom>
                          <a:noFill/>
                          <a:ln>
                            <a:noFill/>
                          </a:ln>
                        </pic:spPr>
                      </pic:pic>
                    </a:graphicData>
                  </a:graphic>
                </wp:inline>
              </w:drawing>
            </w:r>
          </w:p>
          <w:p w14:paraId="4D50D45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rPr>
              <w:t>（二）麻花拉伸</w:t>
            </w:r>
          </w:p>
          <w:p w14:paraId="390D5BD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动作要点：向左侧卧于训练垫上，右腿屈膝屈髋 90°，左手下压右膝关节，左腿屈膝，右手抓握住左脚脚踝，牵拉左腿，保持 30 秒后换另一侧（图 3-2-7）。</w:t>
            </w:r>
          </w:p>
          <w:p w14:paraId="622F46F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ascii="宋体" w:hAnsi="宋体" w:eastAsia="宋体" w:cs="宋体"/>
                <w:sz w:val="21"/>
                <w:szCs w:val="21"/>
              </w:rPr>
            </w:pPr>
            <w:r>
              <w:drawing>
                <wp:inline distT="0" distB="0" distL="114300" distR="114300">
                  <wp:extent cx="3348355" cy="1075690"/>
                  <wp:effectExtent l="0" t="0" r="4445" b="1651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13"/>
                          <a:stretch>
                            <a:fillRect/>
                          </a:stretch>
                        </pic:blipFill>
                        <pic:spPr>
                          <a:xfrm>
                            <a:off x="0" y="0"/>
                            <a:ext cx="3348355" cy="1075690"/>
                          </a:xfrm>
                          <a:prstGeom prst="rect">
                            <a:avLst/>
                          </a:prstGeom>
                          <a:noFill/>
                          <a:ln>
                            <a:noFill/>
                          </a:ln>
                        </pic:spPr>
                      </pic:pic>
                    </a:graphicData>
                  </a:graphic>
                </wp:inline>
              </w:drawing>
            </w:r>
          </w:p>
          <w:p w14:paraId="10CE853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rPr>
              <w:t>（三）肩部拉伸</w:t>
            </w:r>
          </w:p>
          <w:p w14:paraId="1A1A8CF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动作要点：站立姿势躯干屈曲 90°，双手扶椅背，伸展手臂后尽量下压身体，收紧腹部，伸直膝关节（图 3-2-8）。</w:t>
            </w:r>
          </w:p>
          <w:p w14:paraId="5900709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ascii="宋体" w:hAnsi="宋体" w:eastAsia="宋体" w:cs="宋体"/>
                <w:sz w:val="21"/>
                <w:szCs w:val="21"/>
              </w:rPr>
            </w:pPr>
            <w:r>
              <w:drawing>
                <wp:inline distT="0" distB="0" distL="114300" distR="114300">
                  <wp:extent cx="2289810" cy="1572895"/>
                  <wp:effectExtent l="0" t="0" r="21590" b="1905"/>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14"/>
                          <a:stretch>
                            <a:fillRect/>
                          </a:stretch>
                        </pic:blipFill>
                        <pic:spPr>
                          <a:xfrm>
                            <a:off x="0" y="0"/>
                            <a:ext cx="2289810" cy="1572895"/>
                          </a:xfrm>
                          <a:prstGeom prst="rect">
                            <a:avLst/>
                          </a:prstGeom>
                          <a:noFill/>
                          <a:ln>
                            <a:noFill/>
                          </a:ln>
                        </pic:spPr>
                      </pic:pic>
                    </a:graphicData>
                  </a:graphic>
                </wp:inline>
              </w:drawing>
            </w:r>
          </w:p>
          <w:p w14:paraId="52AD4D1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宋体"/>
                <w:sz w:val="21"/>
                <w:szCs w:val="21"/>
              </w:rPr>
            </w:pPr>
            <w:r>
              <w:rPr>
                <w:rFonts w:hint="eastAsia" w:ascii="宋体" w:hAnsi="宋体" w:eastAsia="宋体" w:cs="宋体"/>
                <w:b/>
                <w:bCs/>
                <w:sz w:val="21"/>
                <w:szCs w:val="21"/>
              </w:rPr>
              <w:t>（四）腹部左右侧拉伸</w:t>
            </w:r>
          </w:p>
          <w:p w14:paraId="784E49F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动作要点：右侧拉伸，双腿交叉，左腿在前，右手抓住左手手腕，向右侧伸展；左侧拉伸动作相反。练习中保持自然呼吸（图 3-2-9）。</w:t>
            </w:r>
          </w:p>
          <w:p w14:paraId="1CF3566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ascii="宋体" w:hAnsi="宋体" w:eastAsia="宋体" w:cs="宋体"/>
                <w:sz w:val="21"/>
                <w:szCs w:val="21"/>
              </w:rPr>
            </w:pPr>
            <w:r>
              <w:drawing>
                <wp:inline distT="0" distB="0" distL="114300" distR="114300">
                  <wp:extent cx="2096135" cy="1581150"/>
                  <wp:effectExtent l="0" t="0" r="12065" b="1905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15"/>
                          <a:stretch>
                            <a:fillRect/>
                          </a:stretch>
                        </pic:blipFill>
                        <pic:spPr>
                          <a:xfrm>
                            <a:off x="0" y="0"/>
                            <a:ext cx="2096135" cy="1581150"/>
                          </a:xfrm>
                          <a:prstGeom prst="rect">
                            <a:avLst/>
                          </a:prstGeom>
                          <a:noFill/>
                          <a:ln>
                            <a:noFill/>
                          </a:ln>
                        </pic:spPr>
                      </pic:pic>
                    </a:graphicData>
                  </a:graphic>
                </wp:inline>
              </w:drawing>
            </w:r>
          </w:p>
          <w:p w14:paraId="434BF0A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宋体"/>
                <w:sz w:val="21"/>
                <w:szCs w:val="21"/>
              </w:rPr>
            </w:pPr>
            <w:r>
              <w:rPr>
                <w:rFonts w:hint="eastAsia" w:ascii="宋体" w:hAnsi="宋体" w:eastAsia="宋体" w:cs="宋体"/>
                <w:b/>
                <w:bCs/>
                <w:sz w:val="21"/>
                <w:szCs w:val="21"/>
              </w:rPr>
              <w:t>（五）胸部拉伸</w:t>
            </w:r>
          </w:p>
          <w:p w14:paraId="555A0E5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动作要点：右侧胸部拉伸，右腿弓步，左手置于腰部，右侧小臂与手掌贴紧墙面，上臂平行于地面，上体向前且向左扭转，感受右侧胸部拉伸感；左侧胸部拉伸动作相反（图 3-2-10）。</w:t>
            </w:r>
          </w:p>
          <w:p w14:paraId="6691F45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ascii="宋体" w:hAnsi="宋体" w:eastAsia="宋体" w:cs="宋体"/>
                <w:sz w:val="21"/>
                <w:szCs w:val="21"/>
              </w:rPr>
            </w:pPr>
            <w:r>
              <w:drawing>
                <wp:inline distT="0" distB="0" distL="114300" distR="114300">
                  <wp:extent cx="1833245" cy="1833245"/>
                  <wp:effectExtent l="0" t="0" r="20955" b="2095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16"/>
                          <a:stretch>
                            <a:fillRect/>
                          </a:stretch>
                        </pic:blipFill>
                        <pic:spPr>
                          <a:xfrm>
                            <a:off x="0" y="0"/>
                            <a:ext cx="1833245" cy="1833245"/>
                          </a:xfrm>
                          <a:prstGeom prst="rect">
                            <a:avLst/>
                          </a:prstGeom>
                          <a:noFill/>
                          <a:ln>
                            <a:noFill/>
                          </a:ln>
                        </pic:spPr>
                      </pic:pic>
                    </a:graphicData>
                  </a:graphic>
                </wp:inline>
              </w:drawing>
            </w:r>
          </w:p>
          <w:p w14:paraId="34FB575C">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【学生】掌握高校体育目标的基本要求</w:t>
            </w:r>
          </w:p>
        </w:tc>
        <w:tc>
          <w:tcPr>
            <w:tcW w:w="1809" w:type="dxa"/>
            <w:tcBorders>
              <w:tl2br w:val="nil"/>
              <w:tr2bl w:val="nil"/>
            </w:tcBorders>
            <w:shd w:val="clear" w:color="auto" w:fill="auto"/>
            <w:noWrap w:val="0"/>
            <w:vAlign w:val="center"/>
          </w:tcPr>
          <w:p w14:paraId="5B717D99">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掌握</w:t>
            </w:r>
            <w:r>
              <w:rPr>
                <w:rFonts w:hint="eastAsia" w:ascii="宋体" w:hAnsi="宋体" w:eastAsia="宋体" w:cs="Times New Roman"/>
                <w:spacing w:val="6"/>
                <w:sz w:val="21"/>
                <w:szCs w:val="21"/>
              </w:rPr>
              <w:t>坐姿类职业体能锻炼（二）</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4D96F5C2">
        <w:trPr>
          <w:trHeight w:val="567" w:hRule="atLeast"/>
          <w:jc w:val="center"/>
        </w:trPr>
        <w:tc>
          <w:tcPr>
            <w:tcW w:w="1585" w:type="dxa"/>
            <w:tcBorders>
              <w:tl2br w:val="nil"/>
              <w:tr2bl w:val="nil"/>
            </w:tcBorders>
            <w:shd w:val="clear" w:color="auto" w:fill="E6F1EB"/>
            <w:noWrap w:val="0"/>
            <w:vAlign w:val="center"/>
          </w:tcPr>
          <w:p w14:paraId="139B1CB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0FE3F149">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简述坐姿类职业拉伸训练。</w:t>
            </w:r>
          </w:p>
          <w:p w14:paraId="33598568">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66F4B9D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0FC7EB17">
        <w:trPr>
          <w:trHeight w:val="567" w:hRule="atLeast"/>
          <w:jc w:val="center"/>
        </w:trPr>
        <w:tc>
          <w:tcPr>
            <w:tcW w:w="1585" w:type="dxa"/>
            <w:tcBorders>
              <w:tl2br w:val="nil"/>
              <w:tr2bl w:val="nil"/>
            </w:tcBorders>
            <w:shd w:val="clear" w:color="auto" w:fill="E3F2D9" w:themeFill="accent4" w:themeFillTint="32"/>
            <w:noWrap w:val="0"/>
            <w:vAlign w:val="center"/>
          </w:tcPr>
          <w:p w14:paraId="2E388B0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23B2DEC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51DFD5C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本节课上大家掌握了坐姿类职业体能锻炼（二），课后要多加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。从事坐姿类职业的人，除积极参与体育锻炼外，还应有意识地增强颈、背、腰部的力量，提高颈椎、胸椎和腰椎各关节及腕关节的灵活度。</w:t>
            </w:r>
          </w:p>
          <w:p w14:paraId="5213A55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051E10B8">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67E0D8A3">
        <w:trPr>
          <w:trHeight w:val="567" w:hRule="atLeast"/>
          <w:jc w:val="center"/>
        </w:trPr>
        <w:tc>
          <w:tcPr>
            <w:tcW w:w="1585" w:type="dxa"/>
            <w:tcBorders>
              <w:tl2br w:val="nil"/>
              <w:tr2bl w:val="nil"/>
            </w:tcBorders>
            <w:shd w:val="clear" w:color="auto" w:fill="F5F5E1"/>
            <w:noWrap w:val="0"/>
            <w:vAlign w:val="center"/>
          </w:tcPr>
          <w:p w14:paraId="4A3F0E1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569ED2CD">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default" w:ascii="宋体" w:hAnsi="宋体" w:eastAsia="宋体" w:cs="Times New Roman"/>
                <w:b/>
                <w:color w:val="5D8979"/>
                <w:sz w:val="21"/>
                <w:szCs w:val="21"/>
                <w:lang w:val="en-US" w:eastAsia="zh-CN"/>
              </w:rPr>
            </w:pPr>
            <w:r>
              <w:rPr>
                <w:rFonts w:hint="eastAsia" w:ascii="宋体" w:hAnsi="宋体" w:eastAsia="宋体" w:cs="Times New Roman"/>
                <w:b/>
                <w:color w:val="5D8979"/>
                <w:sz w:val="21"/>
                <w:szCs w:val="21"/>
              </w:rPr>
              <w:t>【教师】站姿类职业体能锻炼</w:t>
            </w:r>
            <w:r>
              <w:rPr>
                <w:rFonts w:hint="eastAsia" w:ascii="宋体" w:hAnsi="宋体" w:eastAsia="宋体" w:cs="Times New Roman"/>
                <w:b/>
                <w:color w:val="5D8979"/>
                <w:sz w:val="21"/>
                <w:szCs w:val="21"/>
                <w:lang w:eastAsia="zh-CN"/>
              </w:rPr>
              <w:t>（</w:t>
            </w:r>
            <w:r>
              <w:rPr>
                <w:rFonts w:hint="eastAsia" w:ascii="宋体" w:hAnsi="宋体" w:eastAsia="宋体" w:cs="Times New Roman"/>
                <w:b/>
                <w:color w:val="5D8979"/>
                <w:sz w:val="21"/>
                <w:szCs w:val="21"/>
                <w:lang w:val="en-US" w:eastAsia="zh-CN"/>
              </w:rPr>
              <w:t>一）</w:t>
            </w:r>
          </w:p>
          <w:p w14:paraId="57794BD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color w:val="E4007F"/>
                <w:sz w:val="21"/>
                <w:szCs w:val="21"/>
              </w:rPr>
              <w:t>一、站姿类职业肌肉力量训练</w:t>
            </w:r>
          </w:p>
          <w:p w14:paraId="487D307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（一）靠墙静蹲</w:t>
            </w:r>
          </w:p>
          <w:p w14:paraId="40068F5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动作要点：屈髋屈膝 90°，背部靠墙静蹲，双脚与肩同宽，膝关节和脚尖平行向前，可手持重物来提高难度（图 3-3-1）。</w:t>
            </w:r>
          </w:p>
          <w:p w14:paraId="741F77B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（二）单腿扶椅提踵</w:t>
            </w:r>
          </w:p>
          <w:p w14:paraId="7B1FC72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动作要点：站姿，单手扶椅背，收紧腹部和臀部，做提踵运动（图 3-3-2）。</w:t>
            </w:r>
          </w:p>
          <w:p w14:paraId="3D95C8E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
                <w:bCs w:val="0"/>
                <w:sz w:val="21"/>
                <w:szCs w:val="21"/>
              </w:rPr>
              <w:t>（三）腹肌静力练习</w:t>
            </w:r>
          </w:p>
          <w:p w14:paraId="4DC5CFA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动作要点：仰卧屈膝位，双手抱胸或放在腿上，收下颌，收腹扩胸，使肩胛骨离开地面，保持 30 秒以上。不要含胸伸头（图 3-3-3）。</w:t>
            </w:r>
          </w:p>
          <w:p w14:paraId="4DAC2B9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ascii="宋体" w:hAnsi="宋体" w:eastAsia="宋体" w:cs="Times New Roman"/>
                <w:bCs/>
                <w:sz w:val="21"/>
                <w:szCs w:val="21"/>
              </w:rPr>
            </w:pPr>
            <w:r>
              <w:drawing>
                <wp:inline distT="0" distB="0" distL="114300" distR="114300">
                  <wp:extent cx="3590290" cy="1042035"/>
                  <wp:effectExtent l="0" t="0" r="16510" b="24765"/>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17"/>
                          <a:stretch>
                            <a:fillRect/>
                          </a:stretch>
                        </pic:blipFill>
                        <pic:spPr>
                          <a:xfrm>
                            <a:off x="0" y="0"/>
                            <a:ext cx="3590290" cy="1042035"/>
                          </a:xfrm>
                          <a:prstGeom prst="rect">
                            <a:avLst/>
                          </a:prstGeom>
                          <a:noFill/>
                          <a:ln>
                            <a:noFill/>
                          </a:ln>
                        </pic:spPr>
                      </pic:pic>
                    </a:graphicData>
                  </a:graphic>
                </wp:inline>
              </w:drawing>
            </w:r>
          </w:p>
          <w:p w14:paraId="37AAF64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（四）负重转体练习</w:t>
            </w:r>
          </w:p>
          <w:p w14:paraId="4C0230C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动作要点：两脚分开，身体正直，双手握杠置于肩上，挺胸直腰向左右转体（图 3-3-4）。</w:t>
            </w:r>
          </w:p>
          <w:p w14:paraId="323DB07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ascii="宋体" w:hAnsi="宋体" w:eastAsia="宋体" w:cs="Times New Roman"/>
                <w:bCs/>
                <w:sz w:val="21"/>
                <w:szCs w:val="21"/>
              </w:rPr>
            </w:pPr>
            <w:r>
              <w:drawing>
                <wp:inline distT="0" distB="0" distL="114300" distR="114300">
                  <wp:extent cx="2378710" cy="1637030"/>
                  <wp:effectExtent l="0" t="0" r="8890" b="13970"/>
                  <wp:docPr id="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pic:cNvPicPr>
                            <a:picLocks noChangeAspect="1"/>
                          </pic:cNvPicPr>
                        </pic:nvPicPr>
                        <pic:blipFill>
                          <a:blip r:embed="rId18"/>
                          <a:stretch>
                            <a:fillRect/>
                          </a:stretch>
                        </pic:blipFill>
                        <pic:spPr>
                          <a:xfrm>
                            <a:off x="0" y="0"/>
                            <a:ext cx="2378710" cy="1637030"/>
                          </a:xfrm>
                          <a:prstGeom prst="rect">
                            <a:avLst/>
                          </a:prstGeom>
                          <a:noFill/>
                          <a:ln>
                            <a:noFill/>
                          </a:ln>
                        </pic:spPr>
                      </pic:pic>
                    </a:graphicData>
                  </a:graphic>
                </wp:inline>
              </w:drawing>
            </w:r>
          </w:p>
          <w:p w14:paraId="10AA5A6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color w:val="E4007F"/>
                <w:sz w:val="21"/>
                <w:szCs w:val="21"/>
              </w:rPr>
              <w:t>二、站姿类职业身体姿态训练</w:t>
            </w:r>
          </w:p>
          <w:p w14:paraId="6F0F0BC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（一）站姿训练</w:t>
            </w:r>
          </w:p>
          <w:p w14:paraId="5207EB8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动作要点：靠墙站立，双臂伸直位于体侧，双足并拢脚尖对齐，脚跟、小腿、臀部、双肩、后脑部紧贴墙壁，下颌微收，站立 10～15 分钟（图 3-3-5）。</w:t>
            </w:r>
          </w:p>
          <w:p w14:paraId="30BECC3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（二）蹲姿训练</w:t>
            </w:r>
          </w:p>
          <w:p w14:paraId="1A28989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动作要点：屈膝下蹲，大腿与地面平行，尽量长的时间保持该姿势（图 3-3-6）。</w:t>
            </w:r>
          </w:p>
          <w:p w14:paraId="157A5F6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ascii="宋体" w:hAnsi="宋体" w:eastAsia="宋体" w:cs="Times New Roman"/>
                <w:bCs/>
                <w:sz w:val="21"/>
                <w:szCs w:val="21"/>
              </w:rPr>
            </w:pPr>
            <w:r>
              <w:drawing>
                <wp:inline distT="0" distB="0" distL="114300" distR="114300">
                  <wp:extent cx="3371215" cy="1412240"/>
                  <wp:effectExtent l="0" t="0" r="6985" b="10160"/>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pic:cNvPicPr>
                            <a:picLocks noChangeAspect="1"/>
                          </pic:cNvPicPr>
                        </pic:nvPicPr>
                        <pic:blipFill>
                          <a:blip r:embed="rId19"/>
                          <a:stretch>
                            <a:fillRect/>
                          </a:stretch>
                        </pic:blipFill>
                        <pic:spPr>
                          <a:xfrm>
                            <a:off x="0" y="0"/>
                            <a:ext cx="3371215" cy="1412240"/>
                          </a:xfrm>
                          <a:prstGeom prst="rect">
                            <a:avLst/>
                          </a:prstGeom>
                          <a:noFill/>
                          <a:ln>
                            <a:noFill/>
                          </a:ln>
                        </pic:spPr>
                      </pic:pic>
                    </a:graphicData>
                  </a:graphic>
                </wp:inline>
              </w:drawing>
            </w:r>
          </w:p>
          <w:p w14:paraId="6312907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（三）走姿训练</w:t>
            </w:r>
          </w:p>
          <w:p w14:paraId="7C79E73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动作要点：双目平视，身体直立，收腹直腰，双臂放松在身体两侧自然有节奏地摆动，双肩保持平稳，提踵，足尖走，步伐要均匀（图 3-3-7）。</w:t>
            </w:r>
          </w:p>
          <w:p w14:paraId="40DE9B9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ascii="宋体" w:hAnsi="宋体" w:eastAsia="宋体" w:cs="Times New Roman"/>
                <w:bCs/>
                <w:sz w:val="21"/>
                <w:szCs w:val="21"/>
              </w:rPr>
            </w:pPr>
            <w:r>
              <w:drawing>
                <wp:inline distT="0" distB="0" distL="114300" distR="114300">
                  <wp:extent cx="1577975" cy="1927860"/>
                  <wp:effectExtent l="0" t="0" r="22225" b="2540"/>
                  <wp:docPr id="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4"/>
                          <pic:cNvPicPr>
                            <a:picLocks noChangeAspect="1"/>
                          </pic:cNvPicPr>
                        </pic:nvPicPr>
                        <pic:blipFill>
                          <a:blip r:embed="rId20"/>
                          <a:stretch>
                            <a:fillRect/>
                          </a:stretch>
                        </pic:blipFill>
                        <pic:spPr>
                          <a:xfrm>
                            <a:off x="0" y="0"/>
                            <a:ext cx="1577975" cy="1927860"/>
                          </a:xfrm>
                          <a:prstGeom prst="rect">
                            <a:avLst/>
                          </a:prstGeom>
                          <a:noFill/>
                          <a:ln>
                            <a:noFill/>
                          </a:ln>
                        </pic:spPr>
                      </pic:pic>
                    </a:graphicData>
                  </a:graphic>
                </wp:inline>
              </w:drawing>
            </w:r>
          </w:p>
          <w:p w14:paraId="33A03D00">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【学生】掌握站姿类职业肌肉力量训练</w:t>
            </w:r>
          </w:p>
        </w:tc>
        <w:tc>
          <w:tcPr>
            <w:tcW w:w="1809" w:type="dxa"/>
            <w:tcBorders>
              <w:tl2br w:val="nil"/>
              <w:tr2bl w:val="nil"/>
            </w:tcBorders>
            <w:shd w:val="clear" w:color="auto" w:fill="auto"/>
            <w:noWrap w:val="0"/>
            <w:vAlign w:val="center"/>
          </w:tcPr>
          <w:p w14:paraId="74C4B6EB">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分析</w:t>
            </w:r>
            <w:r>
              <w:rPr>
                <w:rFonts w:hint="eastAsia" w:ascii="宋体" w:hAnsi="宋体" w:eastAsia="宋体" w:cs="Times New Roman"/>
                <w:spacing w:val="6"/>
                <w:sz w:val="21"/>
                <w:szCs w:val="21"/>
              </w:rPr>
              <w:t>站姿类职业体能锻炼（一）。边做边讲，及时巩固练习，实现教学做一体化</w:t>
            </w:r>
            <w:r>
              <w:rPr>
                <w:rFonts w:hint="eastAsia" w:ascii="宋体" w:hAnsi="宋体" w:eastAsia="宋体" w:cs="Times New Roman"/>
                <w:spacing w:val="6"/>
                <w:sz w:val="21"/>
                <w:szCs w:val="21"/>
                <w:lang w:eastAsia="zh-CN"/>
              </w:rPr>
              <w:t>。</w:t>
            </w:r>
          </w:p>
        </w:tc>
      </w:tr>
      <w:tr w14:paraId="5B4505B9">
        <w:trPr>
          <w:trHeight w:val="567" w:hRule="atLeast"/>
          <w:jc w:val="center"/>
        </w:trPr>
        <w:tc>
          <w:tcPr>
            <w:tcW w:w="1585" w:type="dxa"/>
            <w:tcBorders>
              <w:tl2br w:val="nil"/>
              <w:tr2bl w:val="nil"/>
            </w:tcBorders>
            <w:shd w:val="clear" w:color="auto" w:fill="E6F1EB"/>
            <w:noWrap w:val="0"/>
            <w:vAlign w:val="center"/>
          </w:tcPr>
          <w:p w14:paraId="46091C8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69E9361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简述站姿类职业身体姿态训练。</w:t>
            </w:r>
          </w:p>
          <w:p w14:paraId="7342729D">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70727C07">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298514AC">
        <w:trPr>
          <w:trHeight w:val="567" w:hRule="atLeast"/>
          <w:jc w:val="center"/>
        </w:trPr>
        <w:tc>
          <w:tcPr>
            <w:tcW w:w="1585" w:type="dxa"/>
            <w:tcBorders>
              <w:tl2br w:val="nil"/>
              <w:tr2bl w:val="nil"/>
            </w:tcBorders>
            <w:shd w:val="clear" w:color="auto" w:fill="E3F2D9" w:themeFill="accent4" w:themeFillTint="32"/>
            <w:noWrap w:val="0"/>
            <w:vAlign w:val="center"/>
          </w:tcPr>
          <w:p w14:paraId="45B6DD3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5CD895C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3C815A3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本节课上大家掌握了站姿类职业体能锻炼（一），课后要多加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。长时间站姿工作会导致下肢压力增大，影响血液回流，导致腰背部和下肢疲劳，出现下肢肿胀和静脉曲张，严重者会导致脑部供血不足，出现头痛、头晕等症状。</w:t>
            </w:r>
          </w:p>
          <w:p w14:paraId="36C0E60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551B6375">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00121058">
        <w:trPr>
          <w:trHeight w:val="567" w:hRule="atLeast"/>
          <w:jc w:val="center"/>
        </w:trPr>
        <w:tc>
          <w:tcPr>
            <w:tcW w:w="1585" w:type="dxa"/>
            <w:tcBorders>
              <w:tl2br w:val="nil"/>
              <w:tr2bl w:val="nil"/>
            </w:tcBorders>
            <w:shd w:val="clear" w:color="auto" w:fill="F5F5E1"/>
            <w:noWrap w:val="0"/>
            <w:vAlign w:val="center"/>
          </w:tcPr>
          <w:p w14:paraId="5E871B3E">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376A9419">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【教师】站姿类职业体能锻炼（</w:t>
            </w:r>
            <w:r>
              <w:rPr>
                <w:rFonts w:hint="eastAsia" w:ascii="宋体" w:hAnsi="宋体" w:eastAsia="宋体" w:cs="Times New Roman"/>
                <w:b/>
                <w:color w:val="5D8979"/>
                <w:sz w:val="21"/>
                <w:szCs w:val="21"/>
                <w:lang w:val="en-US" w:eastAsia="zh-CN"/>
              </w:rPr>
              <w:t>二</w:t>
            </w:r>
            <w:r>
              <w:rPr>
                <w:rFonts w:hint="eastAsia" w:ascii="宋体" w:hAnsi="宋体" w:eastAsia="宋体" w:cs="Times New Roman"/>
                <w:b/>
                <w:color w:val="5D8979"/>
                <w:sz w:val="21"/>
                <w:szCs w:val="21"/>
              </w:rPr>
              <w:t>）</w:t>
            </w:r>
          </w:p>
          <w:p w14:paraId="2BCA323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color w:val="E4007F"/>
                <w:sz w:val="21"/>
                <w:szCs w:val="21"/>
              </w:rPr>
              <w:t>三、站姿类职业拉伸训练</w:t>
            </w:r>
          </w:p>
          <w:p w14:paraId="7A89B8E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（一）股四头肌拉伸</w:t>
            </w:r>
          </w:p>
          <w:p w14:paraId="0DFADD4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动作要点：站姿，用手从后方握住一侧脚踝，收紧臀部，让足跟尽可能靠近臀部，应有较强烈牵拉感，保持 20 秒（图 3-3-8）。</w:t>
            </w:r>
          </w:p>
          <w:p w14:paraId="6991B2D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ascii="宋体" w:hAnsi="宋体" w:eastAsia="宋体" w:cs="Times New Roman"/>
                <w:b/>
                <w:bCs w:val="0"/>
                <w:sz w:val="21"/>
                <w:szCs w:val="21"/>
              </w:rPr>
            </w:pPr>
            <w:r>
              <w:drawing>
                <wp:inline distT="0" distB="0" distL="114300" distR="114300">
                  <wp:extent cx="2177415" cy="2421890"/>
                  <wp:effectExtent l="0" t="0" r="6985" b="16510"/>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pic:cNvPicPr>
                            <a:picLocks noChangeAspect="1"/>
                          </pic:cNvPicPr>
                        </pic:nvPicPr>
                        <pic:blipFill>
                          <a:blip r:embed="rId21"/>
                          <a:stretch>
                            <a:fillRect/>
                          </a:stretch>
                        </pic:blipFill>
                        <pic:spPr>
                          <a:xfrm>
                            <a:off x="0" y="0"/>
                            <a:ext cx="2177415" cy="2421890"/>
                          </a:xfrm>
                          <a:prstGeom prst="rect">
                            <a:avLst/>
                          </a:prstGeom>
                          <a:noFill/>
                          <a:ln>
                            <a:noFill/>
                          </a:ln>
                        </pic:spPr>
                      </pic:pic>
                    </a:graphicData>
                  </a:graphic>
                </wp:inline>
              </w:drawing>
            </w:r>
          </w:p>
          <w:p w14:paraId="163562A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（二）股后肌群拉伸</w:t>
            </w:r>
          </w:p>
          <w:p w14:paraId="14CF0C0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动作要点：屈曲一侧膝关节，另一侧腿伸直，上体前屈，胸部尽量靠大腿，双手抱住小腿保持不动，尽量保持直腿拉伸（图 3-3-9）。</w:t>
            </w:r>
          </w:p>
          <w:p w14:paraId="65D8F0B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（三）小腿三头肌拉伸</w:t>
            </w:r>
          </w:p>
          <w:p w14:paraId="7689AF6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动作要点：直臂俯卧，一脚前脚掌支撑，另一脚压脚后跟上，向接触地面的脚掌施压，应有较强烈牵拉感，保持 20 秒（图 3-3-10）。</w:t>
            </w:r>
          </w:p>
          <w:p w14:paraId="6205671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ascii="宋体" w:hAnsi="宋体" w:eastAsia="宋体" w:cs="Times New Roman"/>
                <w:b w:val="0"/>
                <w:bCs/>
                <w:sz w:val="21"/>
                <w:szCs w:val="21"/>
              </w:rPr>
            </w:pPr>
            <w:r>
              <w:drawing>
                <wp:inline distT="0" distB="0" distL="114300" distR="114300">
                  <wp:extent cx="3138805" cy="1354455"/>
                  <wp:effectExtent l="0" t="0" r="10795" b="17145"/>
                  <wp:docPr id="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6"/>
                          <pic:cNvPicPr>
                            <a:picLocks noChangeAspect="1"/>
                          </pic:cNvPicPr>
                        </pic:nvPicPr>
                        <pic:blipFill>
                          <a:blip r:embed="rId22"/>
                          <a:stretch>
                            <a:fillRect/>
                          </a:stretch>
                        </pic:blipFill>
                        <pic:spPr>
                          <a:xfrm>
                            <a:off x="0" y="0"/>
                            <a:ext cx="3138805" cy="1354455"/>
                          </a:xfrm>
                          <a:prstGeom prst="rect">
                            <a:avLst/>
                          </a:prstGeom>
                          <a:noFill/>
                          <a:ln>
                            <a:noFill/>
                          </a:ln>
                        </pic:spPr>
                      </pic:pic>
                    </a:graphicData>
                  </a:graphic>
                </wp:inline>
              </w:drawing>
            </w:r>
          </w:p>
          <w:p w14:paraId="6BCBAC1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（四）背部拉伸</w:t>
            </w:r>
          </w:p>
          <w:p w14:paraId="2DE3BF5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动作要点：右腿伸直，左腿屈，同时脚掌抵住右大腿，上体前屈尽量贴近大腿，两臂前伸，应有较强烈牵拉感，保持 20 秒，两腿交替练习（图 3-3-11）。</w:t>
            </w:r>
          </w:p>
          <w:p w14:paraId="45F4712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ascii="宋体" w:hAnsi="宋体" w:eastAsia="宋体" w:cs="Times New Roman"/>
                <w:b w:val="0"/>
                <w:bCs/>
                <w:sz w:val="21"/>
                <w:szCs w:val="21"/>
              </w:rPr>
            </w:pPr>
            <w:r>
              <w:drawing>
                <wp:inline distT="0" distB="0" distL="114300" distR="114300">
                  <wp:extent cx="3151505" cy="1034415"/>
                  <wp:effectExtent l="0" t="0" r="23495" b="6985"/>
                  <wp:docPr id="2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7"/>
                          <pic:cNvPicPr>
                            <a:picLocks noChangeAspect="1"/>
                          </pic:cNvPicPr>
                        </pic:nvPicPr>
                        <pic:blipFill>
                          <a:blip r:embed="rId23"/>
                          <a:stretch>
                            <a:fillRect/>
                          </a:stretch>
                        </pic:blipFill>
                        <pic:spPr>
                          <a:xfrm>
                            <a:off x="0" y="0"/>
                            <a:ext cx="3151505" cy="1034415"/>
                          </a:xfrm>
                          <a:prstGeom prst="rect">
                            <a:avLst/>
                          </a:prstGeom>
                          <a:noFill/>
                          <a:ln>
                            <a:noFill/>
                          </a:ln>
                        </pic:spPr>
                      </pic:pic>
                    </a:graphicData>
                  </a:graphic>
                </wp:inline>
              </w:drawing>
            </w:r>
          </w:p>
          <w:p w14:paraId="685B965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（五）综合拉伸</w:t>
            </w:r>
          </w:p>
          <w:p w14:paraId="57F3E69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动作要点：左腿向前迈一大步，右脚前脚掌着地，髋部前移下沉，双臂经身体两侧向上抬起至头顶合掌，脊柱充分后展（图 3-3-12）。</w:t>
            </w:r>
          </w:p>
          <w:p w14:paraId="6575073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ascii="宋体" w:hAnsi="宋体" w:eastAsia="宋体" w:cs="Times New Roman"/>
                <w:b w:val="0"/>
                <w:bCs/>
                <w:sz w:val="21"/>
                <w:szCs w:val="21"/>
              </w:rPr>
            </w:pPr>
            <w:r>
              <w:drawing>
                <wp:inline distT="0" distB="0" distL="114300" distR="114300">
                  <wp:extent cx="1746250" cy="1794510"/>
                  <wp:effectExtent l="0" t="0" r="6350" b="8890"/>
                  <wp:docPr id="2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8"/>
                          <pic:cNvPicPr>
                            <a:picLocks noChangeAspect="1"/>
                          </pic:cNvPicPr>
                        </pic:nvPicPr>
                        <pic:blipFill>
                          <a:blip r:embed="rId24"/>
                          <a:stretch>
                            <a:fillRect/>
                          </a:stretch>
                        </pic:blipFill>
                        <pic:spPr>
                          <a:xfrm>
                            <a:off x="0" y="0"/>
                            <a:ext cx="1746250" cy="1794510"/>
                          </a:xfrm>
                          <a:prstGeom prst="rect">
                            <a:avLst/>
                          </a:prstGeom>
                          <a:noFill/>
                          <a:ln>
                            <a:noFill/>
                          </a:ln>
                        </pic:spPr>
                      </pic:pic>
                    </a:graphicData>
                  </a:graphic>
                </wp:inline>
              </w:drawing>
            </w:r>
          </w:p>
          <w:p w14:paraId="17D50DC4">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【学生】掌握站姿类职业拉伸训练</w:t>
            </w:r>
          </w:p>
        </w:tc>
        <w:tc>
          <w:tcPr>
            <w:tcW w:w="1809" w:type="dxa"/>
            <w:tcBorders>
              <w:tl2br w:val="nil"/>
              <w:tr2bl w:val="nil"/>
            </w:tcBorders>
            <w:shd w:val="clear" w:color="auto" w:fill="auto"/>
            <w:noWrap w:val="0"/>
            <w:vAlign w:val="center"/>
          </w:tcPr>
          <w:p w14:paraId="167BD64F">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熟悉常见运动生理反应及其处理（二）</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6AF2CABA">
        <w:trPr>
          <w:trHeight w:val="567" w:hRule="atLeast"/>
          <w:jc w:val="center"/>
        </w:trPr>
        <w:tc>
          <w:tcPr>
            <w:tcW w:w="1585" w:type="dxa"/>
            <w:tcBorders>
              <w:tl2br w:val="nil"/>
              <w:tr2bl w:val="nil"/>
            </w:tcBorders>
            <w:shd w:val="clear" w:color="auto" w:fill="E6F1EB"/>
            <w:noWrap w:val="0"/>
            <w:vAlign w:val="center"/>
          </w:tcPr>
          <w:p w14:paraId="0CB2F04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198E016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简述站姿类职业拉伸训练。</w:t>
            </w:r>
          </w:p>
          <w:p w14:paraId="70FD4ED0">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0493F23B">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460AEEA8">
        <w:trPr>
          <w:trHeight w:val="567" w:hRule="atLeast"/>
          <w:jc w:val="center"/>
        </w:trPr>
        <w:tc>
          <w:tcPr>
            <w:tcW w:w="1585" w:type="dxa"/>
            <w:tcBorders>
              <w:tl2br w:val="nil"/>
              <w:tr2bl w:val="nil"/>
            </w:tcBorders>
            <w:shd w:val="clear" w:color="auto" w:fill="E3F2D9" w:themeFill="accent4" w:themeFillTint="32"/>
            <w:noWrap w:val="0"/>
            <w:vAlign w:val="center"/>
          </w:tcPr>
          <w:p w14:paraId="4D6E574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0302F6B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7A9103B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本节课上大家掌握了站姿类职业体能锻炼（二），下肢静脉曲张是站姿类职业从业人员常见的职业性疾病，指下肢浅静脉系统处于伸长、蜿蜒而曲张的状态。</w:t>
            </w:r>
          </w:p>
          <w:p w14:paraId="382EC50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7561C0E7">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5F4E5836">
        <w:trPr>
          <w:trHeight w:val="567" w:hRule="atLeast"/>
          <w:jc w:val="center"/>
        </w:trPr>
        <w:tc>
          <w:tcPr>
            <w:tcW w:w="1585" w:type="dxa"/>
            <w:tcBorders>
              <w:tl2br w:val="nil"/>
              <w:tr2bl w:val="nil"/>
            </w:tcBorders>
            <w:shd w:val="clear" w:color="auto" w:fill="F5F5E1"/>
            <w:noWrap w:val="0"/>
            <w:vAlign w:val="center"/>
          </w:tcPr>
          <w:p w14:paraId="1AA4E24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5F09BF9B">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【教师】综合操作类职业体能锻炼（</w:t>
            </w:r>
            <w:r>
              <w:rPr>
                <w:rFonts w:hint="eastAsia" w:ascii="宋体" w:hAnsi="宋体" w:eastAsia="宋体" w:cs="Times New Roman"/>
                <w:b/>
                <w:color w:val="5D8979"/>
                <w:sz w:val="21"/>
                <w:szCs w:val="21"/>
                <w:lang w:val="en-US" w:eastAsia="zh-CN"/>
              </w:rPr>
              <w:t>一</w:t>
            </w:r>
            <w:r>
              <w:rPr>
                <w:rFonts w:hint="eastAsia" w:ascii="宋体" w:hAnsi="宋体" w:eastAsia="宋体" w:cs="Times New Roman"/>
                <w:b/>
                <w:color w:val="5D8979"/>
                <w:sz w:val="21"/>
                <w:szCs w:val="21"/>
              </w:rPr>
              <w:t>）</w:t>
            </w:r>
          </w:p>
          <w:p w14:paraId="6A2159F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一、手指手腕柔韧性练习</w:t>
            </w:r>
          </w:p>
          <w:p w14:paraId="42E17E4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动作要点：两手五指相触用力内压，使指根与手掌背向成直角或小直角；两手五指交叉直臂头上翻腕，掌心朝上；左手伸直，指尖朝下，右手按压左手（图 3-4-1）。</w:t>
            </w:r>
          </w:p>
          <w:p w14:paraId="7A5CF28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2905125" cy="2009775"/>
                  <wp:effectExtent l="0" t="0" r="15875" b="22225"/>
                  <wp:docPr id="3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9"/>
                          <pic:cNvPicPr>
                            <a:picLocks noChangeAspect="1"/>
                          </pic:cNvPicPr>
                        </pic:nvPicPr>
                        <pic:blipFill>
                          <a:blip r:embed="rId25"/>
                          <a:stretch>
                            <a:fillRect/>
                          </a:stretch>
                        </pic:blipFill>
                        <pic:spPr>
                          <a:xfrm>
                            <a:off x="0" y="0"/>
                            <a:ext cx="2905125" cy="2009775"/>
                          </a:xfrm>
                          <a:prstGeom prst="rect">
                            <a:avLst/>
                          </a:prstGeom>
                          <a:noFill/>
                          <a:ln>
                            <a:noFill/>
                          </a:ln>
                        </pic:spPr>
                      </pic:pic>
                    </a:graphicData>
                  </a:graphic>
                </wp:inline>
              </w:drawing>
            </w:r>
          </w:p>
          <w:p w14:paraId="5324D4C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宋体"/>
                <w:sz w:val="21"/>
                <w:szCs w:val="21"/>
              </w:rPr>
            </w:pPr>
            <w:r>
              <w:rPr>
                <w:rFonts w:hint="eastAsia" w:ascii="宋体" w:hAnsi="宋体" w:eastAsia="宋体" w:cs="Times New Roman"/>
                <w:bCs/>
                <w:color w:val="E4007F"/>
                <w:sz w:val="21"/>
                <w:szCs w:val="21"/>
              </w:rPr>
              <w:t>二、垫上侧滚练习</w:t>
            </w:r>
          </w:p>
          <w:p w14:paraId="4821CEE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动作要点：身体下蹲，双脚适度开立，一只脚在前，进行侧滚练习（图 3-4-2）。</w:t>
            </w:r>
          </w:p>
          <w:p w14:paraId="1D1C5E5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ascii="宋体" w:hAnsi="宋体" w:eastAsia="宋体" w:cs="宋体"/>
                <w:sz w:val="21"/>
                <w:szCs w:val="21"/>
              </w:rPr>
            </w:pPr>
            <w:r>
              <w:drawing>
                <wp:inline distT="0" distB="0" distL="114300" distR="114300">
                  <wp:extent cx="3491230" cy="1422400"/>
                  <wp:effectExtent l="0" t="0" r="13970" b="0"/>
                  <wp:docPr id="3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0"/>
                          <pic:cNvPicPr>
                            <a:picLocks noChangeAspect="1"/>
                          </pic:cNvPicPr>
                        </pic:nvPicPr>
                        <pic:blipFill>
                          <a:blip r:embed="rId26"/>
                          <a:stretch>
                            <a:fillRect/>
                          </a:stretch>
                        </pic:blipFill>
                        <pic:spPr>
                          <a:xfrm>
                            <a:off x="0" y="0"/>
                            <a:ext cx="3491230" cy="1422400"/>
                          </a:xfrm>
                          <a:prstGeom prst="rect">
                            <a:avLst/>
                          </a:prstGeom>
                          <a:noFill/>
                          <a:ln>
                            <a:noFill/>
                          </a:ln>
                        </pic:spPr>
                      </pic:pic>
                    </a:graphicData>
                  </a:graphic>
                </wp:inline>
              </w:drawing>
            </w:r>
          </w:p>
          <w:p w14:paraId="2F68F148">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【学生】掌握综合操作类职业体能锻炼</w:t>
            </w:r>
          </w:p>
        </w:tc>
        <w:tc>
          <w:tcPr>
            <w:tcW w:w="1809" w:type="dxa"/>
            <w:tcBorders>
              <w:tl2br w:val="nil"/>
              <w:tr2bl w:val="nil"/>
            </w:tcBorders>
            <w:shd w:val="clear" w:color="auto" w:fill="auto"/>
            <w:noWrap w:val="0"/>
            <w:vAlign w:val="center"/>
          </w:tcPr>
          <w:p w14:paraId="46466882">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了解综合操作类职业体能锻炼（一）</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0603DA17">
        <w:trPr>
          <w:trHeight w:val="567" w:hRule="atLeast"/>
          <w:jc w:val="center"/>
        </w:trPr>
        <w:tc>
          <w:tcPr>
            <w:tcW w:w="1585" w:type="dxa"/>
            <w:tcBorders>
              <w:tl2br w:val="nil"/>
              <w:tr2bl w:val="nil"/>
            </w:tcBorders>
            <w:shd w:val="clear" w:color="auto" w:fill="E6F1EB"/>
            <w:noWrap w:val="0"/>
            <w:vAlign w:val="center"/>
          </w:tcPr>
          <w:p w14:paraId="1E46160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41C6CE7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简述垫上侧滚练习。</w:t>
            </w:r>
          </w:p>
          <w:p w14:paraId="5701B406">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3D545AEB">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20C8E1DC">
        <w:trPr>
          <w:trHeight w:val="567" w:hRule="atLeast"/>
          <w:jc w:val="center"/>
        </w:trPr>
        <w:tc>
          <w:tcPr>
            <w:tcW w:w="1585" w:type="dxa"/>
            <w:tcBorders>
              <w:tl2br w:val="nil"/>
              <w:tr2bl w:val="nil"/>
            </w:tcBorders>
            <w:shd w:val="clear" w:color="auto" w:fill="E3F2D9" w:themeFill="accent4" w:themeFillTint="32"/>
            <w:noWrap w:val="0"/>
            <w:vAlign w:val="center"/>
          </w:tcPr>
          <w:p w14:paraId="399E9AD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0DB1604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469F2889">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本节课上大家掌握了综合操作类职业体能锻炼（</w:t>
            </w:r>
            <w:r>
              <w:rPr>
                <w:rFonts w:hint="eastAsia" w:ascii="宋体" w:hAnsi="宋体" w:eastAsia="宋体" w:cs="Times New Roman"/>
                <w:bCs/>
                <w:sz w:val="21"/>
                <w:szCs w:val="21"/>
                <w:lang w:val="en-US" w:eastAsia="zh-CN"/>
              </w:rPr>
              <w:t>一</w:t>
            </w:r>
            <w:r>
              <w:rPr>
                <w:rFonts w:hint="eastAsia" w:ascii="宋体" w:hAnsi="宋体" w:eastAsia="宋体" w:cs="Times New Roman"/>
                <w:bCs/>
                <w:sz w:val="21"/>
                <w:szCs w:val="21"/>
              </w:rPr>
              <w:t>），课后要多加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。综合操作类职业劳动者的工作状态是脑力劳动与体力劳动交替进行，工作时间和地点不固定。</w:t>
            </w:r>
          </w:p>
          <w:p w14:paraId="0202EB5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764B4FF0">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79E24F92">
        <w:trPr>
          <w:trHeight w:val="567" w:hRule="atLeast"/>
          <w:jc w:val="center"/>
        </w:trPr>
        <w:tc>
          <w:tcPr>
            <w:tcW w:w="1585" w:type="dxa"/>
            <w:tcBorders>
              <w:tl2br w:val="nil"/>
              <w:tr2bl w:val="nil"/>
            </w:tcBorders>
            <w:shd w:val="clear" w:color="auto" w:fill="F5F5E1"/>
            <w:noWrap w:val="0"/>
            <w:vAlign w:val="center"/>
          </w:tcPr>
          <w:p w14:paraId="7590EE0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1740C191">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【教师】常见综合操作类职业体能锻炼（</w:t>
            </w:r>
            <w:r>
              <w:rPr>
                <w:rFonts w:hint="eastAsia" w:ascii="宋体" w:hAnsi="宋体" w:eastAsia="宋体" w:cs="Times New Roman"/>
                <w:b/>
                <w:color w:val="5D8979"/>
                <w:sz w:val="21"/>
                <w:szCs w:val="21"/>
                <w:lang w:val="en-US" w:eastAsia="zh-CN"/>
              </w:rPr>
              <w:t>二</w:t>
            </w:r>
            <w:r>
              <w:rPr>
                <w:rFonts w:hint="eastAsia" w:ascii="宋体" w:hAnsi="宋体" w:eastAsia="宋体" w:cs="Times New Roman"/>
                <w:b/>
                <w:color w:val="5D8979"/>
                <w:sz w:val="21"/>
                <w:szCs w:val="21"/>
              </w:rPr>
              <w:t>）</w:t>
            </w:r>
          </w:p>
          <w:p w14:paraId="0D32D36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三、注意力练习</w:t>
            </w:r>
          </w:p>
          <w:p w14:paraId="2896649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动作要点：双脚开立，重心降低，双手屈臂于胸前，注意力高度集中在同伴手里的两个网球，同伴随机扔下网球，在球落地之前将球接住，然后还原准备姿势（图 3-4-3）。</w:t>
            </w:r>
          </w:p>
          <w:p w14:paraId="6BB9FCC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ascii="宋体" w:hAnsi="宋体" w:eastAsia="宋体" w:cs="Times New Roman"/>
                <w:b w:val="0"/>
                <w:bCs/>
                <w:sz w:val="21"/>
                <w:szCs w:val="21"/>
              </w:rPr>
            </w:pPr>
            <w:r>
              <w:drawing>
                <wp:inline distT="0" distB="0" distL="114300" distR="114300">
                  <wp:extent cx="3434715" cy="1567815"/>
                  <wp:effectExtent l="0" t="0" r="19685" b="6985"/>
                  <wp:docPr id="3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1"/>
                          <pic:cNvPicPr>
                            <a:picLocks noChangeAspect="1"/>
                          </pic:cNvPicPr>
                        </pic:nvPicPr>
                        <pic:blipFill>
                          <a:blip r:embed="rId27"/>
                          <a:stretch>
                            <a:fillRect/>
                          </a:stretch>
                        </pic:blipFill>
                        <pic:spPr>
                          <a:xfrm>
                            <a:off x="0" y="0"/>
                            <a:ext cx="3434715" cy="1567815"/>
                          </a:xfrm>
                          <a:prstGeom prst="rect">
                            <a:avLst/>
                          </a:prstGeom>
                          <a:noFill/>
                          <a:ln>
                            <a:noFill/>
                          </a:ln>
                        </pic:spPr>
                      </pic:pic>
                    </a:graphicData>
                  </a:graphic>
                </wp:inline>
              </w:drawing>
            </w:r>
          </w:p>
          <w:p w14:paraId="70765F9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四、攀爬练习</w:t>
            </w:r>
          </w:p>
          <w:p w14:paraId="54C6B2E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动作要点：手脚协调配合，攀爬、翻越肋木（图 3-4-4）。</w:t>
            </w:r>
          </w:p>
          <w:p w14:paraId="5EE96EC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ascii="宋体" w:hAnsi="宋体" w:eastAsia="宋体" w:cs="Times New Roman"/>
                <w:b w:val="0"/>
                <w:bCs/>
                <w:sz w:val="21"/>
                <w:szCs w:val="21"/>
              </w:rPr>
            </w:pPr>
            <w:r>
              <w:drawing>
                <wp:inline distT="0" distB="0" distL="114300" distR="114300">
                  <wp:extent cx="2999105" cy="2025015"/>
                  <wp:effectExtent l="0" t="0" r="23495" b="6985"/>
                  <wp:docPr id="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2"/>
                          <pic:cNvPicPr>
                            <a:picLocks noChangeAspect="1"/>
                          </pic:cNvPicPr>
                        </pic:nvPicPr>
                        <pic:blipFill>
                          <a:blip r:embed="rId28"/>
                          <a:stretch>
                            <a:fillRect/>
                          </a:stretch>
                        </pic:blipFill>
                        <pic:spPr>
                          <a:xfrm>
                            <a:off x="0" y="0"/>
                            <a:ext cx="2999105" cy="2025015"/>
                          </a:xfrm>
                          <a:prstGeom prst="rect">
                            <a:avLst/>
                          </a:prstGeom>
                          <a:noFill/>
                          <a:ln>
                            <a:noFill/>
                          </a:ln>
                        </pic:spPr>
                      </pic:pic>
                    </a:graphicData>
                  </a:graphic>
                </wp:inline>
              </w:drawing>
            </w:r>
          </w:p>
          <w:p w14:paraId="2551DD2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五、平衡练习</w:t>
            </w:r>
          </w:p>
          <w:p w14:paraId="660E95D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动作要点：选择地面平坦、开阔的场地。身体自然站立，闭眼原地旋转 5 圈后，按目标路线行走（图 3-4-5）。</w:t>
            </w:r>
          </w:p>
          <w:p w14:paraId="402E908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rPr>
                <w:rFonts w:hint="eastAsia" w:ascii="宋体" w:hAnsi="宋体" w:eastAsia="宋体" w:cs="Times New Roman"/>
                <w:b w:val="0"/>
                <w:bCs/>
                <w:sz w:val="21"/>
                <w:szCs w:val="21"/>
              </w:rPr>
            </w:pPr>
            <w:bookmarkStart w:id="0" w:name="_GoBack"/>
            <w:r>
              <w:drawing>
                <wp:inline distT="0" distB="0" distL="114300" distR="114300">
                  <wp:extent cx="3068955" cy="1310640"/>
                  <wp:effectExtent l="0" t="0" r="4445" b="10160"/>
                  <wp:docPr id="3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3"/>
                          <pic:cNvPicPr>
                            <a:picLocks noChangeAspect="1"/>
                          </pic:cNvPicPr>
                        </pic:nvPicPr>
                        <pic:blipFill>
                          <a:blip r:embed="rId29"/>
                          <a:stretch>
                            <a:fillRect/>
                          </a:stretch>
                        </pic:blipFill>
                        <pic:spPr>
                          <a:xfrm>
                            <a:off x="0" y="0"/>
                            <a:ext cx="3068955" cy="1310640"/>
                          </a:xfrm>
                          <a:prstGeom prst="rect">
                            <a:avLst/>
                          </a:prstGeom>
                          <a:noFill/>
                          <a:ln>
                            <a:noFill/>
                          </a:ln>
                        </pic:spPr>
                      </pic:pic>
                    </a:graphicData>
                  </a:graphic>
                </wp:inline>
              </w:drawing>
            </w:r>
            <w:bookmarkEnd w:id="0"/>
          </w:p>
          <w:p w14:paraId="6C61D006">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【学生】掌握综合操作类职业体能锻炼</w:t>
            </w:r>
          </w:p>
        </w:tc>
        <w:tc>
          <w:tcPr>
            <w:tcW w:w="1809" w:type="dxa"/>
            <w:tcBorders>
              <w:tl2br w:val="nil"/>
              <w:tr2bl w:val="nil"/>
            </w:tcBorders>
            <w:shd w:val="clear" w:color="auto" w:fill="auto"/>
            <w:noWrap w:val="0"/>
            <w:vAlign w:val="center"/>
          </w:tcPr>
          <w:p w14:paraId="2561064E">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熟知综合操作类职业体能锻炼（二）</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6C81A0B9">
        <w:trPr>
          <w:trHeight w:val="567" w:hRule="atLeast"/>
          <w:jc w:val="center"/>
        </w:trPr>
        <w:tc>
          <w:tcPr>
            <w:tcW w:w="1585" w:type="dxa"/>
            <w:tcBorders>
              <w:tl2br w:val="nil"/>
              <w:tr2bl w:val="nil"/>
            </w:tcBorders>
            <w:shd w:val="clear" w:color="auto" w:fill="E6F1EB"/>
            <w:noWrap w:val="0"/>
            <w:vAlign w:val="center"/>
          </w:tcPr>
          <w:p w14:paraId="1AA1FCD4">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614CC03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简述攀爬练习。</w:t>
            </w:r>
          </w:p>
          <w:p w14:paraId="19326106">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0DEFA187">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283B1E60">
        <w:trPr>
          <w:trHeight w:val="567" w:hRule="atLeast"/>
          <w:jc w:val="center"/>
        </w:trPr>
        <w:tc>
          <w:tcPr>
            <w:tcW w:w="1585" w:type="dxa"/>
            <w:tcBorders>
              <w:tl2br w:val="nil"/>
              <w:tr2bl w:val="nil"/>
            </w:tcBorders>
            <w:shd w:val="clear" w:color="auto" w:fill="E3F2D9" w:themeFill="accent4" w:themeFillTint="32"/>
            <w:noWrap w:val="0"/>
            <w:vAlign w:val="center"/>
          </w:tcPr>
          <w:p w14:paraId="7F5317A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7A4D197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46E7F25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本节课上大家掌握了综合操作类职业体能锻炼（二），课后要多加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。日常参与体育运动，可以多选择健美操、游泳、健身走、健身跑、爬山、跳绳、越野跑、障碍跑等项目，发展腿部力量和耐力素质。</w:t>
            </w:r>
          </w:p>
          <w:p w14:paraId="783553C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40599C6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7342CB6E">
        <w:trPr>
          <w:trHeight w:val="567" w:hRule="atLeast"/>
          <w:jc w:val="center"/>
        </w:trPr>
        <w:tc>
          <w:tcPr>
            <w:tcW w:w="1585" w:type="dxa"/>
            <w:tcBorders>
              <w:tl2br w:val="nil"/>
              <w:tr2bl w:val="nil"/>
            </w:tcBorders>
            <w:shd w:val="clear" w:color="auto" w:fill="FDF2F3"/>
            <w:noWrap w:val="0"/>
            <w:vAlign w:val="center"/>
          </w:tcPr>
          <w:p w14:paraId="0BF39BD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jc w:val="both"/>
              <w:textAlignment w:val="auto"/>
              <w:rPr>
                <w:rFonts w:hint="eastAsia" w:ascii="黑体" w:hAnsi="黑体" w:eastAsia="黑体" w:cs="黑体"/>
                <w:b/>
                <w:sz w:val="21"/>
                <w:szCs w:val="21"/>
              </w:rPr>
            </w:pPr>
            <w:r>
              <w:rPr>
                <w:rFonts w:hint="eastAsia" w:ascii="黑体" w:hAnsi="黑体" w:eastAsia="黑体" w:cs="黑体"/>
                <w:b/>
                <w:sz w:val="21"/>
                <w:szCs w:val="21"/>
                <w:lang w:eastAsia="zh-CN"/>
              </w:rPr>
              <w:t>观影</w:t>
            </w:r>
            <w:r>
              <w:rPr>
                <w:rFonts w:hint="eastAsia" w:ascii="黑体" w:hAnsi="黑体" w:eastAsia="黑体" w:cs="黑体"/>
                <w:b/>
                <w:sz w:val="21"/>
                <w:szCs w:val="21"/>
              </w:rPr>
              <w:t>活动</w:t>
            </w:r>
          </w:p>
          <w:p w14:paraId="6876350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（40 min）</w:t>
            </w:r>
          </w:p>
        </w:tc>
        <w:tc>
          <w:tcPr>
            <w:tcW w:w="6244" w:type="dxa"/>
            <w:tcBorders>
              <w:tl2br w:val="nil"/>
              <w:tr2bl w:val="nil"/>
            </w:tcBorders>
            <w:shd w:val="clear" w:color="auto" w:fill="auto"/>
            <w:noWrap w:val="0"/>
            <w:vAlign w:val="center"/>
          </w:tcPr>
          <w:p w14:paraId="10FDB71D">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组织学生观看</w:t>
            </w:r>
            <w:r>
              <w:rPr>
                <w:rFonts w:hint="eastAsia" w:ascii="宋体" w:hAnsi="宋体" w:eastAsia="宋体" w:cs="Times New Roman"/>
                <w:b/>
                <w:color w:val="5D8979"/>
                <w:sz w:val="21"/>
                <w:szCs w:val="21"/>
              </w:rPr>
              <w:t>《体能之巅：百人大挑战》</w:t>
            </w:r>
          </w:p>
          <w:p w14:paraId="18983E29">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val="0"/>
                <w:bCs/>
                <w:sz w:val="21"/>
                <w:szCs w:val="21"/>
              </w:rPr>
            </w:pPr>
            <w:r>
              <w:rPr>
                <w:rFonts w:hint="eastAsia" w:ascii="宋体" w:hAnsi="宋体" w:eastAsia="宋体" w:cs="Times New Roman"/>
                <w:b/>
                <w:bCs w:val="0"/>
                <w:sz w:val="21"/>
                <w:szCs w:val="21"/>
              </w:rPr>
              <w:t>影片概述：这是一部韩国纪录片，集结了来自奥运级运动员、消防员、健身教练、杂技演员和舞蹈家等各行各业的 100 名参赛者 ，同场竞技寻求 “最强体魄”。节目设置一系列关卡，如 “单人吊挂”“团队搭桥运沙”“旱地拉船” ，还有以希腊神话典故为灵感的 “西西弗斯之球” 等，全面考验参赛者的体能、毅力与团队协作能力。</w:t>
            </w:r>
          </w:p>
          <w:p w14:paraId="4FBE1F2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val="0"/>
                <w:bCs/>
                <w:sz w:val="21"/>
                <w:szCs w:val="21"/>
                <w:lang w:eastAsia="zh-CN"/>
              </w:rPr>
            </w:pPr>
            <w:r>
              <w:rPr>
                <w:rFonts w:hint="eastAsia" w:ascii="宋体" w:hAnsi="宋体" w:eastAsia="宋体" w:cs="Times New Roman"/>
                <w:b/>
                <w:bCs w:val="0"/>
                <w:sz w:val="21"/>
                <w:szCs w:val="21"/>
              </w:rPr>
              <w:t>精彩影评：</w:t>
            </w:r>
            <w:r>
              <w:rPr>
                <w:rFonts w:hint="eastAsia" w:ascii="宋体" w:hAnsi="宋体" w:eastAsia="宋体" w:cs="Times New Roman"/>
                <w:b w:val="0"/>
                <w:bCs/>
                <w:sz w:val="21"/>
                <w:szCs w:val="21"/>
              </w:rPr>
              <w:t>《体能之巅：百人大挑战》是一档极具观赏性和感染力的真人秀节目，它让我们看到了体能的极限，更看到了人类挑战自我、超越自我的勇气和决心，激励着每一位观众在生活中勇敢追求自己的 “体能之巅” 。</w:t>
            </w:r>
          </w:p>
          <w:p w14:paraId="353DB473">
            <w:pPr>
              <w:keepNext w:val="0"/>
              <w:keepLines w:val="0"/>
              <w:pageBreakBefore w:val="0"/>
              <w:kinsoku/>
              <w:wordWrap/>
              <w:overflowPunct/>
              <w:topLinePunct w:val="0"/>
              <w:autoSpaceDE/>
              <w:autoSpaceDN/>
              <w:bidi w:val="0"/>
              <w:adjustRightInd/>
              <w:snapToGrid/>
              <w:spacing w:beforeAutospacing="0" w:line="360" w:lineRule="auto"/>
              <w:ind w:left="0" w:leftChars="0"/>
              <w:textAlignment w:val="auto"/>
              <w:rPr>
                <w:rFonts w:hint="eastAsia" w:ascii="宋体" w:hAnsi="宋体" w:eastAsia="宋体" w:cs="Times New Roman"/>
                <w:b/>
                <w:color w:val="84615D"/>
                <w:sz w:val="21"/>
                <w:szCs w:val="21"/>
                <w:lang w:eastAsia="zh-CN"/>
              </w:rPr>
            </w:pPr>
            <w:r>
              <w:rPr>
                <w:rFonts w:hint="eastAsia" w:ascii="宋体" w:hAnsi="宋体" w:eastAsia="宋体" w:cs="Times New Roman"/>
                <w:b/>
                <w:color w:val="84615D"/>
                <w:sz w:val="21"/>
                <w:szCs w:val="21"/>
              </w:rPr>
              <w:t>【学生】</w:t>
            </w:r>
            <w:r>
              <w:rPr>
                <w:rFonts w:hint="eastAsia" w:ascii="宋体" w:hAnsi="宋体" w:eastAsia="宋体" w:cs="Times New Roman"/>
                <w:b/>
                <w:color w:val="84615D"/>
                <w:sz w:val="21"/>
                <w:szCs w:val="21"/>
                <w:lang w:eastAsia="zh-CN"/>
              </w:rPr>
              <w:t>参与活动，回答问题。</w:t>
            </w:r>
          </w:p>
        </w:tc>
        <w:tc>
          <w:tcPr>
            <w:tcW w:w="1809" w:type="dxa"/>
            <w:tcBorders>
              <w:tl2br w:val="nil"/>
              <w:tr2bl w:val="nil"/>
            </w:tcBorders>
            <w:shd w:val="clear" w:color="auto" w:fill="auto"/>
            <w:noWrap w:val="0"/>
            <w:vAlign w:val="center"/>
          </w:tcPr>
          <w:p w14:paraId="3667DD7B">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44" w:firstLineChars="200"/>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rPr>
              <w:t>组织学生观看《体能之巅：百人大挑战》</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w:t>
            </w:r>
            <w:r>
              <w:rPr>
                <w:rFonts w:hint="eastAsia" w:ascii="宋体" w:hAnsi="宋体" w:eastAsia="宋体" w:cs="Times New Roman"/>
                <w:spacing w:val="6"/>
                <w:sz w:val="21"/>
                <w:szCs w:val="21"/>
                <w:lang w:eastAsia="zh-CN"/>
              </w:rPr>
              <w:t>看</w:t>
            </w:r>
            <w:r>
              <w:rPr>
                <w:rFonts w:hint="eastAsia" w:ascii="宋体" w:hAnsi="宋体" w:eastAsia="宋体" w:cs="Times New Roman"/>
                <w:spacing w:val="6"/>
                <w:sz w:val="21"/>
                <w:szCs w:val="21"/>
              </w:rPr>
              <w:t>边讲，及时巩固练习，实现教学做一体化</w:t>
            </w:r>
            <w:r>
              <w:rPr>
                <w:rFonts w:hint="eastAsia" w:ascii="宋体" w:hAnsi="宋体" w:eastAsia="宋体" w:cs="Times New Roman"/>
                <w:spacing w:val="6"/>
                <w:sz w:val="21"/>
                <w:szCs w:val="21"/>
                <w:lang w:eastAsia="zh-CN"/>
              </w:rPr>
              <w:t>。</w:t>
            </w:r>
          </w:p>
        </w:tc>
      </w:tr>
      <w:tr w14:paraId="1E7A669A">
        <w:trPr>
          <w:trHeight w:val="567" w:hRule="atLeast"/>
          <w:jc w:val="center"/>
        </w:trPr>
        <w:tc>
          <w:tcPr>
            <w:tcW w:w="1585" w:type="dxa"/>
            <w:tcBorders>
              <w:bottom w:val="double" w:color="418D67" w:sz="4" w:space="0"/>
              <w:tl2br w:val="nil"/>
              <w:tr2bl w:val="nil"/>
            </w:tcBorders>
            <w:shd w:val="clear" w:color="auto" w:fill="ECF2EE"/>
            <w:noWrap w:val="0"/>
            <w:vAlign w:val="center"/>
          </w:tcPr>
          <w:p w14:paraId="0322B0A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bottom w:val="double" w:color="418D67" w:sz="4" w:space="0"/>
              <w:tl2br w:val="nil"/>
              <w:tr2bl w:val="nil"/>
            </w:tcBorders>
            <w:shd w:val="clear" w:color="auto" w:fill="auto"/>
            <w:noWrap w:val="0"/>
            <w:vAlign w:val="center"/>
          </w:tcPr>
          <w:p w14:paraId="1E4F434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4C0EABC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在课堂上播放该片片段，能让学生直观感受不同职业对体能的要求，以及坚韧意志在体能挑战中的关键作用。</w:t>
            </w:r>
          </w:p>
          <w:p w14:paraId="5B26A58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bottom w:val="double" w:color="418D67" w:sz="4" w:space="0"/>
              <w:tl2br w:val="nil"/>
              <w:tr2bl w:val="nil"/>
            </w:tcBorders>
            <w:shd w:val="clear" w:color="auto" w:fill="auto"/>
            <w:noWrap w:val="0"/>
            <w:vAlign w:val="center"/>
          </w:tcPr>
          <w:p w14:paraId="18A53BF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54DC65E9">
        <w:trPr>
          <w:trHeight w:val="567" w:hRule="atLeast"/>
          <w:jc w:val="center"/>
        </w:trPr>
        <w:tc>
          <w:tcPr>
            <w:tcW w:w="1585" w:type="dxa"/>
            <w:tcBorders>
              <w:top w:val="double" w:color="418D67" w:sz="4" w:space="0"/>
            </w:tcBorders>
            <w:shd w:val="clear" w:color="auto" w:fill="FDF2F3"/>
            <w:noWrap w:val="0"/>
            <w:vAlign w:val="center"/>
          </w:tcPr>
          <w:p w14:paraId="5E1FBAFE">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851321" w:themeColor="accent6" w:themeShade="80"/>
                <w:sz w:val="21"/>
                <w:szCs w:val="21"/>
              </w:rPr>
              <w:t>教学反思</w:t>
            </w:r>
          </w:p>
        </w:tc>
        <w:tc>
          <w:tcPr>
            <w:tcW w:w="8053" w:type="dxa"/>
            <w:gridSpan w:val="2"/>
            <w:tcBorders>
              <w:top w:val="double" w:color="418D67" w:sz="4" w:space="0"/>
            </w:tcBorders>
            <w:shd w:val="clear" w:color="auto" w:fill="auto"/>
            <w:noWrap w:val="0"/>
            <w:vAlign w:val="center"/>
          </w:tcPr>
          <w:p w14:paraId="23D2250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教师主要是鼓励学生主动参与活动并获取积极的体验，主动提出解决问题的途径，教师成为学生学习的组织者、参与者、帮助者、引导者、促进者。</w:t>
            </w:r>
          </w:p>
        </w:tc>
      </w:tr>
    </w:tbl>
    <w:p w14:paraId="7E3EFFA8">
      <w:pPr>
        <w:jc w:val="center"/>
        <w:rPr>
          <w:rFonts w:hint="eastAsia" w:ascii="思源宋体" w:hAnsi="思源宋体" w:eastAsia="思源宋体" w:cs="思源宋体"/>
          <w:b/>
          <w:bCs/>
          <w:caps/>
          <w:color w:val="418D67"/>
          <w:sz w:val="36"/>
          <w:szCs w:val="36"/>
          <w:lang w:val="en-US" w:eastAsia="zh-CN" w:bidi="ar-SA"/>
        </w:rPr>
      </w:pPr>
    </w:p>
    <w:sectPr>
      <w:headerReference r:id="rId4" w:type="first"/>
      <w:headerReference r:id="rId3" w:type="default"/>
      <w:footerReference r:id="rId5" w:type="default"/>
      <w:pgSz w:w="11906" w:h="16838"/>
      <w:pgMar w:top="850" w:right="567" w:bottom="567" w:left="567" w:header="0" w:footer="0"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CC"/>
    <w:family w:val="roman"/>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altName w:val="汉仪旗黑"/>
    <w:panose1 w:val="020B0503020204020204"/>
    <w:charset w:val="86"/>
    <w:family w:val="auto"/>
    <w:pitch w:val="default"/>
    <w:sig w:usb0="00000000" w:usb1="00000000" w:usb2="00000016" w:usb3="00000000" w:csb0="0004001F" w:csb1="00000000"/>
  </w:font>
  <w:font w:name="方正大标宋简体">
    <w:altName w:val="汉仪书宋二KW"/>
    <w:panose1 w:val="02000000000000000000"/>
    <w:charset w:val="86"/>
    <w:family w:val="auto"/>
    <w:pitch w:val="default"/>
    <w:sig w:usb0="00000000" w:usb1="00000000" w:usb2="00000012" w:usb3="00000000" w:csb0="00040001" w:csb1="00000000"/>
  </w:font>
  <w:font w:name="思源宋体">
    <w:altName w:val="汉仪书宋二KW"/>
    <w:panose1 w:val="02020700000000000000"/>
    <w:charset w:val="86"/>
    <w:family w:val="auto"/>
    <w:pitch w:val="default"/>
    <w:sig w:usb0="00000000" w:usb1="00000000" w:usb2="00000016" w:usb3="00000000" w:csb0="00040001"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旗黑">
    <w:panose1 w:val="00020600040101010101"/>
    <w:charset w:val="86"/>
    <w:family w:val="auto"/>
    <w:pitch w:val="default"/>
    <w:sig w:usb0="A00002BF" w:usb1="1ACF7CFA" w:usb2="00000016" w:usb3="00000000" w:csb0="0004009F" w:csb1="DFD7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E3D5D">
    <w:pPr>
      <w:pStyle w:val="3"/>
    </w:pPr>
    <w:r>
      <w:rPr>
        <w:rFonts w:hint="eastAsia" w:eastAsiaTheme="minorEastAsia"/>
        <w:lang w:eastAsia="zh-CN"/>
      </w:rPr>
      <w:drawing>
        <wp:anchor distT="0" distB="0" distL="114300" distR="114300" simplePos="0" relativeHeight="251661312" behindDoc="0" locked="0" layoutInCell="1" allowOverlap="1">
          <wp:simplePos x="0" y="0"/>
          <wp:positionH relativeFrom="column">
            <wp:posOffset>-371475</wp:posOffset>
          </wp:positionH>
          <wp:positionV relativeFrom="paragraph">
            <wp:posOffset>-4149725</wp:posOffset>
          </wp:positionV>
          <wp:extent cx="7580630" cy="4311015"/>
          <wp:effectExtent l="0" t="0" r="1270" b="13335"/>
          <wp:wrapNone/>
          <wp:docPr id="3"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
                  <pic:cNvPicPr>
                    <a:picLocks noChangeAspect="1"/>
                  </pic:cNvPicPr>
                </pic:nvPicPr>
                <pic:blipFill>
                  <a:blip r:embed="rId1"/>
                  <a:stretch>
                    <a:fillRect/>
                  </a:stretch>
                </pic:blipFill>
                <pic:spPr>
                  <a:xfrm>
                    <a:off x="0" y="0"/>
                    <a:ext cx="7580630" cy="4311015"/>
                  </a:xfrm>
                  <a:prstGeom prst="rect">
                    <a:avLst/>
                  </a:prstGeom>
                </pic:spPr>
              </pic:pic>
            </a:graphicData>
          </a:graphic>
        </wp:anchor>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F4CDC4">
    <w:pPr>
      <w:pStyle w:val="4"/>
      <w:rPr>
        <w:rFonts w:hint="eastAsia" w:eastAsiaTheme="minorEastAsia"/>
        <w:lang w:eastAsia="zh-CN"/>
      </w:rPr>
    </w:pPr>
    <w:r>
      <w:rPr>
        <w:sz w:val="18"/>
      </w:rPr>
      <mc:AlternateContent>
        <mc:Choice Requires="wps">
          <w:drawing>
            <wp:anchor distT="0" distB="0" distL="114300" distR="114300" simplePos="0" relativeHeight="251662336" behindDoc="0" locked="0" layoutInCell="1" allowOverlap="1">
              <wp:simplePos x="0" y="0"/>
              <wp:positionH relativeFrom="column">
                <wp:posOffset>3810</wp:posOffset>
              </wp:positionH>
              <wp:positionV relativeFrom="paragraph">
                <wp:posOffset>419735</wp:posOffset>
              </wp:positionV>
              <wp:extent cx="6840220" cy="9900285"/>
              <wp:effectExtent l="9525" t="9525" r="27305" b="15240"/>
              <wp:wrapNone/>
              <wp:docPr id="4" name="圆角矩形 4"/>
              <wp:cNvGraphicFramePr/>
              <a:graphic xmlns:a="http://schemas.openxmlformats.org/drawingml/2006/main">
                <a:graphicData uri="http://schemas.microsoft.com/office/word/2010/wordprocessingShape">
                  <wps:wsp>
                    <wps:cNvSpPr/>
                    <wps:spPr>
                      <a:xfrm>
                        <a:off x="222885" y="213360"/>
                        <a:ext cx="6840220" cy="9900285"/>
                      </a:xfrm>
                      <a:prstGeom prst="roundRect">
                        <a:avLst>
                          <a:gd name="adj" fmla="val 649"/>
                        </a:avLst>
                      </a:prstGeom>
                      <a:solidFill>
                        <a:srgbClr val="F4F9F5">
                          <a:alpha val="95000"/>
                        </a:srgbClr>
                      </a:solidFill>
                      <a:ln w="19050" cmpd="dbl">
                        <a:solidFill>
                          <a:srgbClr val="8AC08E"/>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0.3pt;margin-top:33.05pt;height:779.55pt;width:538.6pt;z-index:251662336;v-text-anchor:middle;mso-width-relative:page;mso-height-relative:page;" fillcolor="#F4F9F5" filled="t" stroked="t" coordsize="21600,21600" arcsize="0.00648148148148148" o:gfxdata="UEsDBAoAAAAAAIdO4kAAAAAAAAAAAAAAAAAEAAAAZHJzL1BLAwQUAAAACACHTuJAumBM7tcAAAAJ&#10;AQAADwAAAGRycy9kb3ducmV2LnhtbE2PzU7DMBCE70i8g7VIXBC1E4GLQpwKIfEjbglwd+MlCY3t&#10;yHba5u3ZnspltasZzX5Tbo52ZHsMcfBOQbYSwNC13gyuU/D1+XL7ACwm7YwevUMFC0bYVJcXpS6M&#10;P7ga903qGIW4WGgFfUpTwXlse7Q6rvyEjrQfH6xOdIaOm6APFG5HngshudWDow+9nvC5x3bXzJZS&#10;vqX+qN+WbveUv/6+N2Gu75Ybpa6vMvEILOExnc1wwid0qIhp62dnIhsVSPLRlBmwkyrWa2qypU3m&#10;9znwquT/G1R/UEsDBBQAAAAIAIdO4kCVIX1OtwIAAFUFAAAOAAAAZHJzL2Uyb0RvYy54bWytVM2O&#10;0zAQviPxDpbvbNJsWpJq01XVUoS0YlcsiLPrOI2R/7DdpssD7ANwRkLigngIHmcFj8HYyf7CYQ9c&#10;kpnM5Jv5vvH46HgvBdox67hWFR4dpBgxRXXN1abC796unhUYOU9UTYRWrMIXzOHj2dMnR52Zsky3&#10;WtTMIgBRbtqZCrfem2mSONoySdyBNkxBsNFWEg+u3SS1JR2gS5FkaTpJOm1rYzVlzsHXZR/EA6J9&#10;DKBuGk7ZUtOtZMr3qJYJ4oGSa7lxeBa7bRpG/WnTOOaRqDAw9fEJRcBeh2cyOyLTjSWm5XRogTym&#10;hQecJOEKit5ALYknaGv5X1CSU6udbvwB1TLpiURFgMUofaDNeUsMi1xAamduRHf/D5a+3p1ZxOsK&#10;5xgpImHgV18uf3///Ovrj6uf31AeFOqMm0LiuTmzg+fADHT3jZXhDUTQvsJZlhXFGKMLMEeHh5NB&#10;X7b3iEJ4UuRploH0FBLKMk0zSAbE5BbIWOdfMi1RMCps9VbVb2CKUVyyO3E+qlwPvZL6A0aNFDCz&#10;HRFokpcD3pAKyNeI4T+nBa9XXIjo2M16ISyCHyu8ylflatxXEaYl/ddynKaRA+C4Pj12ew9HKNTB&#10;IpXpODAjsBINHEUwpQFZ67XAiIgN7Br1Nha49/cA29cr5ou0eDFQuJcWWCyJa/u8GAppZCq5h3UU&#10;XFa4gGZv2hUKOg2D60cVrLWuL2DYVvdb4AxdcYA9Ic6fEQsSQv9wMfhTeDRCAyk9WBi12n761/eQ&#10;D6cRohh1sEYVdh+3xDKMxCsF57Qc5TnA+ujk4+dh+vZuZH03orZyoWEaI7iCDI1myPfi2myslu/h&#10;/piHqhAiikLtXtrBWfh+veEGomw+j2mwa4b4E3VuaAAPuik933rdcB/O3606gwPbFgc93Axhne/6&#10;Mev2Npz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CcFAABbQ29udGVudF9UeXBlc10ueG1sUEsBAhQACgAAAAAAh07iQAAAAAAAAAAAAAAAAAYA&#10;AAAAAAAAAAAQAAAACQQAAF9yZWxzL1BLAQIUABQAAAAIAIdO4kCKFGY80QAAAJQBAAALAAAAAAAA&#10;AAEAIAAAAC0EAABfcmVscy8ucmVsc1BLAQIUAAoAAAAAAIdO4kAAAAAAAAAAAAAAAAAEAAAAAAAA&#10;AAAAEAAAAAAAAABkcnMvUEsBAhQAFAAAAAgAh07iQLpgTO7XAAAACQEAAA8AAAAAAAAAAQAgAAAA&#10;IgAAAGRycy9kb3ducmV2LnhtbFBLAQIUABQAAAAIAIdO4kCVIX1OtwIAAFUFAAAOAAAAAAAAAAEA&#10;IAAAACYBAABkcnMvZTJvRG9jLnhtbFBLBQYAAAAABgAGAFkBAABPBgAAAAA=&#10;">
              <v:fill on="t" opacity="62259f" focussize="0,0"/>
              <v:stroke weight="1.5pt" color="#8AC08E [2404]" linestyle="thinThin"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DF80DB">
    <w:pPr>
      <w:pStyle w:val="4"/>
    </w:pPr>
    <w:r>
      <w:drawing>
        <wp:anchor distT="0" distB="0" distL="114300" distR="114300" simplePos="0" relativeHeight="251660288" behindDoc="0" locked="0" layoutInCell="1" allowOverlap="1">
          <wp:simplePos x="0" y="0"/>
          <wp:positionH relativeFrom="column">
            <wp:posOffset>-1152525</wp:posOffset>
          </wp:positionH>
          <wp:positionV relativeFrom="paragraph">
            <wp:posOffset>3828415</wp:posOffset>
          </wp:positionV>
          <wp:extent cx="6759575" cy="6858000"/>
          <wp:effectExtent l="0" t="0" r="3175" b="0"/>
          <wp:wrapNone/>
          <wp:docPr id="1" name="图片 6" descr="5559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descr="5559546"/>
                  <pic:cNvPicPr>
                    <a:picLocks noChangeAspect="1"/>
                  </pic:cNvPicPr>
                </pic:nvPicPr>
                <pic:blipFill>
                  <a:blip r:embed="rId1"/>
                  <a:srcRect l="1435"/>
                  <a:stretch>
                    <a:fillRect/>
                  </a:stretch>
                </pic:blipFill>
                <pic:spPr>
                  <a:xfrm>
                    <a:off x="0" y="0"/>
                    <a:ext cx="6759575" cy="6858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26373EA"/>
    <w:multiLevelType w:val="multilevel"/>
    <w:tmpl w:val="226373EA"/>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displayBackgroundShape w:val="1"/>
  <w:embedSystemFonts/>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C351B4D"/>
    <w:rsid w:val="1A5F23BB"/>
    <w:rsid w:val="1AEF4210"/>
    <w:rsid w:val="37CE0972"/>
    <w:rsid w:val="6C351B4D"/>
    <w:rsid w:val="7EC7C6ED"/>
    <w:rsid w:val="9FF4662B"/>
    <w:rsid w:val="EDFE5768"/>
    <w:rsid w:val="EFDFAD5C"/>
    <w:rsid w:val="FEF210FB"/>
    <w:rsid w:val="FEFFE8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8">
    <w:name w:val="Default Paragraph Font"/>
    <w:semiHidden/>
    <w:qFormat/>
    <w:uiPriority w:val="0"/>
  </w:style>
  <w:style w:type="table" w:default="1" w:styleId="7">
    <w:name w:val="Normal Table"/>
    <w:semiHidden/>
    <w:uiPriority w:val="0"/>
    <w:tblPr>
      <w:tblCellMar>
        <w:top w:w="0" w:type="dxa"/>
        <w:left w:w="108" w:type="dxa"/>
        <w:bottom w:w="0" w:type="dxa"/>
        <w:right w:w="108" w:type="dxa"/>
      </w:tblCellMar>
    </w:tblPr>
  </w:style>
  <w:style w:type="paragraph" w:styleId="2">
    <w:name w:val="Body Text"/>
    <w:basedOn w:val="1"/>
    <w:qFormat/>
    <w:uiPriority w:val="0"/>
    <w:pPr>
      <w:spacing w:after="120" w:afterLines="0" w:afterAutospacing="0"/>
    </w:p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unhideWhenUsed/>
    <w:qFormat/>
    <w:uiPriority w:val="99"/>
    <w:rPr>
      <w:sz w:val="24"/>
    </w:rPr>
  </w:style>
  <w:style w:type="paragraph" w:styleId="6">
    <w:name w:val="Title"/>
    <w:basedOn w:val="1"/>
    <w:qFormat/>
    <w:uiPriority w:val="0"/>
    <w:pPr>
      <w:spacing w:before="240" w:beforeLines="0" w:beforeAutospacing="0" w:after="60" w:afterLines="0" w:afterAutospacing="0"/>
      <w:jc w:val="center"/>
      <w:outlineLvl w:val="0"/>
    </w:pPr>
    <w:rPr>
      <w:rFonts w:ascii="Arial" w:hAnsi="Arial"/>
      <w:b/>
      <w:sz w:val="32"/>
    </w:rPr>
  </w:style>
  <w:style w:type="paragraph" w:customStyle="1" w:styleId="9">
    <w:name w:val="习题正文"/>
    <w:basedOn w:val="2"/>
    <w:next w:val="1"/>
    <w:uiPriority w:val="0"/>
    <w:pPr>
      <w:adjustRightInd w:val="0"/>
      <w:spacing w:line="240" w:lineRule="auto"/>
      <w:ind w:firstLine="800" w:firstLineChars="200"/>
      <w:jc w:val="both"/>
    </w:pPr>
    <w:rPr>
      <w:rFonts w:hint="eastAsia" w:ascii="微软雅黑" w:hAnsi="微软雅黑" w:eastAsia="宋体" w:cs="微软雅黑"/>
      <w:color w:val="000000"/>
    </w:rPr>
  </w:style>
  <w:style w:type="paragraph" w:customStyle="1" w:styleId="10">
    <w:name w:val="本章学习"/>
    <w:basedOn w:val="6"/>
    <w:next w:val="1"/>
    <w:qFormat/>
    <w:uiPriority w:val="0"/>
    <w:pPr>
      <w:adjustRightInd w:val="0"/>
      <w:spacing w:line="288" w:lineRule="auto"/>
    </w:pPr>
    <w:rPr>
      <w:rFonts w:hint="eastAsia" w:ascii="微软雅黑" w:hAnsi="微软雅黑" w:eastAsia="微软雅黑" w:cs="微软雅黑"/>
      <w:color w:val="000000"/>
      <w:sz w:val="40"/>
    </w:rPr>
  </w:style>
  <w:style w:type="paragraph" w:customStyle="1" w:styleId="11">
    <w:name w:val="表文"/>
    <w:basedOn w:val="1"/>
    <w:qFormat/>
    <w:uiPriority w:val="0"/>
    <w:pPr>
      <w:spacing w:before="20" w:after="20" w:line="240" w:lineRule="auto"/>
      <w:ind w:firstLine="0"/>
    </w:pPr>
    <w:rPr>
      <w:rFonts w:ascii="Times New Roman" w:hAnsi="Times New Roman" w:eastAsia="微软雅黑"/>
      <w:sz w:val="18"/>
    </w:rPr>
  </w:style>
  <w:style w:type="paragraph" w:customStyle="1" w:styleId="12">
    <w:name w:val="正文17磅"/>
    <w:basedOn w:val="1"/>
    <w:qFormat/>
    <w:uiPriority w:val="0"/>
    <w:pPr>
      <w:widowControl w:val="0"/>
      <w:spacing w:after="0" w:line="340" w:lineRule="exact"/>
      <w:ind w:firstLine="425"/>
    </w:pPr>
    <w:rPr>
      <w:rFonts w:ascii="Times New Roman" w:hAnsi="Times New Roman"/>
      <w:kern w:val="2"/>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19</Pages>
  <Words>0</Words>
  <Characters>0</Characters>
  <Lines>1</Lines>
  <Paragraphs>1</Paragraphs>
  <TotalTime>55</TotalTime>
  <ScaleCrop>false</ScaleCrop>
  <LinksUpToDate>false</LinksUpToDate>
  <CharactersWithSpaces>0</CharactersWithSpaces>
  <Application>WPS Office_6.15.2.8936_F1E327BC-269C-435d-A152-05C5408002CA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2025-02-19T18:34:00Z</dcterms:created>
  <dc:creator>六月</dc:creator>
  <cp:lastModifiedBy>无谓</cp:lastModifiedBy>
  <dcterms:modified xsi:type="dcterms:W3CDTF">2025-02-24T13:42:34Z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2052-6.15.2.8936</vt:lpwstr>
  </property>
  <property fmtid="{D5CDD505-2E9C-101B-9397-08002B2CF9AE}" pid="3" name="ICV">
    <vt:lpwstr>1EED52F5E56BB52AFBDFBA6747A1150B_43</vt:lpwstr>
  </property>
  <property fmtid="{D5CDD505-2E9C-101B-9397-08002B2CF9AE}" pid="4" name="KSOTemplateDocerSaveRecord">
    <vt:lpwstr>eyJoZGlkIjoiOTcxZjc4Y2ViNTBlZDVmZTI3YTAxZGE1NWVmM2E2NDEiLCJ1c2VySWQiOiI0MDMzMDA2MzYifQ==</vt:lpwstr>
  </property>
</Properties>
</file>