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DFEFD"/>
  <w:body>
    <w:p w14:paraId="6B8FD70B">
      <w:bookmarkStart w:id="0" w:name="_GoBack"/>
      <w:bookmarkEnd w:id="0"/>
      <w:r>
        <w:rPr>
          <w:sz w:val="21"/>
        </w:rPr>
        <mc:AlternateContent>
          <mc:Choice Requires="wps">
            <w:drawing>
              <wp:anchor distT="0" distB="0" distL="114300" distR="114300" simplePos="0" relativeHeight="251659264" behindDoc="0" locked="0" layoutInCell="1" allowOverlap="1">
                <wp:simplePos x="0" y="0"/>
                <wp:positionH relativeFrom="column">
                  <wp:posOffset>-208280</wp:posOffset>
                </wp:positionH>
                <wp:positionV relativeFrom="paragraph">
                  <wp:posOffset>502920</wp:posOffset>
                </wp:positionV>
                <wp:extent cx="6811645" cy="2741295"/>
                <wp:effectExtent l="0" t="0" r="8255" b="1905"/>
                <wp:wrapNone/>
                <wp:docPr id="2" name="文本框 2"/>
                <wp:cNvGraphicFramePr/>
                <a:graphic xmlns:a="http://schemas.openxmlformats.org/drawingml/2006/main">
                  <a:graphicData uri="http://schemas.microsoft.com/office/word/2010/wordprocessingShape">
                    <wps:wsp>
                      <wps:cNvSpPr txBox="1"/>
                      <wps:spPr>
                        <a:xfrm>
                          <a:off x="2089785" y="2430145"/>
                          <a:ext cx="6811645" cy="274129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0524ADDB">
                            <w:pPr>
                              <w:jc w:val="center"/>
                              <w:rPr>
                                <w:rFonts w:hint="eastAsia" w:ascii="方正大标宋简体" w:hAnsi="方正大标宋简体" w:eastAsia="方正大标宋简体" w:cs="方正大标宋简体"/>
                                <w:sz w:val="112"/>
                                <w:szCs w:val="112"/>
                                <w:lang w:val="en-US" w:eastAsia="zh-CN"/>
                              </w:rPr>
                            </w:pPr>
                            <w:r>
                              <w:rPr>
                                <w:rFonts w:hint="eastAsia" w:ascii="微软雅黑" w:hAnsi="微软雅黑" w:eastAsia="微软雅黑" w:cs="微软雅黑"/>
                                <w:b/>
                                <w:bCs/>
                                <w:sz w:val="112"/>
                                <w:szCs w:val="112"/>
                                <w:lang w:val="en-US" w:eastAsia="zh-CN"/>
                              </w:rPr>
                              <w:t>体育与健康 （含民族民间体育手册）</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6.4pt;margin-top:39.6pt;height:215.85pt;width:536.35pt;z-index:251659264;mso-width-relative:page;mso-height-relative:page;" fillcolor="#FFFFFF [3201]" filled="t" stroked="f" coordsize="21600,21600" o:gfxdata="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rjRH&#10;d9YAAAALAQAADwAAAAAAAAABACAAAAAiAAAAZHJzL2Rvd25yZXYueG1sUEsBAhQAFAAAAAgAh07i&#10;QCsLgCNdAgAAnAQAAA4AAAAAAAAAAQAgAAAAJQEAAGRycy9lMm9Eb2MueG1sUEsFBgAAAAAGAAYA&#10;WQEAAPQFAAAAAA==&#10;">
                <v:fill on="t" focussize="0,0"/>
                <v:stroke on="f" weight="0.5pt"/>
                <v:imagedata o:title=""/>
                <o:lock v:ext="edit" aspectratio="f"/>
                <v:textbox>
                  <w:txbxContent>
                    <w:p w14:paraId="0524ADDB">
                      <w:pPr>
                        <w:jc w:val="center"/>
                        <w:rPr>
                          <w:rFonts w:hint="eastAsia" w:ascii="方正大标宋简体" w:hAnsi="方正大标宋简体" w:eastAsia="方正大标宋简体" w:cs="方正大标宋简体"/>
                          <w:sz w:val="112"/>
                          <w:szCs w:val="112"/>
                          <w:lang w:val="en-US" w:eastAsia="zh-CN"/>
                        </w:rPr>
                      </w:pPr>
                      <w:r>
                        <w:rPr>
                          <w:rFonts w:hint="eastAsia" w:ascii="微软雅黑" w:hAnsi="微软雅黑" w:eastAsia="微软雅黑" w:cs="微软雅黑"/>
                          <w:b/>
                          <w:bCs/>
                          <w:sz w:val="112"/>
                          <w:szCs w:val="112"/>
                          <w:lang w:val="en-US" w:eastAsia="zh-CN"/>
                        </w:rPr>
                        <w:t>体育与健康 （含民族民间体育手册）</w:t>
                      </w:r>
                    </w:p>
                  </w:txbxContent>
                </v:textbox>
              </v:shape>
            </w:pict>
          </mc:Fallback>
        </mc:AlternateContent>
      </w:r>
      <w:r>
        <w:br w:type="page"/>
      </w:r>
    </w:p>
    <w:p w14:paraId="1FDD8D16">
      <w:pPr>
        <w:jc w:val="center"/>
        <w:rPr>
          <w:rFonts w:hint="eastAsia" w:ascii="微软雅黑" w:hAnsi="微软雅黑" w:eastAsia="微软雅黑"/>
          <w:b/>
          <w:bCs/>
          <w:color w:val="3E3A39"/>
          <w:sz w:val="36"/>
        </w:rPr>
      </w:pPr>
      <w:r>
        <w:rPr>
          <w:rFonts w:hint="eastAsia" w:ascii="微软雅黑" w:hAnsi="微软雅黑" w:eastAsia="微软雅黑"/>
          <w:b/>
          <w:bCs/>
          <w:color w:val="3E3A39"/>
          <w:sz w:val="36"/>
        </w:rPr>
        <w:t>课时分配表</w:t>
      </w:r>
    </w:p>
    <w:tbl>
      <w:tblPr>
        <w:tblStyle w:val="7"/>
        <w:tblW w:w="9638" w:type="dxa"/>
        <w:jc w:val="center"/>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Layout w:type="autofit"/>
        <w:tblCellMar>
          <w:top w:w="0" w:type="dxa"/>
          <w:left w:w="108" w:type="dxa"/>
          <w:bottom w:w="0" w:type="dxa"/>
          <w:right w:w="108" w:type="dxa"/>
        </w:tblCellMar>
      </w:tblPr>
      <w:tblGrid>
        <w:gridCol w:w="1336"/>
        <w:gridCol w:w="4616"/>
        <w:gridCol w:w="2031"/>
        <w:gridCol w:w="1655"/>
      </w:tblGrid>
      <w:tr w14:paraId="471208AF">
        <w:tblPrEx>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CellMar>
            <w:top w:w="0" w:type="dxa"/>
            <w:left w:w="108" w:type="dxa"/>
            <w:bottom w:w="0" w:type="dxa"/>
            <w:right w:w="108" w:type="dxa"/>
          </w:tblCellMar>
        </w:tblPrEx>
        <w:trPr>
          <w:cantSplit/>
          <w:trHeight w:val="567" w:hRule="atLeast"/>
          <w:jc w:val="center"/>
        </w:trPr>
        <w:tc>
          <w:tcPr>
            <w:tcW w:w="1336" w:type="dxa"/>
            <w:tcBorders>
              <w:bottom w:val="double" w:color="418D67" w:sz="4" w:space="0"/>
            </w:tcBorders>
            <w:shd w:val="clear" w:color="auto" w:fill="F5F5E1"/>
            <w:noWrap w:val="0"/>
            <w:vAlign w:val="center"/>
          </w:tcPr>
          <w:p w14:paraId="1871EFE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b/>
                <w:color w:val="418D67"/>
                <w:sz w:val="21"/>
                <w:szCs w:val="21"/>
              </w:rPr>
            </w:pPr>
            <w:r>
              <w:rPr>
                <w:rFonts w:hint="eastAsia" w:ascii="黑体" w:hAnsi="黑体" w:eastAsia="黑体" w:cs="黑体"/>
                <w:b/>
                <w:color w:val="418D67"/>
                <w:sz w:val="21"/>
                <w:szCs w:val="21"/>
              </w:rPr>
              <w:t>章序</w:t>
            </w:r>
          </w:p>
        </w:tc>
        <w:tc>
          <w:tcPr>
            <w:tcW w:w="4616" w:type="dxa"/>
            <w:tcBorders>
              <w:bottom w:val="double" w:color="418D67" w:sz="4" w:space="0"/>
            </w:tcBorders>
            <w:shd w:val="clear" w:color="auto" w:fill="F5F5E1"/>
            <w:noWrap w:val="0"/>
            <w:vAlign w:val="center"/>
          </w:tcPr>
          <w:p w14:paraId="1C8B49D9">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b/>
                <w:color w:val="418D67"/>
                <w:sz w:val="21"/>
                <w:szCs w:val="21"/>
              </w:rPr>
            </w:pPr>
            <w:r>
              <w:rPr>
                <w:rFonts w:hint="eastAsia" w:ascii="黑体" w:hAnsi="黑体" w:eastAsia="黑体" w:cs="黑体"/>
                <w:b/>
                <w:color w:val="418D67"/>
                <w:sz w:val="21"/>
                <w:szCs w:val="21"/>
              </w:rPr>
              <w:t>课程内容</w:t>
            </w:r>
          </w:p>
        </w:tc>
        <w:tc>
          <w:tcPr>
            <w:tcW w:w="2031" w:type="dxa"/>
            <w:tcBorders>
              <w:bottom w:val="double" w:color="418D67" w:sz="4" w:space="0"/>
            </w:tcBorders>
            <w:shd w:val="clear" w:color="auto" w:fill="F5F5E1"/>
            <w:noWrap w:val="0"/>
            <w:vAlign w:val="center"/>
          </w:tcPr>
          <w:p w14:paraId="49AE3A16">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b/>
                <w:color w:val="418D67"/>
                <w:sz w:val="21"/>
                <w:szCs w:val="21"/>
              </w:rPr>
            </w:pPr>
            <w:r>
              <w:rPr>
                <w:rFonts w:hint="eastAsia" w:ascii="黑体" w:hAnsi="黑体" w:eastAsia="黑体" w:cs="黑体"/>
                <w:b/>
                <w:color w:val="418D67"/>
                <w:sz w:val="21"/>
                <w:szCs w:val="21"/>
              </w:rPr>
              <w:t>课时</w:t>
            </w:r>
          </w:p>
        </w:tc>
        <w:tc>
          <w:tcPr>
            <w:tcW w:w="1655" w:type="dxa"/>
            <w:tcBorders>
              <w:bottom w:val="double" w:color="418D67" w:sz="4" w:space="0"/>
            </w:tcBorders>
            <w:shd w:val="clear" w:color="auto" w:fill="F5F5E1"/>
            <w:noWrap w:val="0"/>
            <w:vAlign w:val="center"/>
          </w:tcPr>
          <w:p w14:paraId="787922D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黑体" w:hAnsi="黑体" w:eastAsia="黑体" w:cs="黑体"/>
                <w:b/>
                <w:color w:val="418D67"/>
                <w:sz w:val="21"/>
                <w:szCs w:val="21"/>
              </w:rPr>
            </w:pPr>
            <w:r>
              <w:rPr>
                <w:rFonts w:hint="eastAsia" w:ascii="黑体" w:hAnsi="黑体" w:eastAsia="黑体" w:cs="黑体"/>
                <w:b/>
                <w:color w:val="418D67"/>
                <w:sz w:val="21"/>
                <w:szCs w:val="21"/>
              </w:rPr>
              <w:t>备注</w:t>
            </w:r>
          </w:p>
        </w:tc>
      </w:tr>
      <w:tr w14:paraId="29B4E8A4">
        <w:tblPrEx>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CellMar>
            <w:top w:w="0" w:type="dxa"/>
            <w:left w:w="108" w:type="dxa"/>
            <w:bottom w:w="0" w:type="dxa"/>
            <w:right w:w="108" w:type="dxa"/>
          </w:tblCellMar>
        </w:tblPrEx>
        <w:trPr>
          <w:trHeight w:val="567" w:hRule="atLeast"/>
          <w:jc w:val="center"/>
        </w:trPr>
        <w:tc>
          <w:tcPr>
            <w:tcW w:w="1336" w:type="dxa"/>
            <w:tcBorders>
              <w:top w:val="double" w:color="418D67" w:sz="4" w:space="0"/>
              <w:tl2br w:val="nil"/>
              <w:tr2bl w:val="nil"/>
            </w:tcBorders>
            <w:noWrap w:val="0"/>
            <w:vAlign w:val="center"/>
          </w:tcPr>
          <w:p w14:paraId="0DD80789">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1</w:t>
            </w:r>
          </w:p>
        </w:tc>
        <w:tc>
          <w:tcPr>
            <w:tcW w:w="4616" w:type="dxa"/>
            <w:tcBorders>
              <w:top w:val="double" w:color="418D67" w:sz="4" w:space="0"/>
              <w:tl2br w:val="nil"/>
              <w:tr2bl w:val="nil"/>
            </w:tcBorders>
            <w:noWrap w:val="0"/>
            <w:vAlign w:val="center"/>
          </w:tcPr>
          <w:p w14:paraId="22C964F8">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体育与健康概述</w:t>
            </w:r>
          </w:p>
        </w:tc>
        <w:tc>
          <w:tcPr>
            <w:tcW w:w="2031" w:type="dxa"/>
            <w:tcBorders>
              <w:top w:val="double" w:color="418D67" w:sz="4" w:space="0"/>
              <w:tl2br w:val="nil"/>
              <w:tr2bl w:val="nil"/>
            </w:tcBorders>
            <w:noWrap w:val="0"/>
            <w:vAlign w:val="center"/>
          </w:tcPr>
          <w:p w14:paraId="71CBE1B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7</w:t>
            </w:r>
          </w:p>
        </w:tc>
        <w:tc>
          <w:tcPr>
            <w:tcW w:w="1655" w:type="dxa"/>
            <w:tcBorders>
              <w:top w:val="double" w:color="418D67" w:sz="4" w:space="0"/>
              <w:tl2br w:val="nil"/>
              <w:tr2bl w:val="nil"/>
            </w:tcBorders>
            <w:noWrap w:val="0"/>
            <w:vAlign w:val="center"/>
          </w:tcPr>
          <w:p w14:paraId="4E4AE73B">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6ADAB46D">
        <w:tblPrEx>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CellMar>
            <w:top w:w="0" w:type="dxa"/>
            <w:left w:w="108" w:type="dxa"/>
            <w:bottom w:w="0" w:type="dxa"/>
            <w:right w:w="108" w:type="dxa"/>
          </w:tblCellMar>
        </w:tblPrEx>
        <w:trPr>
          <w:trHeight w:val="567" w:hRule="atLeast"/>
          <w:jc w:val="center"/>
        </w:trPr>
        <w:tc>
          <w:tcPr>
            <w:tcW w:w="1336" w:type="dxa"/>
            <w:tcBorders>
              <w:tl2br w:val="nil"/>
              <w:tr2bl w:val="nil"/>
            </w:tcBorders>
            <w:noWrap w:val="0"/>
            <w:vAlign w:val="center"/>
          </w:tcPr>
          <w:p w14:paraId="13297CB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2</w:t>
            </w:r>
          </w:p>
        </w:tc>
        <w:tc>
          <w:tcPr>
            <w:tcW w:w="4616" w:type="dxa"/>
            <w:tcBorders>
              <w:tl2br w:val="nil"/>
              <w:tr2bl w:val="nil"/>
            </w:tcBorders>
            <w:noWrap w:val="0"/>
            <w:vAlign w:val="center"/>
          </w:tcPr>
          <w:p w14:paraId="40F8D33D">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运动卫生保健</w:t>
            </w:r>
          </w:p>
        </w:tc>
        <w:tc>
          <w:tcPr>
            <w:tcW w:w="2031" w:type="dxa"/>
            <w:tcBorders>
              <w:tl2br w:val="nil"/>
              <w:tr2bl w:val="nil"/>
            </w:tcBorders>
            <w:noWrap w:val="0"/>
            <w:vAlign w:val="center"/>
          </w:tcPr>
          <w:p w14:paraId="1FB6C52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9</w:t>
            </w:r>
          </w:p>
        </w:tc>
        <w:tc>
          <w:tcPr>
            <w:tcW w:w="1655" w:type="dxa"/>
            <w:tcBorders>
              <w:tl2br w:val="nil"/>
              <w:tr2bl w:val="nil"/>
            </w:tcBorders>
            <w:noWrap w:val="0"/>
            <w:vAlign w:val="center"/>
          </w:tcPr>
          <w:p w14:paraId="5893DC86">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476FFF2D">
        <w:tblPrEx>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CellMar>
            <w:top w:w="0" w:type="dxa"/>
            <w:left w:w="108" w:type="dxa"/>
            <w:bottom w:w="0" w:type="dxa"/>
            <w:right w:w="108" w:type="dxa"/>
          </w:tblCellMar>
        </w:tblPrEx>
        <w:trPr>
          <w:trHeight w:val="567" w:hRule="atLeast"/>
          <w:jc w:val="center"/>
        </w:trPr>
        <w:tc>
          <w:tcPr>
            <w:tcW w:w="1336" w:type="dxa"/>
            <w:tcBorders>
              <w:tl2br w:val="nil"/>
              <w:tr2bl w:val="nil"/>
            </w:tcBorders>
            <w:noWrap w:val="0"/>
            <w:vAlign w:val="center"/>
          </w:tcPr>
          <w:p w14:paraId="6D7D5414">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3</w:t>
            </w:r>
          </w:p>
        </w:tc>
        <w:tc>
          <w:tcPr>
            <w:tcW w:w="4616" w:type="dxa"/>
            <w:tcBorders>
              <w:tl2br w:val="nil"/>
              <w:tr2bl w:val="nil"/>
            </w:tcBorders>
            <w:noWrap w:val="0"/>
            <w:vAlign w:val="center"/>
          </w:tcPr>
          <w:p w14:paraId="2E83578F">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职业体能</w:t>
            </w:r>
          </w:p>
        </w:tc>
        <w:tc>
          <w:tcPr>
            <w:tcW w:w="2031" w:type="dxa"/>
            <w:tcBorders>
              <w:tl2br w:val="nil"/>
              <w:tr2bl w:val="nil"/>
            </w:tcBorders>
            <w:noWrap w:val="0"/>
            <w:vAlign w:val="center"/>
          </w:tcPr>
          <w:p w14:paraId="27056519">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9</w:t>
            </w:r>
          </w:p>
        </w:tc>
        <w:tc>
          <w:tcPr>
            <w:tcW w:w="1655" w:type="dxa"/>
            <w:tcBorders>
              <w:tl2br w:val="nil"/>
              <w:tr2bl w:val="nil"/>
            </w:tcBorders>
            <w:noWrap w:val="0"/>
            <w:vAlign w:val="center"/>
          </w:tcPr>
          <w:p w14:paraId="5FFB70B8">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7CC91D00">
        <w:tblPrEx>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CellMar>
            <w:top w:w="0" w:type="dxa"/>
            <w:left w:w="108" w:type="dxa"/>
            <w:bottom w:w="0" w:type="dxa"/>
            <w:right w:w="108" w:type="dxa"/>
          </w:tblCellMar>
        </w:tblPrEx>
        <w:trPr>
          <w:trHeight w:val="567" w:hRule="atLeast"/>
          <w:jc w:val="center"/>
        </w:trPr>
        <w:tc>
          <w:tcPr>
            <w:tcW w:w="1336" w:type="dxa"/>
            <w:tcBorders>
              <w:tl2br w:val="nil"/>
              <w:tr2bl w:val="nil"/>
            </w:tcBorders>
            <w:noWrap w:val="0"/>
            <w:vAlign w:val="center"/>
          </w:tcPr>
          <w:p w14:paraId="4B9E21A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4</w:t>
            </w:r>
          </w:p>
        </w:tc>
        <w:tc>
          <w:tcPr>
            <w:tcW w:w="4616" w:type="dxa"/>
            <w:tcBorders>
              <w:tl2br w:val="nil"/>
              <w:tr2bl w:val="nil"/>
            </w:tcBorders>
            <w:noWrap w:val="0"/>
            <w:vAlign w:val="center"/>
          </w:tcPr>
          <w:p w14:paraId="52CE5DD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球类运动</w:t>
            </w:r>
          </w:p>
        </w:tc>
        <w:tc>
          <w:tcPr>
            <w:tcW w:w="2031" w:type="dxa"/>
            <w:tcBorders>
              <w:tl2br w:val="nil"/>
              <w:tr2bl w:val="nil"/>
            </w:tcBorders>
            <w:noWrap w:val="0"/>
            <w:vAlign w:val="center"/>
          </w:tcPr>
          <w:p w14:paraId="291B1E6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13</w:t>
            </w:r>
          </w:p>
        </w:tc>
        <w:tc>
          <w:tcPr>
            <w:tcW w:w="1655" w:type="dxa"/>
            <w:tcBorders>
              <w:tl2br w:val="nil"/>
              <w:tr2bl w:val="nil"/>
            </w:tcBorders>
            <w:noWrap w:val="0"/>
            <w:vAlign w:val="center"/>
          </w:tcPr>
          <w:p w14:paraId="4F35C011">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040DCC72">
        <w:tblPrEx>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CellMar>
            <w:top w:w="0" w:type="dxa"/>
            <w:left w:w="108" w:type="dxa"/>
            <w:bottom w:w="0" w:type="dxa"/>
            <w:right w:w="108" w:type="dxa"/>
          </w:tblCellMar>
        </w:tblPrEx>
        <w:trPr>
          <w:trHeight w:val="567" w:hRule="atLeast"/>
          <w:jc w:val="center"/>
        </w:trPr>
        <w:tc>
          <w:tcPr>
            <w:tcW w:w="1336" w:type="dxa"/>
            <w:tcBorders>
              <w:tl2br w:val="nil"/>
              <w:tr2bl w:val="nil"/>
            </w:tcBorders>
            <w:noWrap w:val="0"/>
            <w:vAlign w:val="center"/>
          </w:tcPr>
          <w:p w14:paraId="51209FC5">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5</w:t>
            </w:r>
          </w:p>
        </w:tc>
        <w:tc>
          <w:tcPr>
            <w:tcW w:w="4616" w:type="dxa"/>
            <w:tcBorders>
              <w:tl2br w:val="nil"/>
              <w:tr2bl w:val="nil"/>
            </w:tcBorders>
            <w:noWrap w:val="0"/>
            <w:vAlign w:val="center"/>
          </w:tcPr>
          <w:p w14:paraId="7550BF8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速度竞技运动</w:t>
            </w:r>
          </w:p>
        </w:tc>
        <w:tc>
          <w:tcPr>
            <w:tcW w:w="2031" w:type="dxa"/>
            <w:tcBorders>
              <w:tl2br w:val="nil"/>
              <w:tr2bl w:val="nil"/>
            </w:tcBorders>
            <w:noWrap w:val="0"/>
            <w:vAlign w:val="center"/>
          </w:tcPr>
          <w:p w14:paraId="52261F49">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7</w:t>
            </w:r>
          </w:p>
        </w:tc>
        <w:tc>
          <w:tcPr>
            <w:tcW w:w="1655" w:type="dxa"/>
            <w:tcBorders>
              <w:tl2br w:val="nil"/>
              <w:tr2bl w:val="nil"/>
            </w:tcBorders>
            <w:noWrap w:val="0"/>
            <w:vAlign w:val="center"/>
          </w:tcPr>
          <w:p w14:paraId="14C3C4B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285D9B3F">
        <w:tblPrEx>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CellMar>
            <w:top w:w="0" w:type="dxa"/>
            <w:left w:w="108" w:type="dxa"/>
            <w:bottom w:w="0" w:type="dxa"/>
            <w:right w:w="108" w:type="dxa"/>
          </w:tblCellMar>
        </w:tblPrEx>
        <w:trPr>
          <w:trHeight w:val="567" w:hRule="atLeast"/>
          <w:jc w:val="center"/>
        </w:trPr>
        <w:tc>
          <w:tcPr>
            <w:tcW w:w="1336" w:type="dxa"/>
            <w:tcBorders>
              <w:tl2br w:val="nil"/>
              <w:tr2bl w:val="nil"/>
            </w:tcBorders>
            <w:noWrap w:val="0"/>
            <w:vAlign w:val="center"/>
          </w:tcPr>
          <w:p w14:paraId="1C20816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6</w:t>
            </w:r>
          </w:p>
        </w:tc>
        <w:tc>
          <w:tcPr>
            <w:tcW w:w="4616" w:type="dxa"/>
            <w:tcBorders>
              <w:tl2br w:val="nil"/>
              <w:tr2bl w:val="nil"/>
            </w:tcBorders>
            <w:noWrap w:val="0"/>
            <w:vAlign w:val="center"/>
          </w:tcPr>
          <w:p w14:paraId="12B87AB6">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操舞类运动</w:t>
            </w:r>
          </w:p>
        </w:tc>
        <w:tc>
          <w:tcPr>
            <w:tcW w:w="2031" w:type="dxa"/>
            <w:tcBorders>
              <w:tl2br w:val="nil"/>
              <w:tr2bl w:val="nil"/>
            </w:tcBorders>
            <w:noWrap w:val="0"/>
            <w:vAlign w:val="center"/>
          </w:tcPr>
          <w:p w14:paraId="7B98BD44">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6</w:t>
            </w:r>
          </w:p>
        </w:tc>
        <w:tc>
          <w:tcPr>
            <w:tcW w:w="1655" w:type="dxa"/>
            <w:tcBorders>
              <w:tl2br w:val="nil"/>
              <w:tr2bl w:val="nil"/>
            </w:tcBorders>
            <w:noWrap w:val="0"/>
            <w:vAlign w:val="center"/>
          </w:tcPr>
          <w:p w14:paraId="416AAF7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7BE9C3DB">
        <w:tblPrEx>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CellMar>
            <w:top w:w="0" w:type="dxa"/>
            <w:left w:w="108" w:type="dxa"/>
            <w:bottom w:w="0" w:type="dxa"/>
            <w:right w:w="108" w:type="dxa"/>
          </w:tblCellMar>
        </w:tblPrEx>
        <w:trPr>
          <w:trHeight w:val="567" w:hRule="atLeast"/>
          <w:jc w:val="center"/>
        </w:trPr>
        <w:tc>
          <w:tcPr>
            <w:tcW w:w="1336" w:type="dxa"/>
            <w:tcBorders>
              <w:tl2br w:val="nil"/>
              <w:tr2bl w:val="nil"/>
            </w:tcBorders>
            <w:noWrap w:val="0"/>
            <w:vAlign w:val="center"/>
          </w:tcPr>
          <w:p w14:paraId="2B8CB174">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7</w:t>
            </w:r>
          </w:p>
        </w:tc>
        <w:tc>
          <w:tcPr>
            <w:tcW w:w="4616" w:type="dxa"/>
            <w:tcBorders>
              <w:tl2br w:val="nil"/>
              <w:tr2bl w:val="nil"/>
            </w:tcBorders>
            <w:noWrap w:val="0"/>
            <w:vAlign w:val="center"/>
          </w:tcPr>
          <w:p w14:paraId="4A1AD72C">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户外运动</w:t>
            </w:r>
          </w:p>
        </w:tc>
        <w:tc>
          <w:tcPr>
            <w:tcW w:w="2031" w:type="dxa"/>
            <w:tcBorders>
              <w:tl2br w:val="nil"/>
              <w:tr2bl w:val="nil"/>
            </w:tcBorders>
            <w:noWrap w:val="0"/>
            <w:vAlign w:val="center"/>
          </w:tcPr>
          <w:p w14:paraId="38D3D8C7">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6</w:t>
            </w:r>
          </w:p>
        </w:tc>
        <w:tc>
          <w:tcPr>
            <w:tcW w:w="1655" w:type="dxa"/>
            <w:tcBorders>
              <w:tl2br w:val="nil"/>
              <w:tr2bl w:val="nil"/>
            </w:tcBorders>
            <w:noWrap w:val="0"/>
            <w:vAlign w:val="center"/>
          </w:tcPr>
          <w:p w14:paraId="2CE5D03F">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6AE4E68B">
        <w:tblPrEx>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CellMar>
            <w:top w:w="0" w:type="dxa"/>
            <w:left w:w="108" w:type="dxa"/>
            <w:bottom w:w="0" w:type="dxa"/>
            <w:right w:w="108" w:type="dxa"/>
          </w:tblCellMar>
        </w:tblPrEx>
        <w:trPr>
          <w:trHeight w:val="567" w:hRule="atLeast"/>
          <w:jc w:val="center"/>
        </w:trPr>
        <w:tc>
          <w:tcPr>
            <w:tcW w:w="1336" w:type="dxa"/>
            <w:tcBorders>
              <w:tl2br w:val="nil"/>
              <w:tr2bl w:val="nil"/>
            </w:tcBorders>
            <w:noWrap w:val="0"/>
            <w:vAlign w:val="center"/>
          </w:tcPr>
          <w:p w14:paraId="4FA570AA">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8</w:t>
            </w:r>
          </w:p>
        </w:tc>
        <w:tc>
          <w:tcPr>
            <w:tcW w:w="4616" w:type="dxa"/>
            <w:tcBorders>
              <w:tl2br w:val="nil"/>
              <w:tr2bl w:val="nil"/>
            </w:tcBorders>
            <w:noWrap w:val="0"/>
            <w:vAlign w:val="center"/>
          </w:tcPr>
          <w:p w14:paraId="333C66D1">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传统武术</w:t>
            </w:r>
          </w:p>
        </w:tc>
        <w:tc>
          <w:tcPr>
            <w:tcW w:w="2031" w:type="dxa"/>
            <w:tcBorders>
              <w:tl2br w:val="nil"/>
              <w:tr2bl w:val="nil"/>
            </w:tcBorders>
            <w:noWrap w:val="0"/>
            <w:vAlign w:val="center"/>
          </w:tcPr>
          <w:p w14:paraId="27126D4A">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7</w:t>
            </w:r>
          </w:p>
        </w:tc>
        <w:tc>
          <w:tcPr>
            <w:tcW w:w="1655" w:type="dxa"/>
            <w:tcBorders>
              <w:tl2br w:val="nil"/>
              <w:tr2bl w:val="nil"/>
            </w:tcBorders>
            <w:noWrap w:val="0"/>
            <w:vAlign w:val="center"/>
          </w:tcPr>
          <w:p w14:paraId="0D458756">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0730C4EE">
        <w:tblPrEx>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CellMar>
            <w:top w:w="0" w:type="dxa"/>
            <w:left w:w="108" w:type="dxa"/>
            <w:bottom w:w="0" w:type="dxa"/>
            <w:right w:w="108" w:type="dxa"/>
          </w:tblCellMar>
        </w:tblPrEx>
        <w:trPr>
          <w:trHeight w:val="567" w:hRule="atLeast"/>
          <w:jc w:val="center"/>
        </w:trPr>
        <w:tc>
          <w:tcPr>
            <w:tcW w:w="1336" w:type="dxa"/>
            <w:tcBorders>
              <w:tl2br w:val="nil"/>
              <w:tr2bl w:val="nil"/>
            </w:tcBorders>
            <w:noWrap w:val="0"/>
            <w:vAlign w:val="center"/>
          </w:tcPr>
          <w:p w14:paraId="6F505690">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9</w:t>
            </w:r>
          </w:p>
        </w:tc>
        <w:tc>
          <w:tcPr>
            <w:tcW w:w="4616" w:type="dxa"/>
            <w:tcBorders>
              <w:tl2br w:val="nil"/>
              <w:tr2bl w:val="nil"/>
            </w:tcBorders>
            <w:noWrap w:val="0"/>
            <w:vAlign w:val="center"/>
          </w:tcPr>
          <w:p w14:paraId="1D53E4FA">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健身气功</w:t>
            </w:r>
          </w:p>
        </w:tc>
        <w:tc>
          <w:tcPr>
            <w:tcW w:w="2031" w:type="dxa"/>
            <w:tcBorders>
              <w:tl2br w:val="nil"/>
              <w:tr2bl w:val="nil"/>
            </w:tcBorders>
            <w:noWrap w:val="0"/>
            <w:vAlign w:val="center"/>
          </w:tcPr>
          <w:p w14:paraId="126E958D">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8</w:t>
            </w:r>
          </w:p>
        </w:tc>
        <w:tc>
          <w:tcPr>
            <w:tcW w:w="1655" w:type="dxa"/>
            <w:tcBorders>
              <w:tl2br w:val="nil"/>
              <w:tr2bl w:val="nil"/>
            </w:tcBorders>
            <w:noWrap w:val="0"/>
            <w:vAlign w:val="center"/>
          </w:tcPr>
          <w:p w14:paraId="2550A6AA">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r w14:paraId="4849ED67">
        <w:tblPrEx>
          <w:tblBorders>
            <w:top w:val="double" w:color="418D67" w:sz="4" w:space="0"/>
            <w:left w:val="double" w:color="418D67" w:sz="4" w:space="0"/>
            <w:bottom w:val="double" w:color="418D67" w:sz="4" w:space="0"/>
            <w:right w:val="double" w:color="418D67" w:sz="4" w:space="0"/>
            <w:insideH w:val="single" w:color="418D67" w:sz="8" w:space="0"/>
            <w:insideV w:val="single" w:color="418D67" w:sz="8" w:space="0"/>
          </w:tblBorders>
          <w:tblCellMar>
            <w:top w:w="0" w:type="dxa"/>
            <w:left w:w="108" w:type="dxa"/>
            <w:bottom w:w="0" w:type="dxa"/>
            <w:right w:w="108" w:type="dxa"/>
          </w:tblCellMar>
        </w:tblPrEx>
        <w:trPr>
          <w:trHeight w:val="567" w:hRule="atLeast"/>
          <w:jc w:val="center"/>
        </w:trPr>
        <w:tc>
          <w:tcPr>
            <w:tcW w:w="1336" w:type="dxa"/>
            <w:tcBorders>
              <w:tl2br w:val="nil"/>
              <w:tr2bl w:val="nil"/>
            </w:tcBorders>
            <w:noWrap w:val="0"/>
            <w:vAlign w:val="center"/>
          </w:tcPr>
          <w:p w14:paraId="29A55F23">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r>
              <w:rPr>
                <w:rFonts w:hint="eastAsia" w:ascii="宋体" w:hAnsi="宋体" w:eastAsia="宋体" w:cs="宋体"/>
                <w:sz w:val="21"/>
                <w:szCs w:val="21"/>
              </w:rPr>
              <w:t>合计</w:t>
            </w:r>
          </w:p>
        </w:tc>
        <w:tc>
          <w:tcPr>
            <w:tcW w:w="4616" w:type="dxa"/>
            <w:tcBorders>
              <w:tl2br w:val="nil"/>
              <w:tr2bl w:val="nil"/>
            </w:tcBorders>
            <w:noWrap w:val="0"/>
            <w:vAlign w:val="center"/>
          </w:tcPr>
          <w:p w14:paraId="1B5915BD">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c>
          <w:tcPr>
            <w:tcW w:w="2031" w:type="dxa"/>
            <w:tcBorders>
              <w:tl2br w:val="nil"/>
              <w:tr2bl w:val="nil"/>
            </w:tcBorders>
            <w:noWrap w:val="0"/>
            <w:vAlign w:val="center"/>
          </w:tcPr>
          <w:p w14:paraId="793EB97B">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default" w:ascii="宋体" w:hAnsi="宋体" w:eastAsia="宋体" w:cs="宋体"/>
                <w:sz w:val="21"/>
                <w:szCs w:val="21"/>
                <w:lang w:val="en-US" w:eastAsia="zh-CN"/>
              </w:rPr>
            </w:pPr>
            <w:r>
              <w:rPr>
                <w:rFonts w:hint="eastAsia" w:ascii="宋体" w:hAnsi="宋体" w:eastAsia="宋体" w:cs="宋体"/>
                <w:sz w:val="21"/>
                <w:szCs w:val="21"/>
                <w:lang w:val="en-US" w:eastAsia="zh-CN"/>
              </w:rPr>
              <w:t>7</w:t>
            </w:r>
            <w:r>
              <w:rPr>
                <w:rFonts w:hint="default" w:ascii="宋体" w:hAnsi="宋体" w:eastAsia="宋体" w:cs="宋体"/>
                <w:sz w:val="21"/>
                <w:szCs w:val="21"/>
                <w:lang w:val="en-US" w:eastAsia="zh-CN"/>
              </w:rPr>
              <w:t>2</w:t>
            </w:r>
          </w:p>
        </w:tc>
        <w:tc>
          <w:tcPr>
            <w:tcW w:w="1655" w:type="dxa"/>
            <w:tcBorders>
              <w:tl2br w:val="nil"/>
              <w:tr2bl w:val="nil"/>
            </w:tcBorders>
            <w:noWrap w:val="0"/>
            <w:vAlign w:val="center"/>
          </w:tcPr>
          <w:p w14:paraId="465C768D">
            <w:pPr>
              <w:pStyle w:val="11"/>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宋体" w:hAnsi="宋体" w:eastAsia="宋体" w:cs="宋体"/>
                <w:sz w:val="21"/>
                <w:szCs w:val="21"/>
              </w:rPr>
            </w:pPr>
          </w:p>
        </w:tc>
      </w:tr>
    </w:tbl>
    <w:p w14:paraId="31BD0569">
      <w:pPr>
        <w:rPr>
          <w:rFonts w:hint="eastAsia" w:ascii="微软雅黑" w:hAnsi="微软雅黑" w:eastAsia="微软雅黑"/>
          <w:b/>
          <w:bCs/>
          <w:color w:val="3E3A39"/>
          <w:sz w:val="36"/>
        </w:rPr>
      </w:pPr>
      <w:r>
        <w:rPr>
          <w:rFonts w:hint="eastAsia" w:ascii="微软雅黑" w:hAnsi="微软雅黑" w:eastAsia="微软雅黑"/>
          <w:b/>
          <w:bCs/>
          <w:color w:val="3E3A39"/>
          <w:sz w:val="36"/>
        </w:rPr>
        <w:br w:type="page"/>
      </w:r>
    </w:p>
    <w:p w14:paraId="4AA22E03">
      <w:pPr>
        <w:jc w:val="center"/>
        <w:rPr>
          <w:rFonts w:hint="eastAsia" w:ascii="思源宋体" w:hAnsi="思源宋体" w:eastAsia="思源宋体" w:cs="思源宋体"/>
          <w:b/>
          <w:bCs/>
          <w:caps/>
          <w:color w:val="418D67"/>
          <w:sz w:val="36"/>
          <w:szCs w:val="36"/>
          <w:lang w:val="en-US" w:eastAsia="zh-CN" w:bidi="ar-SA"/>
        </w:rPr>
      </w:pPr>
      <w:r>
        <w:rPr>
          <w:rFonts w:hint="eastAsia" w:ascii="思源宋体" w:hAnsi="思源宋体" w:eastAsia="思源宋体" w:cs="思源宋体"/>
          <w:b/>
          <w:bCs/>
          <w:caps/>
          <w:color w:val="418D67"/>
          <w:sz w:val="36"/>
          <w:szCs w:val="36"/>
          <w:lang w:val="en-US" w:eastAsia="zh-CN" w:bidi="ar-SA"/>
        </w:rPr>
        <w:t>第1课 体育与健康概述</w:t>
      </w:r>
    </w:p>
    <w:tbl>
      <w:tblPr>
        <w:tblStyle w:val="7"/>
        <w:tblW w:w="9638" w:type="dxa"/>
        <w:jc w:val="center"/>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Layout w:type="fixed"/>
        <w:tblCellMar>
          <w:top w:w="0" w:type="dxa"/>
          <w:left w:w="108" w:type="dxa"/>
          <w:bottom w:w="0" w:type="dxa"/>
          <w:right w:w="108" w:type="dxa"/>
        </w:tblCellMar>
      </w:tblPr>
      <w:tblGrid>
        <w:gridCol w:w="1585"/>
        <w:gridCol w:w="6244"/>
        <w:gridCol w:w="1809"/>
      </w:tblGrid>
      <w:tr w14:paraId="39B54837">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6F1EB"/>
            <w:noWrap w:val="0"/>
            <w:vAlign w:val="center"/>
          </w:tcPr>
          <w:p w14:paraId="4BEEB11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sz w:val="21"/>
                <w:szCs w:val="21"/>
              </w:rPr>
              <w:br w:type="page"/>
            </w:r>
            <w:r>
              <w:rPr>
                <w:rFonts w:hint="eastAsia" w:ascii="黑体" w:hAnsi="黑体" w:eastAsia="黑体" w:cs="黑体"/>
                <w:b/>
                <w:sz w:val="21"/>
                <w:szCs w:val="21"/>
                <w:shd w:val="clear" w:color="auto" w:fill="E6F1EB"/>
              </w:rPr>
              <w:t>课题</w:t>
            </w:r>
          </w:p>
        </w:tc>
        <w:tc>
          <w:tcPr>
            <w:tcW w:w="8053" w:type="dxa"/>
            <w:gridSpan w:val="2"/>
            <w:tcBorders>
              <w:tl2br w:val="nil"/>
              <w:tr2bl w:val="nil"/>
            </w:tcBorders>
            <w:shd w:val="clear" w:color="auto" w:fill="auto"/>
            <w:noWrap w:val="0"/>
            <w:vAlign w:val="center"/>
          </w:tcPr>
          <w:p w14:paraId="4F0F5FB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宋体" w:hAnsi="宋体" w:eastAsia="宋体"/>
                <w:b/>
                <w:color w:val="418D67"/>
                <w:sz w:val="21"/>
                <w:szCs w:val="21"/>
              </w:rPr>
            </w:pPr>
            <w:r>
              <w:rPr>
                <w:rFonts w:hint="eastAsia" w:ascii="宋体" w:hAnsi="宋体" w:eastAsia="宋体"/>
                <w:b/>
                <w:color w:val="418D67"/>
                <w:sz w:val="21"/>
                <w:szCs w:val="21"/>
              </w:rPr>
              <w:t>高校体育</w:t>
            </w:r>
            <w:r>
              <w:rPr>
                <w:rFonts w:hint="eastAsia" w:ascii="宋体" w:hAnsi="宋体" w:eastAsia="宋体"/>
                <w:b/>
                <w:color w:val="418D67"/>
                <w:sz w:val="21"/>
                <w:szCs w:val="21"/>
              </w:rPr>
              <w:tab/>
            </w:r>
          </w:p>
        </w:tc>
      </w:tr>
      <w:tr w14:paraId="172A410A">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F5F5E1"/>
            <w:noWrap w:val="0"/>
            <w:vAlign w:val="center"/>
          </w:tcPr>
          <w:p w14:paraId="57577E69">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课时</w:t>
            </w:r>
          </w:p>
        </w:tc>
        <w:tc>
          <w:tcPr>
            <w:tcW w:w="8053" w:type="dxa"/>
            <w:gridSpan w:val="2"/>
            <w:tcBorders>
              <w:tl2br w:val="nil"/>
              <w:tr2bl w:val="nil"/>
            </w:tcBorders>
            <w:shd w:val="clear" w:color="auto" w:fill="auto"/>
            <w:noWrap w:val="0"/>
            <w:vAlign w:val="center"/>
          </w:tcPr>
          <w:p w14:paraId="52C93BA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sz w:val="21"/>
                <w:szCs w:val="21"/>
                <w:lang w:val="en-US" w:eastAsia="zh-CN"/>
              </w:rPr>
              <w:t>7</w:t>
            </w:r>
            <w:r>
              <w:rPr>
                <w:rFonts w:ascii="宋体" w:hAnsi="宋体" w:eastAsia="宋体"/>
                <w:sz w:val="21"/>
                <w:szCs w:val="21"/>
              </w:rPr>
              <w:t>课时</w:t>
            </w:r>
            <w:r>
              <w:rPr>
                <w:rFonts w:hint="eastAsia" w:ascii="宋体" w:hAnsi="宋体" w:eastAsia="宋体"/>
                <w:sz w:val="21"/>
                <w:szCs w:val="21"/>
              </w:rPr>
              <w:t>（</w:t>
            </w:r>
            <w:r>
              <w:rPr>
                <w:rFonts w:hint="eastAsia" w:ascii="宋体" w:hAnsi="宋体" w:eastAsia="宋体"/>
                <w:sz w:val="21"/>
                <w:szCs w:val="21"/>
                <w:lang w:val="en-US" w:eastAsia="zh-CN"/>
              </w:rPr>
              <w:t>315</w:t>
            </w:r>
            <w:r>
              <w:rPr>
                <w:rFonts w:hint="eastAsia" w:ascii="宋体" w:hAnsi="宋体" w:eastAsia="宋体"/>
                <w:sz w:val="21"/>
                <w:szCs w:val="21"/>
              </w:rPr>
              <w:t xml:space="preserve"> min）</w:t>
            </w:r>
          </w:p>
        </w:tc>
      </w:tr>
      <w:tr w14:paraId="7D036350">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6F1EB"/>
            <w:noWrap w:val="0"/>
            <w:vAlign w:val="center"/>
          </w:tcPr>
          <w:p w14:paraId="733650F7">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教学目标</w:t>
            </w:r>
          </w:p>
        </w:tc>
        <w:tc>
          <w:tcPr>
            <w:tcW w:w="8053" w:type="dxa"/>
            <w:gridSpan w:val="2"/>
            <w:tcBorders>
              <w:tl2br w:val="nil"/>
              <w:tr2bl w:val="nil"/>
            </w:tcBorders>
            <w:shd w:val="clear" w:color="auto" w:fill="auto"/>
            <w:noWrap w:val="0"/>
            <w:vAlign w:val="center"/>
          </w:tcPr>
          <w:p w14:paraId="545961FD">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b/>
                <w:color w:val="84615D"/>
                <w:sz w:val="21"/>
                <w:szCs w:val="21"/>
              </w:rPr>
            </w:pPr>
            <w:r>
              <w:rPr>
                <w:rFonts w:hint="eastAsia" w:ascii="宋体" w:hAnsi="宋体" w:eastAsia="宋体"/>
                <w:b/>
                <w:color w:val="84615D"/>
                <w:sz w:val="21"/>
                <w:szCs w:val="21"/>
              </w:rPr>
              <w:t>知识技能目标：</w:t>
            </w:r>
          </w:p>
          <w:p w14:paraId="7FDEB1E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sz w:val="21"/>
                <w:szCs w:val="21"/>
              </w:rPr>
            </w:pPr>
            <w:r>
              <w:rPr>
                <w:rFonts w:hint="eastAsia" w:ascii="宋体" w:hAnsi="宋体" w:eastAsia="宋体"/>
                <w:sz w:val="21"/>
                <w:szCs w:val="21"/>
              </w:rPr>
              <w:t>1. 了解体育的起源与发展。</w:t>
            </w:r>
          </w:p>
          <w:p w14:paraId="004E330E">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ascii="宋体" w:hAnsi="宋体" w:eastAsia="宋体"/>
                <w:sz w:val="21"/>
                <w:szCs w:val="21"/>
              </w:rPr>
            </w:pPr>
            <w:r>
              <w:rPr>
                <w:rFonts w:hint="eastAsia" w:ascii="宋体" w:hAnsi="宋体" w:eastAsia="宋体"/>
                <w:sz w:val="21"/>
                <w:szCs w:val="21"/>
              </w:rPr>
              <w:t>2. 掌握体育的概念。</w:t>
            </w:r>
          </w:p>
          <w:p w14:paraId="088DBC2B">
            <w:pPr>
              <w:pStyle w:val="11"/>
              <w:keepNext w:val="0"/>
              <w:keepLines w:val="0"/>
              <w:pageBreakBefore w:val="0"/>
              <w:kinsoku/>
              <w:wordWrap/>
              <w:overflowPunct/>
              <w:topLinePunct w:val="0"/>
              <w:autoSpaceDE/>
              <w:autoSpaceDN/>
              <w:bidi w:val="0"/>
              <w:adjustRightInd/>
              <w:snapToGrid/>
              <w:spacing w:before="0" w:beforeAutospacing="0" w:after="0" w:line="360" w:lineRule="auto"/>
              <w:ind w:left="527" w:leftChars="0" w:hanging="527" w:hangingChars="250"/>
              <w:textAlignment w:val="auto"/>
              <w:rPr>
                <w:rFonts w:ascii="宋体" w:hAnsi="宋体" w:eastAsia="宋体"/>
                <w:b/>
                <w:color w:val="84615D"/>
                <w:sz w:val="21"/>
                <w:szCs w:val="21"/>
              </w:rPr>
            </w:pPr>
            <w:r>
              <w:rPr>
                <w:rFonts w:hint="eastAsia" w:ascii="宋体" w:hAnsi="宋体" w:eastAsia="宋体"/>
                <w:b/>
                <w:color w:val="84615D"/>
                <w:sz w:val="21"/>
                <w:szCs w:val="21"/>
              </w:rPr>
              <w:t>思政育人目标：</w:t>
            </w:r>
          </w:p>
          <w:p w14:paraId="5B291A0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sz w:val="21"/>
                <w:szCs w:val="21"/>
                <w:lang w:eastAsia="zh-CN"/>
              </w:rPr>
            </w:pPr>
            <w:r>
              <w:rPr>
                <w:rFonts w:hint="eastAsia" w:ascii="宋体" w:hAnsi="宋体" w:eastAsia="宋体"/>
                <w:sz w:val="21"/>
                <w:szCs w:val="21"/>
              </w:rPr>
              <w:t>通过学习体育与健康概述，</w:t>
            </w:r>
            <w:r>
              <w:rPr>
                <w:rFonts w:hint="eastAsia" w:ascii="宋体" w:hAnsi="宋体" w:eastAsia="宋体"/>
                <w:sz w:val="21"/>
                <w:szCs w:val="21"/>
                <w:lang w:val="en-US" w:eastAsia="zh-CN"/>
              </w:rPr>
              <w:t>提高</w:t>
            </w:r>
            <w:r>
              <w:rPr>
                <w:rFonts w:hint="eastAsia" w:ascii="宋体" w:hAnsi="宋体" w:eastAsia="宋体"/>
                <w:sz w:val="21"/>
                <w:szCs w:val="21"/>
              </w:rPr>
              <w:t>当代大学生热爱体育，积极弘扬和践行体育精神。</w:t>
            </w:r>
          </w:p>
        </w:tc>
      </w:tr>
      <w:tr w14:paraId="286E9DC6">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F5F5E1"/>
            <w:noWrap w:val="0"/>
            <w:vAlign w:val="center"/>
          </w:tcPr>
          <w:p w14:paraId="327BBFD0">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教学重难点</w:t>
            </w:r>
          </w:p>
        </w:tc>
        <w:tc>
          <w:tcPr>
            <w:tcW w:w="8053" w:type="dxa"/>
            <w:gridSpan w:val="2"/>
            <w:tcBorders>
              <w:tl2br w:val="nil"/>
              <w:tr2bl w:val="nil"/>
            </w:tcBorders>
            <w:shd w:val="clear" w:color="auto" w:fill="auto"/>
            <w:noWrap w:val="0"/>
            <w:vAlign w:val="center"/>
          </w:tcPr>
          <w:p w14:paraId="1861468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1" w:firstLineChars="100"/>
              <w:textAlignment w:val="auto"/>
              <w:rPr>
                <w:rFonts w:ascii="宋体" w:hAnsi="宋体" w:eastAsia="宋体"/>
                <w:sz w:val="21"/>
                <w:szCs w:val="21"/>
              </w:rPr>
            </w:pPr>
            <w:r>
              <w:rPr>
                <w:rFonts w:hint="eastAsia" w:ascii="宋体" w:hAnsi="宋体" w:eastAsia="宋体"/>
                <w:b/>
                <w:color w:val="84615D"/>
                <w:sz w:val="21"/>
                <w:szCs w:val="21"/>
              </w:rPr>
              <w:t>教学重点：</w:t>
            </w:r>
            <w:r>
              <w:rPr>
                <w:rFonts w:hint="eastAsia" w:ascii="宋体" w:hAnsi="宋体" w:eastAsia="宋体"/>
                <w:sz w:val="21"/>
                <w:szCs w:val="21"/>
              </w:rPr>
              <w:t>认识体育</w:t>
            </w:r>
          </w:p>
          <w:p w14:paraId="5F8C390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1" w:firstLineChars="100"/>
              <w:textAlignment w:val="auto"/>
              <w:rPr>
                <w:rFonts w:hint="eastAsia" w:ascii="宋体" w:hAnsi="宋体" w:eastAsia="宋体"/>
                <w:sz w:val="21"/>
                <w:szCs w:val="21"/>
              </w:rPr>
            </w:pPr>
            <w:r>
              <w:rPr>
                <w:rFonts w:hint="eastAsia" w:ascii="宋体" w:hAnsi="宋体" w:eastAsia="宋体"/>
                <w:b/>
                <w:color w:val="84615D"/>
                <w:sz w:val="21"/>
                <w:szCs w:val="21"/>
              </w:rPr>
              <w:t>教学难点：</w:t>
            </w:r>
            <w:r>
              <w:rPr>
                <w:rFonts w:hint="eastAsia" w:ascii="宋体" w:hAnsi="宋体" w:eastAsia="宋体"/>
                <w:sz w:val="21"/>
                <w:szCs w:val="21"/>
              </w:rPr>
              <w:t>体育赛事与体育欣赏</w:t>
            </w:r>
          </w:p>
        </w:tc>
      </w:tr>
      <w:tr w14:paraId="723D13FE">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6F1EB"/>
            <w:noWrap w:val="0"/>
            <w:vAlign w:val="center"/>
          </w:tcPr>
          <w:p w14:paraId="02F1F758">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教学方法</w:t>
            </w:r>
          </w:p>
        </w:tc>
        <w:tc>
          <w:tcPr>
            <w:tcW w:w="8053" w:type="dxa"/>
            <w:gridSpan w:val="2"/>
            <w:tcBorders>
              <w:tl2br w:val="nil"/>
              <w:tr2bl w:val="nil"/>
            </w:tcBorders>
            <w:shd w:val="clear" w:color="auto" w:fill="auto"/>
            <w:noWrap w:val="0"/>
            <w:vAlign w:val="center"/>
          </w:tcPr>
          <w:p w14:paraId="2D29B8F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sz w:val="21"/>
                <w:szCs w:val="21"/>
              </w:rPr>
              <w:t>讲授法、问答法、讨论法、演示法、实践法</w:t>
            </w:r>
          </w:p>
        </w:tc>
      </w:tr>
      <w:tr w14:paraId="06B00F79">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F5F5E1"/>
            <w:noWrap w:val="0"/>
            <w:vAlign w:val="center"/>
          </w:tcPr>
          <w:p w14:paraId="36A87D64">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教学用具</w:t>
            </w:r>
          </w:p>
        </w:tc>
        <w:tc>
          <w:tcPr>
            <w:tcW w:w="8053" w:type="dxa"/>
            <w:gridSpan w:val="2"/>
            <w:tcBorders>
              <w:tl2br w:val="nil"/>
              <w:tr2bl w:val="nil"/>
            </w:tcBorders>
            <w:shd w:val="clear" w:color="auto" w:fill="auto"/>
            <w:noWrap w:val="0"/>
            <w:vAlign w:val="center"/>
          </w:tcPr>
          <w:p w14:paraId="2CD5D57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sz w:val="21"/>
                <w:szCs w:val="21"/>
              </w:rPr>
              <w:t>电脑、投影仪、</w:t>
            </w:r>
            <w:r>
              <w:rPr>
                <w:rFonts w:ascii="宋体" w:hAnsi="宋体" w:eastAsia="宋体"/>
                <w:sz w:val="21"/>
                <w:szCs w:val="21"/>
              </w:rPr>
              <w:t>多媒体</w:t>
            </w:r>
            <w:r>
              <w:rPr>
                <w:rFonts w:hint="eastAsia" w:ascii="宋体" w:hAnsi="宋体" w:eastAsia="宋体"/>
                <w:sz w:val="21"/>
                <w:szCs w:val="21"/>
              </w:rPr>
              <w:t>课件、教材</w:t>
            </w:r>
          </w:p>
        </w:tc>
      </w:tr>
      <w:tr w14:paraId="1A8FEB72">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6F1EB"/>
            <w:noWrap w:val="0"/>
            <w:vAlign w:val="center"/>
          </w:tcPr>
          <w:p w14:paraId="0B5086D5">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教学设计</w:t>
            </w:r>
          </w:p>
        </w:tc>
        <w:tc>
          <w:tcPr>
            <w:tcW w:w="8053" w:type="dxa"/>
            <w:gridSpan w:val="2"/>
            <w:tcBorders>
              <w:tl2br w:val="nil"/>
              <w:tr2bl w:val="nil"/>
            </w:tcBorders>
            <w:shd w:val="clear" w:color="auto" w:fill="auto"/>
            <w:noWrap w:val="0"/>
            <w:vAlign w:val="center"/>
          </w:tcPr>
          <w:p w14:paraId="38A9187A">
            <w:pPr>
              <w:keepNext w:val="0"/>
              <w:keepLines w:val="0"/>
              <w:widowControl w:val="0"/>
              <w:suppressLineNumbers w:val="0"/>
              <w:spacing w:before="0" w:beforeAutospacing="0" w:after="0" w:afterAutospacing="0"/>
              <w:ind w:left="0" w:right="0"/>
              <w:jc w:val="both"/>
              <w:rPr>
                <w:rFonts w:hint="eastAsia" w:ascii="宋体" w:hAnsi="宋体" w:eastAsia="宋体"/>
                <w:b/>
                <w:color w:val="418D67"/>
                <w:sz w:val="21"/>
                <w:szCs w:val="21"/>
              </w:rPr>
            </w:pPr>
            <w:r>
              <w:rPr>
                <w:rFonts w:hint="eastAsia" w:ascii="宋体" w:hAnsi="宋体" w:eastAsia="宋体" w:cs="宋体"/>
                <w:b/>
                <w:bCs w:val="0"/>
                <w:color w:val="418D67"/>
                <w:kern w:val="2"/>
                <w:sz w:val="21"/>
                <w:szCs w:val="21"/>
                <w:lang w:val="en-US" w:eastAsia="zh-CN" w:bidi="ar"/>
              </w:rPr>
              <w:t>第1节课：</w:t>
            </w:r>
            <w:r>
              <w:rPr>
                <w:rFonts w:hint="eastAsia" w:ascii="宋体" w:hAnsi="宋体" w:eastAsia="宋体" w:cs="宋体"/>
                <w:spacing w:val="-4"/>
                <w:kern w:val="2"/>
                <w:sz w:val="21"/>
                <w:szCs w:val="21"/>
                <w:lang w:val="en-US" w:eastAsia="zh-CN" w:bidi="ar"/>
              </w:rPr>
              <w:t>课前任务→</w:t>
            </w:r>
            <w:r>
              <w:rPr>
                <w:rFonts w:hint="eastAsia" w:ascii="宋体" w:hAnsi="宋体" w:eastAsia="宋体" w:cs="Times New Roman"/>
                <w:spacing w:val="-4"/>
                <w:kern w:val="2"/>
                <w:sz w:val="21"/>
                <w:szCs w:val="21"/>
                <w:lang w:val="en-US" w:eastAsia="zh-CN" w:bidi="ar"/>
              </w:rPr>
              <w:t xml:space="preserve"> </w:t>
            </w:r>
            <w:r>
              <w:rPr>
                <w:rFonts w:hint="eastAsia" w:ascii="宋体" w:hAnsi="宋体" w:eastAsia="宋体" w:cs="宋体"/>
                <w:spacing w:val="-4"/>
                <w:kern w:val="2"/>
                <w:sz w:val="21"/>
                <w:szCs w:val="21"/>
                <w:lang w:val="en-US" w:eastAsia="zh-CN" w:bidi="ar"/>
              </w:rPr>
              <w:t>考勤（2</w:t>
            </w:r>
            <w:r>
              <w:rPr>
                <w:rFonts w:hint="eastAsia" w:ascii="宋体" w:hAnsi="宋体" w:eastAsia="宋体" w:cs="Times New Roman"/>
                <w:spacing w:val="-4"/>
                <w:kern w:val="2"/>
                <w:sz w:val="21"/>
                <w:szCs w:val="21"/>
                <w:lang w:val="en-US" w:eastAsia="zh-CN" w:bidi="ar"/>
              </w:rPr>
              <w:t xml:space="preserve"> min</w:t>
            </w:r>
            <w:r>
              <w:rPr>
                <w:rFonts w:hint="eastAsia" w:ascii="宋体" w:hAnsi="宋体" w:eastAsia="宋体" w:cs="宋体"/>
                <w:spacing w:val="-4"/>
                <w:kern w:val="2"/>
                <w:sz w:val="21"/>
                <w:szCs w:val="21"/>
                <w:lang w:val="en-US" w:eastAsia="zh-CN" w:bidi="ar"/>
              </w:rPr>
              <w:t>）→</w:t>
            </w:r>
            <w:r>
              <w:rPr>
                <w:rFonts w:hint="eastAsia" w:ascii="宋体" w:hAnsi="宋体" w:eastAsia="宋体" w:cs="Times New Roman"/>
                <w:spacing w:val="-4"/>
                <w:kern w:val="2"/>
                <w:sz w:val="21"/>
                <w:szCs w:val="21"/>
                <w:lang w:val="en-US" w:eastAsia="zh-CN" w:bidi="ar"/>
              </w:rPr>
              <w:t xml:space="preserve"> </w:t>
            </w:r>
            <w:r>
              <w:rPr>
                <w:rFonts w:hint="eastAsia" w:ascii="宋体" w:hAnsi="宋体" w:eastAsia="宋体" w:cs="宋体"/>
                <w:spacing w:val="-4"/>
                <w:kern w:val="2"/>
                <w:sz w:val="21"/>
                <w:szCs w:val="21"/>
                <w:lang w:val="en-US" w:eastAsia="zh-CN" w:bidi="ar"/>
              </w:rPr>
              <w:t>知识讲解（3</w:t>
            </w:r>
            <w:r>
              <w:rPr>
                <w:rFonts w:hint="eastAsia" w:ascii="宋体" w:hAnsi="宋体" w:eastAsia="宋体" w:cs="Times New Roman"/>
                <w:spacing w:val="-4"/>
                <w:kern w:val="2"/>
                <w:sz w:val="21"/>
                <w:szCs w:val="21"/>
                <w:lang w:val="en-US" w:eastAsia="zh-CN" w:bidi="ar"/>
              </w:rPr>
              <w:t>3 min</w:t>
            </w:r>
            <w:r>
              <w:rPr>
                <w:rFonts w:hint="eastAsia" w:ascii="宋体" w:hAnsi="宋体" w:eastAsia="宋体" w:cs="宋体"/>
                <w:spacing w:val="-4"/>
                <w:kern w:val="2"/>
                <w:sz w:val="21"/>
                <w:szCs w:val="21"/>
                <w:lang w:val="en-US" w:eastAsia="zh-CN" w:bidi="ar"/>
              </w:rPr>
              <w:t>）→</w:t>
            </w:r>
            <w:r>
              <w:rPr>
                <w:rFonts w:hint="eastAsia" w:ascii="宋体" w:hAnsi="宋体" w:eastAsia="宋体" w:cs="宋体"/>
                <w:kern w:val="2"/>
                <w:sz w:val="21"/>
                <w:szCs w:val="21"/>
                <w:lang w:val="en-US" w:eastAsia="zh-CN" w:bidi="ar"/>
              </w:rPr>
              <w:t>课堂测验（</w:t>
            </w:r>
            <w:r>
              <w:rPr>
                <w:rFonts w:hint="eastAsia" w:ascii="宋体" w:hAnsi="宋体" w:eastAsia="宋体" w:cs="Times New Roman"/>
                <w:kern w:val="2"/>
                <w:sz w:val="21"/>
                <w:szCs w:val="21"/>
                <w:lang w:val="en-US" w:eastAsia="zh-CN" w:bidi="ar"/>
              </w:rPr>
              <w:t>10 min</w:t>
            </w:r>
            <w:r>
              <w:rPr>
                <w:rFonts w:hint="eastAsia" w:ascii="宋体" w:hAnsi="宋体" w:eastAsia="宋体" w:cs="宋体"/>
                <w:kern w:val="2"/>
                <w:sz w:val="21"/>
                <w:szCs w:val="21"/>
                <w:lang w:val="en-US" w:eastAsia="zh-CN" w:bidi="ar"/>
              </w:rPr>
              <w:t>）</w:t>
            </w:r>
          </w:p>
          <w:p w14:paraId="699ED94F">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1096" w:leftChars="0" w:hanging="1096" w:hangingChars="520"/>
              <w:textAlignment w:val="auto"/>
              <w:rPr>
                <w:rFonts w:hint="eastAsia" w:ascii="宋体" w:hAnsi="宋体" w:eastAsia="宋体"/>
                <w:sz w:val="21"/>
                <w:szCs w:val="21"/>
              </w:rPr>
            </w:pPr>
            <w:r>
              <w:rPr>
                <w:rFonts w:hint="eastAsia" w:ascii="宋体" w:hAnsi="宋体" w:eastAsia="宋体"/>
                <w:b/>
                <w:color w:val="418D67"/>
                <w:sz w:val="21"/>
                <w:szCs w:val="21"/>
              </w:rPr>
              <w:t>第</w:t>
            </w:r>
            <w:r>
              <w:rPr>
                <w:rFonts w:hint="eastAsia" w:ascii="宋体" w:hAnsi="宋体" w:eastAsia="宋体"/>
                <w:b/>
                <w:color w:val="418D67"/>
                <w:sz w:val="21"/>
                <w:szCs w:val="21"/>
                <w:lang w:val="en-US" w:eastAsia="zh-CN"/>
              </w:rPr>
              <w:t>2</w:t>
            </w:r>
            <w:r>
              <w:rPr>
                <w:rFonts w:hint="eastAsia" w:ascii="宋体" w:hAnsi="宋体" w:eastAsia="宋体"/>
                <w:b/>
                <w:color w:val="418D67"/>
                <w:sz w:val="21"/>
                <w:szCs w:val="21"/>
              </w:rPr>
              <w:t>节课：</w:t>
            </w:r>
            <w:r>
              <w:rPr>
                <w:rFonts w:hint="eastAsia" w:ascii="宋体" w:hAnsi="宋体" w:eastAsia="宋体"/>
                <w:spacing w:val="-4"/>
                <w:sz w:val="21"/>
                <w:szCs w:val="21"/>
              </w:rPr>
              <w:t>知识讲解（3</w:t>
            </w:r>
            <w:r>
              <w:rPr>
                <w:rFonts w:hint="eastAsia" w:ascii="宋体" w:hAnsi="宋体" w:eastAsia="宋体"/>
                <w:spacing w:val="-4"/>
                <w:sz w:val="21"/>
                <w:szCs w:val="21"/>
                <w:lang w:val="en-US" w:eastAsia="zh-CN"/>
              </w:rPr>
              <w:t>5</w:t>
            </w:r>
            <w:r>
              <w:rPr>
                <w:rFonts w:hint="eastAsia" w:ascii="宋体" w:hAnsi="宋体" w:eastAsia="宋体"/>
                <w:spacing w:val="-4"/>
                <w:sz w:val="21"/>
                <w:szCs w:val="21"/>
              </w:rPr>
              <w:t xml:space="preserve"> min）</w:t>
            </w:r>
            <w:r>
              <w:rPr>
                <w:rFonts w:hint="default"/>
                <w:spacing w:val="-4"/>
                <w:sz w:val="21"/>
                <w:szCs w:val="21"/>
              </w:rPr>
              <w:t>→</w:t>
            </w:r>
            <w:r>
              <w:rPr>
                <w:rFonts w:hint="eastAsia" w:ascii="宋体" w:hAnsi="宋体" w:eastAsia="宋体"/>
                <w:sz w:val="21"/>
                <w:szCs w:val="21"/>
              </w:rPr>
              <w:t>作业布置（</w:t>
            </w:r>
            <w:r>
              <w:rPr>
                <w:rFonts w:hint="eastAsia" w:ascii="宋体" w:hAnsi="宋体" w:eastAsia="宋体"/>
                <w:sz w:val="21"/>
                <w:szCs w:val="21"/>
                <w:lang w:val="en-US" w:eastAsia="zh-CN"/>
              </w:rPr>
              <w:t>5</w:t>
            </w:r>
            <w:r>
              <w:rPr>
                <w:rFonts w:hint="eastAsia" w:ascii="宋体" w:hAnsi="宋体" w:eastAsia="宋体"/>
                <w:sz w:val="21"/>
                <w:szCs w:val="21"/>
              </w:rPr>
              <w:t>min）</w:t>
            </w:r>
            <w:r>
              <w:rPr>
                <w:rFonts w:hint="default"/>
                <w:spacing w:val="-4"/>
                <w:sz w:val="21"/>
                <w:szCs w:val="21"/>
              </w:rPr>
              <w:t>→</w:t>
            </w:r>
            <w:r>
              <w:rPr>
                <w:rFonts w:hint="eastAsia" w:ascii="宋体" w:hAnsi="宋体" w:eastAsia="宋体"/>
                <w:sz w:val="21"/>
                <w:szCs w:val="21"/>
              </w:rPr>
              <w:t>课堂小结（5 min）</w:t>
            </w:r>
          </w:p>
          <w:p w14:paraId="7FFD81C3">
            <w:pPr>
              <w:keepNext w:val="0"/>
              <w:keepLines w:val="0"/>
              <w:widowControl w:val="0"/>
              <w:suppressLineNumbers w:val="0"/>
              <w:spacing w:before="0" w:beforeAutospacing="0" w:after="0" w:afterAutospacing="0"/>
              <w:ind w:left="0" w:right="0"/>
              <w:jc w:val="both"/>
              <w:rPr>
                <w:rFonts w:hint="eastAsia" w:ascii="宋体" w:hAnsi="宋体" w:eastAsia="宋体" w:cs="Times New Roman"/>
                <w:b/>
                <w:color w:val="418D67"/>
                <w:sz w:val="21"/>
                <w:szCs w:val="21"/>
              </w:rPr>
            </w:pPr>
            <w:r>
              <w:rPr>
                <w:rFonts w:hint="eastAsia" w:ascii="宋体" w:hAnsi="宋体" w:eastAsia="宋体" w:cs="宋体"/>
                <w:b/>
                <w:bCs w:val="0"/>
                <w:color w:val="418D67"/>
                <w:kern w:val="2"/>
                <w:sz w:val="21"/>
                <w:szCs w:val="21"/>
                <w:lang w:val="en-US" w:eastAsia="zh-CN" w:bidi="ar"/>
              </w:rPr>
              <w:t>第3节课：</w:t>
            </w:r>
            <w:r>
              <w:rPr>
                <w:rFonts w:hint="eastAsia" w:ascii="宋体" w:hAnsi="宋体" w:eastAsia="宋体" w:cs="宋体"/>
                <w:kern w:val="2"/>
                <w:sz w:val="21"/>
                <w:szCs w:val="21"/>
                <w:lang w:val="en-US" w:eastAsia="zh-CN" w:bidi="ar"/>
              </w:rPr>
              <w:t>知识讲解（35</w:t>
            </w:r>
            <w:r>
              <w:rPr>
                <w:rFonts w:hint="eastAsia" w:ascii="宋体" w:hAnsi="宋体" w:eastAsia="宋体" w:cs="Times New Roman"/>
                <w:kern w:val="2"/>
                <w:sz w:val="21"/>
                <w:szCs w:val="21"/>
                <w:lang w:val="en-US" w:eastAsia="zh-CN" w:bidi="ar"/>
              </w:rPr>
              <w:t xml:space="preserve"> </w:t>
            </w:r>
            <w:r>
              <w:rPr>
                <w:rFonts w:hint="eastAsia" w:ascii="宋体" w:hAnsi="宋体" w:eastAsia="宋体" w:cs="宋体"/>
                <w:kern w:val="2"/>
                <w:sz w:val="21"/>
                <w:szCs w:val="21"/>
                <w:lang w:val="en-US" w:eastAsia="zh-CN" w:bidi="ar"/>
              </w:rPr>
              <w:t>min）→作业布置（5min）→课堂小结（5 min）</w:t>
            </w:r>
          </w:p>
          <w:p w14:paraId="6AD82D71">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1096" w:leftChars="0" w:hanging="1096" w:hangingChars="520"/>
              <w:textAlignment w:val="auto"/>
              <w:rPr>
                <w:rFonts w:hint="eastAsia" w:ascii="宋体" w:hAnsi="宋体" w:eastAsia="宋体"/>
                <w:sz w:val="21"/>
                <w:szCs w:val="21"/>
              </w:rPr>
            </w:pPr>
            <w:r>
              <w:rPr>
                <w:rFonts w:hint="eastAsia" w:ascii="宋体" w:hAnsi="宋体" w:eastAsia="宋体" w:cs="Times New Roman"/>
                <w:b/>
                <w:color w:val="418D67"/>
                <w:sz w:val="21"/>
                <w:szCs w:val="21"/>
              </w:rPr>
              <w:t>第</w:t>
            </w:r>
            <w:r>
              <w:rPr>
                <w:rFonts w:hint="eastAsia" w:ascii="宋体" w:hAnsi="宋体" w:eastAsia="宋体" w:cs="Times New Roman"/>
                <w:b/>
                <w:color w:val="418D67"/>
                <w:sz w:val="21"/>
                <w:szCs w:val="21"/>
                <w:lang w:val="en-US" w:eastAsia="zh-CN"/>
              </w:rPr>
              <w:t>4</w:t>
            </w:r>
            <w:r>
              <w:rPr>
                <w:rFonts w:hint="eastAsia" w:ascii="宋体" w:hAnsi="宋体" w:eastAsia="宋体" w:cs="Times New Roman"/>
                <w:b/>
                <w:color w:val="418D67"/>
                <w:sz w:val="21"/>
                <w:szCs w:val="21"/>
              </w:rPr>
              <w:t>节课：</w:t>
            </w:r>
            <w:r>
              <w:rPr>
                <w:rFonts w:hint="eastAsia" w:ascii="宋体" w:hAnsi="宋体" w:eastAsia="宋体"/>
                <w:sz w:val="21"/>
                <w:szCs w:val="21"/>
              </w:rPr>
              <w:t>知识讲解（3</w:t>
            </w:r>
            <w:r>
              <w:rPr>
                <w:rFonts w:hint="eastAsia" w:ascii="宋体" w:hAnsi="宋体" w:eastAsia="宋体"/>
                <w:sz w:val="21"/>
                <w:szCs w:val="21"/>
                <w:lang w:val="en-US" w:eastAsia="zh-CN"/>
              </w:rPr>
              <w:t>5</w:t>
            </w:r>
            <w:r>
              <w:rPr>
                <w:rFonts w:hint="eastAsia" w:ascii="宋体" w:hAnsi="宋体" w:eastAsia="宋体"/>
                <w:sz w:val="21"/>
                <w:szCs w:val="21"/>
              </w:rPr>
              <w:t xml:space="preserve"> min）→作业布置（</w:t>
            </w:r>
            <w:r>
              <w:rPr>
                <w:rFonts w:hint="eastAsia" w:ascii="宋体" w:hAnsi="宋体" w:eastAsia="宋体"/>
                <w:sz w:val="21"/>
                <w:szCs w:val="21"/>
                <w:lang w:val="en-US" w:eastAsia="zh-CN"/>
              </w:rPr>
              <w:t>5</w:t>
            </w:r>
            <w:r>
              <w:rPr>
                <w:rFonts w:hint="eastAsia" w:ascii="宋体" w:hAnsi="宋体" w:eastAsia="宋体"/>
                <w:sz w:val="21"/>
                <w:szCs w:val="21"/>
              </w:rPr>
              <w:t>min）→课堂小结（5 min）</w:t>
            </w:r>
          </w:p>
          <w:p w14:paraId="19AA04CF">
            <w:pPr>
              <w:keepNext w:val="0"/>
              <w:keepLines w:val="0"/>
              <w:widowControl w:val="0"/>
              <w:suppressLineNumbers w:val="0"/>
              <w:spacing w:before="0" w:beforeAutospacing="0" w:after="0" w:afterAutospacing="0"/>
              <w:ind w:left="0" w:right="0"/>
              <w:jc w:val="both"/>
            </w:pPr>
            <w:r>
              <w:rPr>
                <w:rFonts w:hint="eastAsia" w:ascii="宋体" w:hAnsi="宋体" w:eastAsia="宋体" w:cs="宋体"/>
                <w:b/>
                <w:bCs w:val="0"/>
                <w:color w:val="418D67"/>
                <w:kern w:val="2"/>
                <w:sz w:val="21"/>
                <w:szCs w:val="21"/>
                <w:lang w:val="en-US" w:eastAsia="zh-CN" w:bidi="ar"/>
              </w:rPr>
              <w:t>第5节课：</w:t>
            </w:r>
            <w:r>
              <w:rPr>
                <w:rFonts w:hint="eastAsia" w:ascii="宋体" w:hAnsi="宋体" w:eastAsia="宋体" w:cs="宋体"/>
                <w:kern w:val="2"/>
                <w:sz w:val="21"/>
                <w:szCs w:val="21"/>
                <w:lang w:val="en-US" w:eastAsia="zh-CN" w:bidi="ar"/>
              </w:rPr>
              <w:t>知识讲解（35</w:t>
            </w:r>
            <w:r>
              <w:rPr>
                <w:rFonts w:hint="eastAsia" w:ascii="宋体" w:hAnsi="宋体" w:eastAsia="宋体" w:cs="Times New Roman"/>
                <w:kern w:val="2"/>
                <w:sz w:val="21"/>
                <w:szCs w:val="21"/>
                <w:lang w:val="en-US" w:eastAsia="zh-CN" w:bidi="ar"/>
              </w:rPr>
              <w:t xml:space="preserve"> </w:t>
            </w:r>
            <w:r>
              <w:rPr>
                <w:rFonts w:hint="eastAsia" w:ascii="宋体" w:hAnsi="宋体" w:eastAsia="宋体" w:cs="宋体"/>
                <w:kern w:val="2"/>
                <w:sz w:val="21"/>
                <w:szCs w:val="21"/>
                <w:lang w:val="en-US" w:eastAsia="zh-CN" w:bidi="ar"/>
              </w:rPr>
              <w:t>min）→作业布置（5min）→课堂小结（5 min）</w:t>
            </w:r>
          </w:p>
          <w:p w14:paraId="302E72BA">
            <w:pPr>
              <w:keepNext w:val="0"/>
              <w:keepLines w:val="0"/>
              <w:widowControl w:val="0"/>
              <w:suppressLineNumbers w:val="0"/>
              <w:spacing w:before="0" w:beforeAutospacing="0" w:after="0" w:afterAutospacing="0"/>
              <w:ind w:left="0" w:right="0"/>
              <w:jc w:val="both"/>
              <w:rPr>
                <w:rFonts w:hint="eastAsia" w:ascii="宋体" w:hAnsi="宋体" w:eastAsia="宋体"/>
                <w:sz w:val="21"/>
                <w:szCs w:val="21"/>
              </w:rPr>
            </w:pPr>
            <w:r>
              <w:rPr>
                <w:rFonts w:hint="eastAsia" w:ascii="宋体" w:hAnsi="宋体" w:eastAsia="宋体" w:cs="宋体"/>
                <w:b/>
                <w:bCs w:val="0"/>
                <w:color w:val="418D67"/>
                <w:kern w:val="2"/>
                <w:sz w:val="21"/>
                <w:szCs w:val="21"/>
                <w:lang w:val="en-US" w:eastAsia="zh-CN" w:bidi="ar"/>
              </w:rPr>
              <w:t>第6节课：</w:t>
            </w:r>
            <w:r>
              <w:rPr>
                <w:rFonts w:hint="eastAsia" w:ascii="宋体" w:hAnsi="宋体" w:eastAsia="宋体" w:cs="宋体"/>
                <w:kern w:val="2"/>
                <w:sz w:val="21"/>
                <w:szCs w:val="21"/>
                <w:lang w:val="en-US" w:eastAsia="zh-CN" w:bidi="ar"/>
              </w:rPr>
              <w:t>知识讲解（35</w:t>
            </w:r>
            <w:r>
              <w:rPr>
                <w:rFonts w:hint="eastAsia" w:ascii="宋体" w:hAnsi="宋体" w:eastAsia="宋体" w:cs="Times New Roman"/>
                <w:kern w:val="2"/>
                <w:sz w:val="21"/>
                <w:szCs w:val="21"/>
                <w:lang w:val="en-US" w:eastAsia="zh-CN" w:bidi="ar"/>
              </w:rPr>
              <w:t xml:space="preserve"> </w:t>
            </w:r>
            <w:r>
              <w:rPr>
                <w:rFonts w:hint="eastAsia" w:ascii="宋体" w:hAnsi="宋体" w:eastAsia="宋体" w:cs="宋体"/>
                <w:kern w:val="2"/>
                <w:sz w:val="21"/>
                <w:szCs w:val="21"/>
                <w:lang w:val="en-US" w:eastAsia="zh-CN" w:bidi="ar"/>
              </w:rPr>
              <w:t>min）→作业布置（5min）→课堂小结（5 min）</w:t>
            </w:r>
          </w:p>
          <w:p w14:paraId="02039C3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1096" w:leftChars="0" w:hanging="1096" w:hangingChars="520"/>
              <w:textAlignment w:val="auto"/>
              <w:rPr>
                <w:rFonts w:hint="eastAsia" w:ascii="宋体" w:hAnsi="宋体" w:eastAsia="宋体"/>
                <w:sz w:val="21"/>
                <w:szCs w:val="21"/>
              </w:rPr>
            </w:pPr>
            <w:r>
              <w:rPr>
                <w:rFonts w:hint="eastAsia" w:ascii="宋体" w:hAnsi="宋体" w:eastAsia="宋体" w:cs="Times New Roman"/>
                <w:b/>
                <w:color w:val="418D67"/>
                <w:sz w:val="21"/>
                <w:szCs w:val="21"/>
              </w:rPr>
              <w:t>第</w:t>
            </w:r>
            <w:r>
              <w:rPr>
                <w:rFonts w:hint="eastAsia" w:ascii="宋体" w:hAnsi="宋体" w:eastAsia="宋体" w:cs="Times New Roman"/>
                <w:b/>
                <w:color w:val="418D67"/>
                <w:sz w:val="21"/>
                <w:szCs w:val="21"/>
                <w:lang w:val="en-US" w:eastAsia="zh-CN"/>
              </w:rPr>
              <w:t>7</w:t>
            </w:r>
            <w:r>
              <w:rPr>
                <w:rFonts w:hint="eastAsia" w:ascii="宋体" w:hAnsi="宋体" w:eastAsia="宋体" w:cs="Times New Roman"/>
                <w:b/>
                <w:color w:val="418D67"/>
                <w:sz w:val="21"/>
                <w:szCs w:val="21"/>
              </w:rPr>
              <w:t>节课：</w:t>
            </w:r>
            <w:r>
              <w:rPr>
                <w:rFonts w:hint="eastAsia" w:ascii="宋体" w:hAnsi="宋体" w:eastAsia="宋体"/>
                <w:sz w:val="21"/>
                <w:szCs w:val="21"/>
                <w:lang w:eastAsia="zh-CN"/>
              </w:rPr>
              <w:t>观影活动</w:t>
            </w:r>
            <w:r>
              <w:rPr>
                <w:rFonts w:hint="eastAsia" w:ascii="宋体" w:hAnsi="宋体" w:eastAsia="宋体"/>
                <w:sz w:val="21"/>
                <w:szCs w:val="21"/>
              </w:rPr>
              <w:t>（</w:t>
            </w:r>
            <w:r>
              <w:rPr>
                <w:rFonts w:hint="eastAsia" w:ascii="宋体" w:hAnsi="宋体" w:eastAsia="宋体"/>
                <w:sz w:val="21"/>
                <w:szCs w:val="21"/>
                <w:lang w:val="en-US" w:eastAsia="zh-CN"/>
              </w:rPr>
              <w:t>40</w:t>
            </w:r>
            <w:r>
              <w:rPr>
                <w:rFonts w:hint="eastAsia" w:ascii="宋体" w:hAnsi="宋体" w:eastAsia="宋体"/>
                <w:sz w:val="21"/>
                <w:szCs w:val="21"/>
              </w:rPr>
              <w:t xml:space="preserve"> min）→课堂小结（5 min）</w:t>
            </w:r>
          </w:p>
        </w:tc>
      </w:tr>
      <w:tr w14:paraId="24D67B95">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F4B7BE" w:themeFill="accent6" w:themeFillTint="66"/>
            <w:noWrap w:val="0"/>
            <w:vAlign w:val="center"/>
          </w:tcPr>
          <w:p w14:paraId="65FB3753">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color w:val="851321" w:themeColor="accent6" w:themeShade="80"/>
                <w:sz w:val="21"/>
                <w:szCs w:val="21"/>
              </w:rPr>
            </w:pPr>
            <w:r>
              <w:rPr>
                <w:rFonts w:hint="eastAsia" w:ascii="黑体" w:hAnsi="黑体" w:eastAsia="黑体" w:cs="黑体"/>
                <w:b/>
                <w:color w:val="851321" w:themeColor="accent6" w:themeShade="80"/>
                <w:sz w:val="21"/>
                <w:szCs w:val="21"/>
              </w:rPr>
              <w:t>教学过程</w:t>
            </w:r>
          </w:p>
        </w:tc>
        <w:tc>
          <w:tcPr>
            <w:tcW w:w="6244" w:type="dxa"/>
            <w:tcBorders>
              <w:tl2br w:val="nil"/>
              <w:tr2bl w:val="nil"/>
            </w:tcBorders>
            <w:shd w:val="clear" w:color="auto" w:fill="F4B7BE" w:themeFill="accent6" w:themeFillTint="66"/>
            <w:noWrap w:val="0"/>
            <w:vAlign w:val="center"/>
          </w:tcPr>
          <w:p w14:paraId="0DC7AC5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color w:val="851321" w:themeColor="accent6" w:themeShade="80"/>
                <w:sz w:val="21"/>
                <w:szCs w:val="21"/>
              </w:rPr>
            </w:pPr>
            <w:r>
              <w:rPr>
                <w:rFonts w:hint="eastAsia" w:ascii="黑体" w:hAnsi="黑体" w:eastAsia="黑体" w:cs="黑体"/>
                <w:b/>
                <w:color w:val="851321" w:themeColor="accent6" w:themeShade="80"/>
                <w:sz w:val="21"/>
                <w:szCs w:val="21"/>
              </w:rPr>
              <w:t>主要教学内容及步骤</w:t>
            </w:r>
          </w:p>
        </w:tc>
        <w:tc>
          <w:tcPr>
            <w:tcW w:w="1809" w:type="dxa"/>
            <w:tcBorders>
              <w:tl2br w:val="nil"/>
              <w:tr2bl w:val="nil"/>
            </w:tcBorders>
            <w:shd w:val="clear" w:color="auto" w:fill="F4B7BE" w:themeFill="accent6" w:themeFillTint="66"/>
            <w:noWrap w:val="0"/>
            <w:vAlign w:val="center"/>
          </w:tcPr>
          <w:p w14:paraId="6743152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color w:val="851321" w:themeColor="accent6" w:themeShade="80"/>
                <w:sz w:val="21"/>
                <w:szCs w:val="21"/>
              </w:rPr>
            </w:pPr>
            <w:r>
              <w:rPr>
                <w:rFonts w:hint="eastAsia" w:ascii="黑体" w:hAnsi="黑体" w:eastAsia="黑体" w:cs="黑体"/>
                <w:b/>
                <w:color w:val="851321" w:themeColor="accent6" w:themeShade="80"/>
                <w:sz w:val="21"/>
                <w:szCs w:val="21"/>
              </w:rPr>
              <w:t>设计意图</w:t>
            </w:r>
          </w:p>
        </w:tc>
      </w:tr>
      <w:tr w14:paraId="46F107C2">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F5F5E1"/>
            <w:noWrap w:val="0"/>
            <w:vAlign w:val="center"/>
          </w:tcPr>
          <w:p w14:paraId="0406E7D6">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color w:val="872F2A"/>
                <w:sz w:val="21"/>
                <w:szCs w:val="21"/>
              </w:rPr>
            </w:pPr>
            <w:r>
              <w:rPr>
                <w:rFonts w:hint="eastAsia" w:ascii="黑体" w:hAnsi="黑体" w:eastAsia="黑体" w:cs="黑体"/>
                <w:b/>
                <w:sz w:val="21"/>
                <w:szCs w:val="21"/>
              </w:rPr>
              <w:t>课前任务</w:t>
            </w:r>
          </w:p>
        </w:tc>
        <w:tc>
          <w:tcPr>
            <w:tcW w:w="6244" w:type="dxa"/>
            <w:tcBorders>
              <w:tl2br w:val="nil"/>
              <w:tr2bl w:val="nil"/>
            </w:tcBorders>
            <w:shd w:val="clear" w:color="auto" w:fill="FFFFFF"/>
            <w:noWrap w:val="0"/>
            <w:vAlign w:val="center"/>
          </w:tcPr>
          <w:p w14:paraId="3853B7B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ascii="宋体" w:hAnsi="宋体" w:eastAsia="宋体"/>
                <w:b/>
                <w:color w:val="5D8979"/>
                <w:spacing w:val="2"/>
                <w:sz w:val="21"/>
                <w:szCs w:val="21"/>
              </w:rPr>
            </w:pPr>
            <w:r>
              <w:rPr>
                <w:rFonts w:hint="eastAsia" w:ascii="宋体" w:hAnsi="宋体" w:eastAsia="宋体"/>
                <w:b/>
                <w:color w:val="5D8979"/>
                <w:spacing w:val="2"/>
                <w:sz w:val="21"/>
                <w:szCs w:val="21"/>
              </w:rPr>
              <w:t>【教师】布置课前问答题：</w:t>
            </w:r>
          </w:p>
          <w:p w14:paraId="1C0E595B">
            <w:pPr>
              <w:pStyle w:val="11"/>
              <w:keepNext w:val="0"/>
              <w:keepLines w:val="0"/>
              <w:pageBreakBefore w:val="0"/>
              <w:shd w:val="clear" w:color="auto" w:fill="FFFFFF"/>
              <w:kinsoku/>
              <w:wordWrap/>
              <w:overflowPunct/>
              <w:topLinePunct w:val="0"/>
              <w:autoSpaceDE/>
              <w:autoSpaceDN/>
              <w:bidi w:val="0"/>
              <w:adjustRightInd/>
              <w:snapToGrid/>
              <w:spacing w:before="0" w:beforeAutospacing="0" w:after="0" w:line="360" w:lineRule="auto"/>
              <w:ind w:left="0" w:leftChars="0" w:firstLine="412" w:firstLineChars="200"/>
              <w:textAlignment w:val="auto"/>
              <w:rPr>
                <w:rFonts w:hint="eastAsia" w:ascii="宋体" w:hAnsi="宋体" w:eastAsia="宋体"/>
                <w:spacing w:val="-2"/>
                <w:sz w:val="21"/>
                <w:szCs w:val="21"/>
              </w:rPr>
            </w:pPr>
            <w:r>
              <w:rPr>
                <w:rFonts w:hint="eastAsia" w:ascii="宋体" w:hAnsi="宋体" w:eastAsia="宋体"/>
                <w:spacing w:val="-2"/>
                <w:sz w:val="21"/>
                <w:szCs w:val="21"/>
              </w:rPr>
              <w:t>（1）</w:t>
            </w:r>
            <w:r>
              <w:rPr>
                <w:rFonts w:hint="eastAsia" w:ascii="宋体" w:hAnsi="宋体" w:eastAsia="宋体"/>
                <w:spacing w:val="-2"/>
                <w:sz w:val="21"/>
                <w:szCs w:val="21"/>
                <w:lang w:eastAsia="zh-CN"/>
              </w:rPr>
              <w:t>你了解体育吗</w:t>
            </w:r>
            <w:r>
              <w:rPr>
                <w:rFonts w:hint="eastAsia" w:ascii="宋体" w:hAnsi="宋体" w:eastAsia="宋体"/>
                <w:spacing w:val="-2"/>
                <w:sz w:val="21"/>
                <w:szCs w:val="21"/>
              </w:rPr>
              <w:t>？</w:t>
            </w:r>
          </w:p>
          <w:p w14:paraId="359D1231">
            <w:pPr>
              <w:pStyle w:val="11"/>
              <w:keepNext w:val="0"/>
              <w:keepLines w:val="0"/>
              <w:pageBreakBefore w:val="0"/>
              <w:shd w:val="clear" w:color="auto" w:fill="FFFFFF"/>
              <w:kinsoku/>
              <w:wordWrap/>
              <w:overflowPunct/>
              <w:topLinePunct w:val="0"/>
              <w:autoSpaceDE/>
              <w:autoSpaceDN/>
              <w:bidi w:val="0"/>
              <w:adjustRightInd/>
              <w:snapToGrid/>
              <w:spacing w:before="0" w:beforeAutospacing="0" w:after="0" w:line="360" w:lineRule="auto"/>
              <w:ind w:left="0" w:leftChars="0" w:firstLine="412" w:firstLineChars="200"/>
              <w:textAlignment w:val="auto"/>
              <w:rPr>
                <w:rFonts w:hint="eastAsia" w:ascii="宋体" w:hAnsi="宋体" w:eastAsia="宋体"/>
                <w:spacing w:val="-2"/>
                <w:sz w:val="21"/>
                <w:szCs w:val="21"/>
              </w:rPr>
            </w:pPr>
            <w:r>
              <w:rPr>
                <w:rFonts w:hint="eastAsia" w:ascii="宋体" w:hAnsi="宋体" w:eastAsia="宋体"/>
                <w:spacing w:val="-2"/>
                <w:sz w:val="21"/>
                <w:szCs w:val="21"/>
              </w:rPr>
              <w:t>（2）</w:t>
            </w:r>
            <w:r>
              <w:rPr>
                <w:rFonts w:hint="eastAsia" w:ascii="宋体" w:hAnsi="宋体" w:eastAsia="宋体"/>
                <w:spacing w:val="-2"/>
                <w:sz w:val="21"/>
                <w:szCs w:val="21"/>
                <w:lang w:eastAsia="zh-CN"/>
              </w:rPr>
              <w:t>你喜欢体育运动吗</w:t>
            </w:r>
            <w:r>
              <w:rPr>
                <w:rFonts w:hint="eastAsia" w:ascii="宋体" w:hAnsi="宋体" w:eastAsia="宋体"/>
                <w:spacing w:val="-2"/>
                <w:sz w:val="21"/>
                <w:szCs w:val="21"/>
              </w:rPr>
              <w:t>？</w:t>
            </w:r>
          </w:p>
          <w:p w14:paraId="608E3C20">
            <w:pPr>
              <w:pStyle w:val="11"/>
              <w:keepNext w:val="0"/>
              <w:keepLines w:val="0"/>
              <w:pageBreakBefore w:val="0"/>
              <w:shd w:val="clear" w:color="auto" w:fill="FFFFFF"/>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84615D"/>
                <w:sz w:val="21"/>
                <w:szCs w:val="21"/>
              </w:rPr>
            </w:pPr>
            <w:r>
              <w:rPr>
                <w:rFonts w:hint="eastAsia" w:ascii="宋体" w:hAnsi="宋体" w:eastAsia="宋体"/>
                <w:b/>
                <w:color w:val="84615D"/>
                <w:sz w:val="21"/>
                <w:szCs w:val="21"/>
              </w:rPr>
              <w:t>【学生】提前上网搜索了解，查阅资料，了解问题，熟悉教材</w:t>
            </w:r>
          </w:p>
        </w:tc>
        <w:tc>
          <w:tcPr>
            <w:tcW w:w="1809" w:type="dxa"/>
            <w:tcBorders>
              <w:tl2br w:val="nil"/>
              <w:tr2bl w:val="nil"/>
            </w:tcBorders>
            <w:shd w:val="clear" w:color="auto" w:fill="FFFFFF"/>
            <w:noWrap w:val="0"/>
            <w:vAlign w:val="center"/>
          </w:tcPr>
          <w:p w14:paraId="68E27B2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ascii="宋体" w:hAnsi="宋体" w:eastAsia="宋体"/>
                <w:sz w:val="21"/>
                <w:szCs w:val="21"/>
              </w:rPr>
            </w:pPr>
            <w:r>
              <w:rPr>
                <w:rFonts w:hint="eastAsia" w:ascii="宋体" w:hAnsi="宋体" w:eastAsia="宋体"/>
                <w:sz w:val="21"/>
                <w:szCs w:val="21"/>
              </w:rPr>
              <w:t>通过课前的预热，让学生了解所学课程的大概内容，激发学生的学习欲望</w:t>
            </w:r>
          </w:p>
        </w:tc>
      </w:tr>
      <w:tr w14:paraId="0495EDA8">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1314" w:hRule="atLeast"/>
          <w:jc w:val="center"/>
        </w:trPr>
        <w:tc>
          <w:tcPr>
            <w:tcW w:w="1585" w:type="dxa"/>
            <w:tcBorders>
              <w:tl2br w:val="nil"/>
              <w:tr2bl w:val="nil"/>
            </w:tcBorders>
            <w:shd w:val="clear" w:color="auto" w:fill="E6F1EB"/>
            <w:noWrap w:val="0"/>
            <w:vAlign w:val="center"/>
          </w:tcPr>
          <w:p w14:paraId="1B2B1C8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考勤</w:t>
            </w:r>
            <w:r>
              <w:rPr>
                <w:rFonts w:hint="eastAsia" w:ascii="黑体" w:hAnsi="黑体" w:eastAsia="黑体" w:cs="黑体"/>
                <w:b/>
                <w:sz w:val="21"/>
                <w:szCs w:val="21"/>
              </w:rPr>
              <w:br w:type="textWrapping"/>
            </w:r>
            <w:r>
              <w:rPr>
                <w:rFonts w:hint="eastAsia" w:ascii="黑体" w:hAnsi="黑体" w:eastAsia="黑体" w:cs="黑体"/>
                <w:b/>
                <w:sz w:val="21"/>
                <w:szCs w:val="21"/>
              </w:rPr>
              <w:t>（2 min）</w:t>
            </w:r>
          </w:p>
        </w:tc>
        <w:tc>
          <w:tcPr>
            <w:tcW w:w="6244" w:type="dxa"/>
            <w:tcBorders>
              <w:tl2br w:val="nil"/>
              <w:tr2bl w:val="nil"/>
            </w:tcBorders>
            <w:shd w:val="clear" w:color="auto" w:fill="FFFFFF"/>
            <w:noWrap w:val="0"/>
            <w:vAlign w:val="center"/>
          </w:tcPr>
          <w:p w14:paraId="5429050A">
            <w:pPr>
              <w:pStyle w:val="11"/>
              <w:keepNext w:val="0"/>
              <w:keepLines w:val="0"/>
              <w:pageBreakBefore w:val="0"/>
              <w:numPr>
                <w:ilvl w:val="0"/>
                <w:numId w:val="1"/>
              </w:numPr>
              <w:kinsoku/>
              <w:wordWrap/>
              <w:overflowPunct/>
              <w:topLinePunct w:val="0"/>
              <w:autoSpaceDE/>
              <w:autoSpaceDN/>
              <w:bidi w:val="0"/>
              <w:adjustRightInd/>
              <w:snapToGrid/>
              <w:spacing w:before="0" w:beforeAutospacing="0" w:after="0" w:line="360" w:lineRule="auto"/>
              <w:ind w:left="0" w:leftChars="0"/>
              <w:textAlignment w:val="auto"/>
              <w:rPr>
                <w:rFonts w:ascii="宋体" w:hAnsi="宋体" w:eastAsia="宋体"/>
                <w:b/>
                <w:color w:val="5D8979"/>
                <w:sz w:val="21"/>
                <w:szCs w:val="21"/>
              </w:rPr>
            </w:pPr>
            <w:r>
              <w:rPr>
                <w:rFonts w:hint="eastAsia" w:ascii="宋体" w:hAnsi="宋体" w:eastAsia="宋体"/>
                <w:b/>
                <w:color w:val="5D8979"/>
                <w:sz w:val="21"/>
                <w:szCs w:val="21"/>
              </w:rPr>
              <w:t>【教师】清点上课人数，记录好考勤</w:t>
            </w:r>
          </w:p>
          <w:p w14:paraId="0435E8AB">
            <w:pPr>
              <w:pStyle w:val="11"/>
              <w:keepNext w:val="0"/>
              <w:keepLines w:val="0"/>
              <w:pageBreakBefore w:val="0"/>
              <w:numPr>
                <w:ilvl w:val="0"/>
                <w:numId w:val="1"/>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84615D"/>
                <w:sz w:val="21"/>
                <w:szCs w:val="21"/>
              </w:rPr>
            </w:pPr>
            <w:r>
              <w:rPr>
                <w:rFonts w:hint="eastAsia" w:ascii="宋体" w:hAnsi="宋体" w:eastAsia="宋体"/>
                <w:b/>
                <w:color w:val="84615D"/>
                <w:sz w:val="21"/>
                <w:szCs w:val="21"/>
              </w:rPr>
              <w:t>【学生】班干部报请假人员及原因</w:t>
            </w:r>
          </w:p>
        </w:tc>
        <w:tc>
          <w:tcPr>
            <w:tcW w:w="1809" w:type="dxa"/>
            <w:tcBorders>
              <w:tl2br w:val="nil"/>
              <w:tr2bl w:val="nil"/>
            </w:tcBorders>
            <w:shd w:val="clear" w:color="auto" w:fill="FFFFFF"/>
            <w:noWrap w:val="0"/>
            <w:vAlign w:val="center"/>
          </w:tcPr>
          <w:p w14:paraId="5FCB78B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培养学生的组织纪律性</w:t>
            </w:r>
            <w:r>
              <w:rPr>
                <w:rFonts w:ascii="宋体" w:hAnsi="宋体" w:eastAsia="宋体"/>
                <w:sz w:val="21"/>
                <w:szCs w:val="21"/>
              </w:rPr>
              <w:t>，</w:t>
            </w:r>
            <w:r>
              <w:rPr>
                <w:rFonts w:hint="eastAsia" w:ascii="宋体" w:hAnsi="宋体" w:eastAsia="宋体"/>
                <w:sz w:val="21"/>
                <w:szCs w:val="21"/>
              </w:rPr>
              <w:t>掌握学生的出勤</w:t>
            </w:r>
            <w:r>
              <w:rPr>
                <w:rFonts w:ascii="宋体" w:hAnsi="宋体" w:eastAsia="宋体"/>
                <w:sz w:val="21"/>
                <w:szCs w:val="21"/>
              </w:rPr>
              <w:t>情况</w:t>
            </w:r>
          </w:p>
        </w:tc>
      </w:tr>
      <w:tr w14:paraId="50527263">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6F1EB"/>
            <w:noWrap w:val="0"/>
            <w:vAlign w:val="center"/>
          </w:tcPr>
          <w:p w14:paraId="012D252C">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21E2B801">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2182A3E1">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45967FCF">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2C0A6053">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28F992EA">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6F72D7C2">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09675CE9">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0661BC4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5515BF2F">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7BD2DA81">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616A6B3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0E9968A4">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（23 min）</w:t>
            </w:r>
          </w:p>
        </w:tc>
        <w:tc>
          <w:tcPr>
            <w:tcW w:w="6244" w:type="dxa"/>
            <w:tcBorders>
              <w:tl2br w:val="nil"/>
              <w:tr2bl w:val="nil"/>
            </w:tcBorders>
            <w:shd w:val="clear" w:color="auto" w:fill="auto"/>
            <w:noWrap w:val="0"/>
            <w:vAlign w:val="center"/>
          </w:tcPr>
          <w:p w14:paraId="58B502B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default" w:ascii="宋体" w:hAnsi="宋体" w:eastAsia="宋体"/>
                <w:b/>
                <w:color w:val="5D8979"/>
                <w:sz w:val="21"/>
                <w:szCs w:val="21"/>
                <w:lang w:val="en-US" w:eastAsia="zh-CN"/>
              </w:rPr>
            </w:pPr>
            <w:r>
              <w:rPr>
                <w:rFonts w:hint="eastAsia" w:ascii="宋体" w:hAnsi="宋体" w:eastAsia="宋体"/>
                <w:b/>
                <w:color w:val="5D8979"/>
                <w:sz w:val="21"/>
                <w:szCs w:val="21"/>
              </w:rPr>
              <w:t>【教师】讲解认识体育</w:t>
            </w:r>
            <w:r>
              <w:rPr>
                <w:rFonts w:hint="eastAsia" w:ascii="宋体" w:hAnsi="宋体" w:eastAsia="宋体"/>
                <w:b/>
                <w:color w:val="5D8979"/>
                <w:sz w:val="21"/>
                <w:szCs w:val="21"/>
                <w:lang w:eastAsia="zh-CN"/>
              </w:rPr>
              <w:t>（</w:t>
            </w:r>
            <w:r>
              <w:rPr>
                <w:rFonts w:hint="eastAsia" w:ascii="宋体" w:hAnsi="宋体" w:eastAsia="宋体"/>
                <w:b/>
                <w:color w:val="5D8979"/>
                <w:sz w:val="21"/>
                <w:szCs w:val="21"/>
                <w:lang w:val="en-US" w:eastAsia="zh-CN"/>
              </w:rPr>
              <w:t>一）</w:t>
            </w:r>
          </w:p>
          <w:p w14:paraId="3FB180BE">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color w:val="E4007F"/>
                <w:sz w:val="21"/>
                <w:szCs w:val="21"/>
                <w:lang w:eastAsia="zh-CN"/>
              </w:rPr>
              <w:t>一、体育的起源与发展</w:t>
            </w:r>
          </w:p>
          <w:p w14:paraId="3240D9EB">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体育作为人类文化的重要组成部分，是随着人类社会的发展而逐渐形成和发展起来的。据史学家和考古学家的研究，人类早在原始时代就把走、跑、跳跃、投掷、爬越等作为最基本的生产劳动和日常生活的技能、本领传授给下一代，这是人类教学的萌芽，也是体育活动的萌芽。体育的发展与教育、军事、科学技术的发展，以及人们的宗教活动、休闲娱乐活动有着密切的关系。必须指出，体育在其整个历史发展过程中，是受一定的政治经济所制约，并为一定的政治经济服务的。体育的发展大致经历了以下三个时期：原始的体育萌芽时期、自觉从事体育时期、形成与完善体育制度时期。经过这三个时期，逐步形成了现代的体育体系，其中，竞技体育的发展更是推动现代体育发展的主要动力。</w:t>
            </w:r>
          </w:p>
          <w:p w14:paraId="34601F16">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在我国，“体育”一词有两种解释。例如，在《现代汉语词典》中，对“体育”一词是这样解释的：①以发展体力、增强体质为主要任务的教育，通过参加各项运动来实现在活动的过程中以锻炼人的身体为目的。②指体育运动。锻炼身体增强体质的各项活动，包括田径、体操、球类、游泳、武术、登山、射击、滑冰、滑雪、举重、摔跤击剑、自行车等。“体育”一词具有两种解释的证据还可以从其翻译上找到，即“体育”一词有 physical education 和 sport（sports）两种不同的翻译，例如，国家体育总局的英文全称为“General Administration of Sport of China”；《中国学校体育》杂志的英文刊名为“China School Physical Education”。</w:t>
            </w:r>
          </w:p>
          <w:p w14:paraId="46E12CB5">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在古希腊，游戏、角力、体操等曾被列为教育内容。17—18 世纪，西方的教育中也加进了打猎、游泳、爬山、赛跑、跳跃等活动，只是尚无统一的名称。18 世纪末，德国的 J.C.F. 古茨穆茨曾把这些活动分类、综合，统称为“体操”。进入 19 世纪一方面是德国形成了新的体操体系，并将之广泛传播于欧美各国；另一方面是相继出现了多种新的运动项目。在学校也逐渐开展了超出原来体操范围的更多的运动项目建立起“体育是以身体活动为手段的教育”这一新概念。于是，在相当长的一段时间里“体操”和“体育”两个词并存，混用，比较混乱，直到 20 世纪初才逐渐在世界范围内统一称为“体育”。</w:t>
            </w:r>
          </w:p>
          <w:p w14:paraId="4BAA95F5">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我国体育历史悠久，但“体育”却是一个外来词。它最早见于 20 世纪初的清末当时，我国有大批留学生东渡日本求学，仅 1901 至 1906 年间，就有 1.3 万余人。其中，学体育的就有很多。回国后，他们将“体育”一词引进中国。</w:t>
            </w:r>
          </w:p>
          <w:p w14:paraId="0AC7F9C1">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在我国，“体育”一词最早见于 1904 年，在《湖北幼稚园开办章程》中提到对幼儿进行全面教育时说：“保全身体之健旺，体育发达基地。”在 1905 年《湖南蒙养院教课说略》上也提到：“体育功夫，体操发达其表，乐歌发达其里。”</w:t>
            </w:r>
          </w:p>
          <w:p w14:paraId="4354E429">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在我国，最早创办的体育团体是 1906 年上海的“沪西士商体育会”。1907 年我国著名女革命家秋瑾在绍兴也创办了体育会。同年，清皇朝学部的奏折中也开始有“体育”这个词。辛亥革命以后，“体育”一词就逐渐运用开来。</w:t>
            </w:r>
          </w:p>
          <w:p w14:paraId="3148DF6C">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1762 年，卢梭在法国出版了《爱弥尔》一书。他使用“体育”一词来描述对爱弥尔进行的身体的养护、培养和训练等身体教育过程。这本书由于激烈地批判了当时的教会教育，而在世界上引起很大反响，因此“体育”一词也在世界各国流传开来。从这里我们可以清楚地看到，“体育”一词的最初产生是源自于“教育”一词，它最早是指教育体系中的一个专门领域。到 19 世纪，世界上教育发达的国家都普遍使用了“体育”一词。而我国由于闭关自守，直到 19 世纪中叶，德国和瑞典的体操传入我国，随后清政府才在兴办的“洋学堂”中设置了“体操课”。1902年左右，一些在日本留学的学生从日本传来了“体育”这一术语。随着西方文化不断涌入我国，学校体育的内容也从单一的体操向多元化发展，课堂上出现了篮球、田径、足球等。许多有识之士提出不能把“学校体育课”称作“体操课”了，必须理清概念层次。1923 年，在《中小学课程纲要草案》中，正式把“体操课”改为“体育课”。从此，“体育”一词成了标记学校中身体教育的专门术语。</w:t>
            </w:r>
          </w:p>
          <w:p w14:paraId="22D1440D">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eastAsia="宋体" w:cstheme="minorBidi"/>
                <w:b/>
                <w:color w:val="5D8979"/>
                <w:kern w:val="2"/>
                <w:sz w:val="21"/>
                <w:szCs w:val="21"/>
                <w:lang w:val="en-US" w:eastAsia="zh-CN" w:bidi="ar-SA"/>
              </w:rPr>
              <w:t>拓展阅读</w:t>
            </w:r>
          </w:p>
          <w:p w14:paraId="4CF32648">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jc w:val="center"/>
              <w:textAlignment w:val="auto"/>
              <w:rPr>
                <w:rFonts w:hint="eastAsia" w:ascii="宋体" w:hAnsi="宋体"/>
                <w:sz w:val="21"/>
                <w:szCs w:val="21"/>
              </w:rPr>
            </w:pPr>
            <w:r>
              <w:rPr>
                <w:rFonts w:hint="eastAsia" w:ascii="宋体" w:hAnsi="宋体"/>
                <w:sz w:val="21"/>
                <w:szCs w:val="21"/>
              </w:rPr>
              <w:t>终身体育</w:t>
            </w:r>
          </w:p>
          <w:p w14:paraId="78F941A3">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终身体育产生于 20 世纪 60 年代，与“终身教育”（life-long education）的概念同时应运而生。1960 年在加拿大的蒙特利尔召开的“国际成人教育会议”，会上就提出了有关“终身教育”的问题。1965 年在巴黎召开的国际成人教育促进委员会会议，继续教育专家朗格朗使“终身教育”成为成人教育的重要议题。终身教育的基本性质包括两个方面：一是保障公共教育的教育机会，使人们的一生都能获得良好的成长与发展；二是重新设计和综合历来的教育，不仅为人们提供终身教育的机会，而且要使处于各年龄阶段的人们，能够在最适当的时期和场所，接受最适宜的教育。在这种教育的迫切要求和变化中，各门教育学科都相应地制订了计划，尤其是体育在教育中的作用，使得体育不仅是“终身教育”中不可分割的一项内容，而且也是社会生活健康发展的一个主要手段。</w:t>
            </w:r>
          </w:p>
          <w:p w14:paraId="66EBF49C">
            <w:pPr>
              <w:pStyle w:val="12"/>
              <w:keepNext w:val="0"/>
              <w:keepLines w:val="0"/>
              <w:pageBreakBefore w:val="0"/>
              <w:kinsoku/>
              <w:wordWrap/>
              <w:overflowPunct/>
              <w:topLinePunct w:val="0"/>
              <w:autoSpaceDE/>
              <w:autoSpaceDN/>
              <w:bidi w:val="0"/>
              <w:adjustRightInd/>
              <w:snapToGrid/>
              <w:spacing w:beforeAutospacing="0" w:after="0" w:line="360" w:lineRule="auto"/>
              <w:ind w:left="0" w:leftChars="0" w:firstLine="420"/>
              <w:textAlignment w:val="auto"/>
              <w:rPr>
                <w:rFonts w:hint="eastAsia" w:ascii="宋体" w:hAnsi="宋体"/>
                <w:sz w:val="21"/>
                <w:szCs w:val="21"/>
              </w:rPr>
            </w:pPr>
            <w:r>
              <w:rPr>
                <w:rFonts w:hint="eastAsia" w:ascii="宋体" w:hAnsi="宋体"/>
                <w:sz w:val="21"/>
                <w:szCs w:val="21"/>
              </w:rPr>
              <w:t>终身体育有自己特定的研究领域和范畴，它是创造人生价值、从生到死进行体育教育的过程。保尔·朗格朗说过：“必须抛弃那种认为体育只是在一生的一个短暂的时期内进行的观点。”“应当更好地使体育和整个终身教育结合起来，把它从单纯的肌肉作用、从它与文化隔离的状态中解放出来，把它与智力的、道德的、艺术的、社交的和公民的生活等更紧密地结合起来。”</w:t>
            </w:r>
          </w:p>
          <w:p w14:paraId="54BC25B4">
            <w:pPr>
              <w:pStyle w:val="5"/>
              <w:keepNext w:val="0"/>
              <w:keepLines w:val="0"/>
              <w:pageBreakBefore w:val="0"/>
              <w:widowControl/>
              <w:suppressLineNumbers w:val="0"/>
              <w:kinsoku/>
              <w:wordWrap/>
              <w:overflowPunct/>
              <w:topLinePunct w:val="0"/>
              <w:autoSpaceDE/>
              <w:autoSpaceDN/>
              <w:bidi w:val="0"/>
              <w:adjustRightInd/>
              <w:snapToGrid/>
              <w:spacing w:beforeAutospacing="0" w:afterAutospacing="0" w:line="360" w:lineRule="auto"/>
              <w:ind w:left="0" w:leftChars="0" w:right="0" w:firstLine="0"/>
              <w:jc w:val="both"/>
              <w:textAlignment w:val="auto"/>
              <w:rPr>
                <w:rFonts w:hint="eastAsia" w:ascii="宋体" w:hAnsi="宋体" w:eastAsia="宋体" w:cs="Times New Roman"/>
                <w:kern w:val="2"/>
                <w:sz w:val="21"/>
                <w:szCs w:val="21"/>
                <w:lang w:bidi="ar-SA"/>
              </w:rPr>
            </w:pPr>
            <w:r>
              <w:rPr>
                <w:rFonts w:hint="eastAsia" w:ascii="宋体" w:hAnsi="宋体" w:eastAsia="宋体" w:cs="宋体"/>
                <w:b/>
                <w:bCs w:val="0"/>
                <w:color w:val="84615D"/>
                <w:kern w:val="0"/>
                <w:sz w:val="21"/>
                <w:szCs w:val="21"/>
                <w:lang w:val="en-US" w:eastAsia="zh-CN" w:bidi="ar"/>
              </w:rPr>
              <w:t>【学生】理解记忆</w:t>
            </w:r>
          </w:p>
        </w:tc>
        <w:tc>
          <w:tcPr>
            <w:tcW w:w="1809" w:type="dxa"/>
            <w:tcBorders>
              <w:tl2br w:val="nil"/>
              <w:tr2bl w:val="nil"/>
            </w:tcBorders>
            <w:shd w:val="clear" w:color="auto" w:fill="auto"/>
            <w:noWrap w:val="0"/>
            <w:vAlign w:val="center"/>
          </w:tcPr>
          <w:p w14:paraId="345066F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260C228A">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0120A99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75A412D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2E83A5B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761BF25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0678C75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p>
          <w:p w14:paraId="52276AB4">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sz w:val="21"/>
                <w:szCs w:val="21"/>
              </w:rPr>
            </w:pPr>
          </w:p>
          <w:p w14:paraId="09DBCBB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学习“认识体育（一）”课程性质和内容。边做边讲，及时巩固练习，实现教学做一体化</w:t>
            </w:r>
          </w:p>
        </w:tc>
      </w:tr>
      <w:tr w14:paraId="7092B618">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F5F5E1"/>
            <w:noWrap w:val="0"/>
            <w:vAlign w:val="center"/>
          </w:tcPr>
          <w:p w14:paraId="148C3532">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w:t>
            </w:r>
            <w:r>
              <w:rPr>
                <w:rFonts w:hint="eastAsia" w:ascii="黑体" w:hAnsi="黑体" w:eastAsia="黑体" w:cs="黑体"/>
                <w:b/>
                <w:sz w:val="21"/>
                <w:szCs w:val="21"/>
                <w:lang w:val="en-US" w:eastAsia="zh-CN"/>
              </w:rPr>
              <w:t xml:space="preserve">10 </w:t>
            </w:r>
            <w:r>
              <w:rPr>
                <w:rFonts w:hint="eastAsia" w:ascii="黑体" w:hAnsi="黑体" w:eastAsia="黑体" w:cs="黑体"/>
                <w:b/>
                <w:sz w:val="21"/>
                <w:szCs w:val="21"/>
              </w:rPr>
              <w:t>min）</w:t>
            </w:r>
          </w:p>
        </w:tc>
        <w:tc>
          <w:tcPr>
            <w:tcW w:w="6244" w:type="dxa"/>
            <w:tcBorders>
              <w:tl2br w:val="nil"/>
              <w:tr2bl w:val="nil"/>
            </w:tcBorders>
            <w:shd w:val="clear" w:color="auto" w:fill="auto"/>
            <w:noWrap w:val="0"/>
            <w:vAlign w:val="center"/>
          </w:tcPr>
          <w:p w14:paraId="13EDA4AC">
            <w:pPr>
              <w:pStyle w:val="11"/>
              <w:keepNext w:val="0"/>
              <w:keepLines w:val="0"/>
              <w:pageBreakBefore w:val="0"/>
              <w:widowControl/>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5D8979"/>
                <w:sz w:val="21"/>
                <w:szCs w:val="21"/>
              </w:rPr>
            </w:pPr>
            <w:r>
              <w:rPr>
                <w:rFonts w:hint="eastAsia" w:ascii="宋体" w:hAnsi="宋体" w:eastAsia="宋体"/>
                <w:b/>
                <w:color w:val="5D8979"/>
                <w:sz w:val="21"/>
                <w:szCs w:val="21"/>
              </w:rPr>
              <w:t>【教师】体育的起源</w:t>
            </w:r>
          </w:p>
          <w:p w14:paraId="642D8FF4">
            <w:pPr>
              <w:pStyle w:val="11"/>
              <w:keepNext w:val="0"/>
              <w:keepLines w:val="0"/>
              <w:pageBreakBefore w:val="0"/>
              <w:widowControl/>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84615D"/>
                <w:sz w:val="21"/>
                <w:szCs w:val="21"/>
              </w:rPr>
            </w:pPr>
            <w:r>
              <w:rPr>
                <w:rFonts w:hint="eastAsia" w:ascii="宋体" w:hAnsi="宋体" w:eastAsia="宋体"/>
                <w:b/>
                <w:color w:val="84615D"/>
                <w:sz w:val="21"/>
                <w:szCs w:val="21"/>
              </w:rPr>
              <w:t>【学生】</w:t>
            </w:r>
            <w:r>
              <w:rPr>
                <w:rFonts w:hint="eastAsia" w:ascii="宋体" w:hAnsi="宋体" w:eastAsia="宋体"/>
                <w:b/>
                <w:color w:val="84615D"/>
                <w:sz w:val="21"/>
                <w:szCs w:val="21"/>
                <w:lang w:eastAsia="zh-CN"/>
              </w:rPr>
              <w:t>讨论并发表自己的见解</w:t>
            </w:r>
          </w:p>
        </w:tc>
        <w:tc>
          <w:tcPr>
            <w:tcW w:w="1809" w:type="dxa"/>
            <w:tcBorders>
              <w:tl2br w:val="nil"/>
              <w:tr2bl w:val="nil"/>
            </w:tcBorders>
            <w:shd w:val="clear" w:color="auto" w:fill="auto"/>
            <w:noWrap w:val="0"/>
            <w:vAlign w:val="center"/>
          </w:tcPr>
          <w:p w14:paraId="74F331A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通过测试，了解学生对知识点的掌握情况</w:t>
            </w:r>
          </w:p>
        </w:tc>
      </w:tr>
      <w:tr w14:paraId="691D8AF1">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F5F5E1"/>
            <w:noWrap w:val="0"/>
            <w:vAlign w:val="center"/>
          </w:tcPr>
          <w:p w14:paraId="008053B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349EBA4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55EAC09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4B5CF8E9">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7CCC5F02">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b/>
                <w:sz w:val="21"/>
                <w:szCs w:val="21"/>
              </w:rPr>
            </w:pPr>
          </w:p>
          <w:p w14:paraId="7EAEDED9">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34F2E243">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5D8979"/>
                <w:sz w:val="21"/>
                <w:szCs w:val="21"/>
              </w:rPr>
            </w:pPr>
            <w:r>
              <w:rPr>
                <w:rFonts w:hint="eastAsia" w:ascii="宋体" w:hAnsi="宋体" w:eastAsia="宋体"/>
                <w:b/>
                <w:color w:val="5D8979"/>
                <w:sz w:val="21"/>
                <w:szCs w:val="21"/>
              </w:rPr>
              <w:t>【教师】高校认识体育（</w:t>
            </w:r>
            <w:r>
              <w:rPr>
                <w:rFonts w:hint="eastAsia" w:ascii="宋体" w:hAnsi="宋体" w:eastAsia="宋体"/>
                <w:b/>
                <w:color w:val="5D8979"/>
                <w:sz w:val="21"/>
                <w:szCs w:val="21"/>
                <w:lang w:val="en-US" w:eastAsia="zh-CN"/>
              </w:rPr>
              <w:t>二</w:t>
            </w:r>
            <w:r>
              <w:rPr>
                <w:rFonts w:hint="eastAsia" w:ascii="宋体" w:hAnsi="宋体" w:eastAsia="宋体"/>
                <w:b/>
                <w:color w:val="5D8979"/>
                <w:sz w:val="21"/>
                <w:szCs w:val="21"/>
              </w:rPr>
              <w:t>）</w:t>
            </w:r>
          </w:p>
          <w:p w14:paraId="5800F07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color w:val="E4007F"/>
                <w:sz w:val="21"/>
                <w:szCs w:val="21"/>
              </w:rPr>
              <w:t>二、体育的概念</w:t>
            </w:r>
          </w:p>
          <w:p w14:paraId="59CCE96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什么是体育？对它的内容和形式，似乎大家都已熟悉。但如何认识它的本质，则又是体育理论界正在探讨、尚有争议的问题。</w:t>
            </w:r>
          </w:p>
          <w:p w14:paraId="43A3C6E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体育”一词刚传入我国时，是指身体的教育，是作为教育的一部分出现的，作为一种与维持和发展身体的各种活动有关联的教育过程，与国际上理解的体育（physicaleducation）是一致的。随着社会的进步和体育事业的不断发展，其目的和内容都大大超出了原来“体育”的范畴，体育的概念也出现了“广义”与“狭义”之分。当用于广义时，一般是指体育运动，其中包括了体育教育、竞技运动和身体锻炼三个方面；用于狭义时，一般是指体育教育。</w:t>
            </w:r>
          </w:p>
          <w:p w14:paraId="5090F5A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近年来，不少学者对体育的概念提出了一些解释，但目前比较普遍且有群众基础的观点是：体育是指根据人类社会生活的需要，依据人体生长发育、动作技能形成和机体机能提高的规律，以身体练习为基本手段，达到发展身心、增强体质、提高运动技术水平、丰富社会文化生活的一种有意识、有目的、有组织的社会活动。</w:t>
            </w:r>
          </w:p>
          <w:p w14:paraId="4DC6B6D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体育在学校领域是指“旨在增强体质，使身心得到和谐发展的身体活动”，通常亦称学校体育或体育教育。若扩展到社会，它又包括各种形式的运动，其中包括社会体育和竞技体育。</w:t>
            </w:r>
          </w:p>
          <w:p w14:paraId="4E6004B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color w:val="E4007F"/>
                <w:sz w:val="21"/>
                <w:szCs w:val="21"/>
              </w:rPr>
            </w:pPr>
            <w:r>
              <w:rPr>
                <w:rFonts w:hint="eastAsia" w:ascii="宋体" w:hAnsi="宋体" w:eastAsia="宋体"/>
                <w:bCs/>
                <w:color w:val="E4007F"/>
                <w:sz w:val="21"/>
                <w:szCs w:val="21"/>
              </w:rPr>
              <w:t>三、体育的功能</w:t>
            </w:r>
          </w:p>
          <w:p w14:paraId="494881A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体育的功能是指体育以其自身特点作用于任何社会所能产生的良好影响和效益。它是在体育的生物效应和社会效应上衍生出来的，是动态的。千百年来，体育之所以能不断地发展，而且越来越受到世界各国人们的重视，正是人们对体育功能的认识和利用的结果。随着人们对体育功能认识的进一步深入和提高，体育的功能将会越来越多地被发现和发挥，并更好地为人类的物质文明和精神文明建设服务。体育的功能主要包括教育功能、娱乐功能、培养竞争意识功能和经济功能等。</w:t>
            </w:r>
          </w:p>
          <w:p w14:paraId="76530F4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left"/>
              <w:textAlignment w:val="auto"/>
              <w:rPr>
                <w:rFonts w:hint="eastAsia" w:ascii="宋体" w:hAnsi="宋体" w:eastAsia="宋体"/>
                <w:b/>
                <w:bCs w:val="0"/>
                <w:sz w:val="21"/>
                <w:szCs w:val="21"/>
              </w:rPr>
            </w:pPr>
            <w:r>
              <w:rPr>
                <w:rFonts w:hint="eastAsia" w:ascii="宋体" w:hAnsi="宋体" w:eastAsia="宋体"/>
                <w:b/>
                <w:bCs w:val="0"/>
                <w:sz w:val="21"/>
                <w:szCs w:val="21"/>
              </w:rPr>
              <w:t>（一）教育功能</w:t>
            </w:r>
          </w:p>
          <w:p w14:paraId="3D4D8B2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体育的教育功能是最本质的功能。</w:t>
            </w:r>
          </w:p>
          <w:p w14:paraId="40E462A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1）体育在学校中的教育功能。学校体育采用体育课、课余运动和课外体育活动等各种形式，对受教育者进行思想政治、意识品质和道德情操的教育，并使他们获得基本的体育理论知识，掌握必要的技能，学会科学锻炼的方法，养成经常体育锻炼的习惯，以达到促进个体生长发育、增进健康、增强体质和提高基本活动能力的目的。</w:t>
            </w:r>
          </w:p>
          <w:p w14:paraId="6C0CB69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2）体育在社会中的教育功能。体育运动具有群众性、国际性、技艺性和礼仪性的特点，作为传播体育价值观的理想载体，在激发人们的爱国精神、振奋民族精神及培养社会公德等方面具有十分重要的意义。体育竞技场上的竞争和奋发向上的进取精神，能使人振作起来，重新思考人生追求和价值。1990 年在我国举办的第 11 届亚运会和北京成功申办 2008 年奥运会，举国上下都以高昂的热情投身其中，人们为亚运、为奥运做贡献精神的激情，不仅表现了中华民族的自尊、自强和自信，而且在全国范围内掀起了一股讲科学、讲实效、快节奏、高效率的现代化意识的热潮，这也正是这种体育精神的生动体现。</w:t>
            </w:r>
          </w:p>
          <w:p w14:paraId="246CEBB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color w:val="249087" w:themeColor="accent5" w:themeShade="BF"/>
                <w:sz w:val="21"/>
                <w:szCs w:val="21"/>
              </w:rPr>
              <w:t>强体魄 · 铸精神</w:t>
            </w:r>
          </w:p>
          <w:p w14:paraId="7298F17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center"/>
              <w:textAlignment w:val="auto"/>
              <w:rPr>
                <w:rFonts w:hint="eastAsia" w:ascii="宋体" w:hAnsi="宋体" w:eastAsia="宋体"/>
                <w:bCs/>
                <w:sz w:val="21"/>
                <w:szCs w:val="21"/>
              </w:rPr>
            </w:pPr>
            <w:r>
              <w:rPr>
                <w:rFonts w:hint="eastAsia" w:ascii="宋体" w:hAnsi="宋体" w:eastAsia="宋体"/>
                <w:b/>
                <w:bCs w:val="0"/>
                <w:sz w:val="21"/>
                <w:szCs w:val="21"/>
              </w:rPr>
              <w:t>弘扬中华体育精神</w:t>
            </w:r>
          </w:p>
          <w:p w14:paraId="3BFDC556">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体育精神是体育的整体面貌、公平、公正、公开、特色及凝聚力、感染力和号召力反映，是体育的理想、信念、节操及体育知识、体育道德、体育审美水平的标志，是体育的支柱和灵魂。体育精神对体育实践活动起着导向作用，并规定着体育文化模式的选择。</w:t>
            </w:r>
          </w:p>
          <w:p w14:paraId="57BBA1C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体育精神作为一种具有能动作用的意识，是体育行为的动力源泉，是一种心理资源。作为一种规范力量，它又具体表现为体育面貌、体育风范、体育心态、体育期望等。体育精神就是“健康向上”的精神，体育运动往往能反映出一个人不懈奋斗的精神，还可以改变个人的命运。</w:t>
            </w:r>
          </w:p>
          <w:p w14:paraId="65F725F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left"/>
              <w:textAlignment w:val="auto"/>
              <w:rPr>
                <w:rFonts w:hint="eastAsia" w:ascii="宋体" w:hAnsi="宋体" w:eastAsia="宋体"/>
                <w:b/>
                <w:bCs w:val="0"/>
                <w:sz w:val="21"/>
                <w:szCs w:val="21"/>
              </w:rPr>
            </w:pPr>
            <w:r>
              <w:rPr>
                <w:rFonts w:hint="eastAsia" w:ascii="宋体" w:hAnsi="宋体" w:eastAsia="宋体"/>
                <w:b/>
                <w:bCs w:val="0"/>
                <w:sz w:val="21"/>
                <w:szCs w:val="21"/>
              </w:rPr>
              <w:t>（二）娱乐功能</w:t>
            </w:r>
          </w:p>
          <w:p w14:paraId="3D446D5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当今社会的发展趋势表明，人们以各种娱乐来度过闲暇生活愿望日益强烈。如何使人们的工作、课余生活过得更有意义，让身心在欢悦中得到积极休息，需要社会提供一种更健康的娱乐方式，而这种最佳娱乐方式就是体育运动。</w:t>
            </w:r>
          </w:p>
          <w:p w14:paraId="798C08B6">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体育的娱乐功能在人们的闲暇生活中反映的十分明显。由于体育运动技术高雅、动作优美、配合默契以及竞争激烈，它成为现代人闲暇生活的重要组成部分，丰富了人们的社会文化生活，满足了人们的精神需要。随着体育运动技术向高、难、尖、精的方向发展，由它显示的优美的造型、和谐的韵律、鲜明的节奏、高超的技艺和巧妙的配合等，给人们以健、力、美的享受，越来越多地吸引人们自觉投身其中。</w:t>
            </w:r>
          </w:p>
          <w:p w14:paraId="5609471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left"/>
              <w:textAlignment w:val="auto"/>
              <w:rPr>
                <w:rFonts w:hint="eastAsia" w:ascii="宋体" w:hAnsi="宋体" w:eastAsia="宋体"/>
                <w:b/>
                <w:bCs w:val="0"/>
                <w:sz w:val="21"/>
                <w:szCs w:val="21"/>
              </w:rPr>
            </w:pPr>
            <w:r>
              <w:rPr>
                <w:rFonts w:hint="eastAsia" w:ascii="宋体" w:hAnsi="宋体" w:eastAsia="宋体"/>
                <w:b/>
                <w:bCs w:val="0"/>
                <w:sz w:val="21"/>
                <w:szCs w:val="21"/>
              </w:rPr>
              <w:t>（三）培养竞争意识功能</w:t>
            </w:r>
          </w:p>
          <w:p w14:paraId="30BD0C5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体育运动中的竞技体育，最大的特点就是激烈竞争，这种竞争扩大到世界舞台上，就具有广泛的国际性。国际比赛的胜负，关系到国家荣辱和民族的形象，在人民的思想感情上会产生强烈反响。</w:t>
            </w:r>
          </w:p>
          <w:p w14:paraId="1E237D9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无论是观看还是参赛，运动场为人们在生活中将发生的竞争提供了极佳的表演场所。依据迁移效应，人们在运动场上所养成的良好品质和行为，可以迁移到日常模式之中而成为社会所认同、接纳的因素。同运动场上必有胜负一样，在其他社会活动中也有得意之时和失意之处。光荣的胜利者固然值得敬佩，好的输家同样也受到尊敬。胜不骄，败不馁，奋发向上，顽强拼搏等精神绝不仅仅是运动员所独有的品质，社会上的每个成员都应具备。从公平竞争的角度来看，运动场是培养人们具有合理竞争意识的最佳场所。现代奥林匹克运动会的创始人顾拜旦是一位教育家而不是竞技家，他以极大的热情在法国宣传和提倡英国的体育制度。作为现代奥林匹克运动会的奠基人，他通过奥林匹克运动，把体育同文化教育融为一体。在《奥林匹克宪章》中这样描述：“奥林匹克主义是将身、心和精神方面的各种品质均衡地结合起来，并使之提高的一种人生学……奥林匹克主义所要开创的人生道路是以奋斗中体验到的乐趣、优秀榜样的教育作用和对一般伦理基本原则的尊重为基础的。”可见，奥林匹克运动能够发展到今天，并对不同国家的人们产生如此重大的影响，关键在于它对人类具有重大的教育作用。</w:t>
            </w:r>
          </w:p>
          <w:p w14:paraId="7C27E5C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left"/>
              <w:textAlignment w:val="auto"/>
              <w:rPr>
                <w:rFonts w:hint="eastAsia" w:ascii="宋体" w:hAnsi="宋体" w:eastAsia="宋体"/>
                <w:b/>
                <w:bCs w:val="0"/>
                <w:sz w:val="21"/>
                <w:szCs w:val="21"/>
              </w:rPr>
            </w:pPr>
            <w:r>
              <w:rPr>
                <w:rFonts w:hint="eastAsia" w:ascii="宋体" w:hAnsi="宋体" w:eastAsia="宋体"/>
                <w:b/>
                <w:bCs w:val="0"/>
                <w:sz w:val="21"/>
                <w:szCs w:val="21"/>
              </w:rPr>
              <w:t>（四）经济功能</w:t>
            </w:r>
          </w:p>
          <w:p w14:paraId="403CBBF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现代生产结构方式的改变引起人们生活结构方式的改变。人们的物质生活丰富了，闲暇的时间增加了，对文化生活的追求也就强烈起来了。因此，体育越来越成为人们生活内容的一部分，成为人们强身健体、丰富文化生活的一种方式。许多传统运动项目重放光彩，各种竞赛活动日益频繁，使体育在人们的消费结构中所占的比例越来越大，使体育运用价值规律获取经济收入、开拓经济功能成为可能。第三产业的兴起，使体育也可开辟服务项目，开展技术辅导，生产体育器材、运动服装，举办旅游体育、娱乐体育，并与饮食、交通、旅馆等业务结合起来，开展综合经营、综合服务，获取更大的经济效益。一些国家还通过各种渠道注重追求体育的经济效益，如在大型竞赛中，利用出售电视转播权、发行纪念币和体育彩票、出售门票、收取广告费等方式获利。</w:t>
            </w:r>
          </w:p>
          <w:p w14:paraId="19739DF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bCs/>
                <w:sz w:val="21"/>
                <w:szCs w:val="21"/>
              </w:rPr>
            </w:pPr>
            <w:r>
              <w:rPr>
                <w:rFonts w:hint="eastAsia" w:ascii="宋体" w:hAnsi="宋体" w:eastAsia="宋体"/>
                <w:bCs/>
                <w:sz w:val="21"/>
                <w:szCs w:val="21"/>
              </w:rPr>
              <w:t>我国体育市场正不断地与国际接轨，近年来举办的足球甲 A、甲 B 联赛，篮球、排球的俱乐部全国比赛，国际汽车拉力赛、国际龙舟赛、风筝赛等，都表明我国在挖掘体育经济功能的潜力方面积累了一定的成功经验，为中国体育走向国际市场打通了道路。</w:t>
            </w:r>
          </w:p>
          <w:p w14:paraId="10BCD500">
            <w:pPr>
              <w:keepNext w:val="0"/>
              <w:keepLines w:val="0"/>
              <w:pageBreakBefore w:val="0"/>
              <w:kinsoku/>
              <w:wordWrap/>
              <w:overflowPunct/>
              <w:topLinePunct w:val="0"/>
              <w:autoSpaceDE/>
              <w:autoSpaceDN/>
              <w:bidi w:val="0"/>
              <w:adjustRightInd/>
              <w:snapToGrid/>
              <w:spacing w:beforeAutospacing="0" w:line="360" w:lineRule="auto"/>
              <w:ind w:left="0" w:leftChars="0"/>
              <w:textAlignment w:val="auto"/>
              <w:rPr>
                <w:rFonts w:hint="eastAsia" w:ascii="宋体" w:hAnsi="宋体"/>
                <w:sz w:val="21"/>
                <w:szCs w:val="21"/>
              </w:rPr>
            </w:pPr>
            <w:r>
              <w:rPr>
                <w:rFonts w:hint="eastAsia" w:ascii="宋体" w:hAnsi="宋体"/>
                <w:b/>
                <w:color w:val="84615D"/>
                <w:sz w:val="21"/>
                <w:szCs w:val="21"/>
              </w:rPr>
              <w:t>【学生】掌握高校体育的地位</w:t>
            </w:r>
          </w:p>
        </w:tc>
        <w:tc>
          <w:tcPr>
            <w:tcW w:w="1809" w:type="dxa"/>
            <w:tcBorders>
              <w:tl2br w:val="nil"/>
              <w:tr2bl w:val="nil"/>
            </w:tcBorders>
            <w:shd w:val="clear" w:color="auto" w:fill="auto"/>
            <w:noWrap w:val="0"/>
            <w:vAlign w:val="center"/>
          </w:tcPr>
          <w:p w14:paraId="3185031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p>
          <w:p w14:paraId="3765017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p>
          <w:p w14:paraId="067292B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p>
          <w:p w14:paraId="6869AE9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spacing w:val="6"/>
                <w:sz w:val="21"/>
                <w:szCs w:val="21"/>
              </w:rPr>
            </w:pPr>
          </w:p>
          <w:p w14:paraId="352F8D6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p>
          <w:p w14:paraId="2ADDA94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spacing w:val="6"/>
                <w:sz w:val="21"/>
                <w:szCs w:val="21"/>
              </w:rPr>
            </w:pPr>
            <w:r>
              <w:rPr>
                <w:rFonts w:hint="eastAsia" w:ascii="宋体" w:hAnsi="宋体" w:eastAsia="宋体"/>
                <w:spacing w:val="6"/>
                <w:sz w:val="21"/>
                <w:szCs w:val="21"/>
              </w:rPr>
              <w:t>学习认识体育（</w:t>
            </w:r>
            <w:r>
              <w:rPr>
                <w:rFonts w:hint="eastAsia" w:ascii="宋体" w:hAnsi="宋体" w:eastAsia="宋体"/>
                <w:spacing w:val="6"/>
                <w:sz w:val="21"/>
                <w:szCs w:val="21"/>
                <w:lang w:val="en-US" w:eastAsia="zh-CN"/>
              </w:rPr>
              <w:t>二</w:t>
            </w:r>
            <w:r>
              <w:rPr>
                <w:rFonts w:hint="eastAsia" w:ascii="宋体" w:hAnsi="宋体" w:eastAsia="宋体"/>
                <w:spacing w:val="6"/>
                <w:sz w:val="21"/>
                <w:szCs w:val="21"/>
              </w:rPr>
              <w:t>）。边做边讲，及时巩固练习，实现教学做一体化</w:t>
            </w:r>
          </w:p>
        </w:tc>
      </w:tr>
      <w:tr w14:paraId="319DE447">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6F1EB"/>
            <w:noWrap w:val="0"/>
            <w:vAlign w:val="center"/>
          </w:tcPr>
          <w:p w14:paraId="083CBE3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02FBDD9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default" w:ascii="宋体" w:hAnsi="宋体" w:eastAsia="宋体"/>
                <w:b/>
                <w:color w:val="5D8979"/>
                <w:sz w:val="21"/>
                <w:szCs w:val="21"/>
                <w:lang w:val="en-US" w:eastAsia="zh-CN"/>
              </w:rPr>
            </w:pPr>
            <w:r>
              <w:rPr>
                <w:rFonts w:hint="eastAsia" w:ascii="宋体" w:hAnsi="宋体" w:eastAsia="宋体"/>
                <w:b/>
                <w:color w:val="5D8979"/>
                <w:sz w:val="21"/>
                <w:szCs w:val="21"/>
              </w:rPr>
              <w:t>【教师】</w:t>
            </w:r>
            <w:r>
              <w:rPr>
                <w:rFonts w:hint="eastAsia" w:ascii="宋体" w:hAnsi="宋体" w:eastAsia="宋体"/>
                <w:b/>
                <w:color w:val="5D8979"/>
                <w:sz w:val="21"/>
                <w:szCs w:val="21"/>
                <w:lang w:eastAsia="zh-CN"/>
              </w:rPr>
              <w:t>简述</w:t>
            </w:r>
            <w:r>
              <w:rPr>
                <w:rFonts w:hint="eastAsia" w:ascii="宋体" w:hAnsi="宋体" w:eastAsia="宋体"/>
                <w:b/>
                <w:color w:val="5D8979"/>
                <w:sz w:val="21"/>
                <w:szCs w:val="21"/>
                <w:lang w:val="en-US" w:eastAsia="zh-CN"/>
              </w:rPr>
              <w:t>体育的概念和功能</w:t>
            </w:r>
          </w:p>
          <w:p w14:paraId="3F35137D">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olor w:val="84615D"/>
                <w:sz w:val="21"/>
                <w:szCs w:val="21"/>
              </w:rPr>
            </w:pPr>
            <w:r>
              <w:rPr>
                <w:rFonts w:hint="eastAsia" w:ascii="宋体" w:hAnsi="宋体" w:eastAsia="宋体"/>
                <w:b/>
                <w:color w:val="84615D"/>
                <w:sz w:val="21"/>
                <w:szCs w:val="21"/>
              </w:rPr>
              <w:t>【学生】做测试题目</w:t>
            </w:r>
          </w:p>
        </w:tc>
        <w:tc>
          <w:tcPr>
            <w:tcW w:w="1809" w:type="dxa"/>
            <w:tcBorders>
              <w:tl2br w:val="nil"/>
              <w:tr2bl w:val="nil"/>
            </w:tcBorders>
            <w:shd w:val="clear" w:color="auto" w:fill="auto"/>
            <w:noWrap w:val="0"/>
            <w:vAlign w:val="center"/>
          </w:tcPr>
          <w:p w14:paraId="20E886FA">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通过测试，了解学生对知识点的掌握情况，加深学生对本节课知识的印象</w:t>
            </w:r>
          </w:p>
        </w:tc>
      </w:tr>
      <w:tr w14:paraId="3010F5C8">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3F2D9" w:themeFill="accent4" w:themeFillTint="32"/>
            <w:noWrap w:val="0"/>
            <w:vAlign w:val="center"/>
          </w:tcPr>
          <w:p w14:paraId="1313027A">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5660063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5D8979"/>
                <w:sz w:val="21"/>
                <w:szCs w:val="21"/>
              </w:rPr>
            </w:pPr>
            <w:r>
              <w:rPr>
                <w:rFonts w:hint="eastAsia" w:ascii="宋体" w:hAnsi="宋体" w:eastAsia="宋体"/>
                <w:b/>
                <w:color w:val="5D8979"/>
                <w:sz w:val="21"/>
                <w:szCs w:val="21"/>
              </w:rPr>
              <w:t>【教师】简要总结本节课的要点</w:t>
            </w:r>
          </w:p>
          <w:p w14:paraId="5E58A5C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bCs/>
                <w:sz w:val="21"/>
                <w:szCs w:val="21"/>
                <w:lang w:eastAsia="zh-CN"/>
              </w:rPr>
            </w:pPr>
            <w:r>
              <w:rPr>
                <w:rFonts w:hint="eastAsia" w:ascii="宋体" w:hAnsi="宋体" w:eastAsia="宋体"/>
                <w:bCs/>
                <w:sz w:val="21"/>
                <w:szCs w:val="21"/>
              </w:rPr>
              <w:t>本节课上大家掌握了</w:t>
            </w:r>
            <w:r>
              <w:rPr>
                <w:rFonts w:hint="eastAsia" w:ascii="宋体" w:hAnsi="宋体" w:eastAsia="宋体"/>
                <w:bCs/>
                <w:sz w:val="21"/>
                <w:szCs w:val="21"/>
                <w:lang w:val="en-US" w:eastAsia="zh-CN"/>
              </w:rPr>
              <w:t>认识体育（二）</w:t>
            </w:r>
            <w:r>
              <w:rPr>
                <w:rFonts w:hint="eastAsia" w:ascii="宋体" w:hAnsi="宋体" w:eastAsia="宋体"/>
                <w:bCs/>
                <w:sz w:val="21"/>
                <w:szCs w:val="21"/>
              </w:rPr>
              <w:t>，课后要多加</w:t>
            </w:r>
            <w:r>
              <w:rPr>
                <w:rFonts w:hint="eastAsia" w:ascii="宋体" w:hAnsi="宋体" w:eastAsia="宋体"/>
                <w:bCs/>
                <w:sz w:val="21"/>
                <w:szCs w:val="21"/>
                <w:lang w:eastAsia="zh-CN"/>
              </w:rPr>
              <w:t>记忆</w:t>
            </w:r>
            <w:r>
              <w:rPr>
                <w:rFonts w:hint="eastAsia" w:ascii="宋体" w:hAnsi="宋体" w:eastAsia="宋体"/>
                <w:bCs/>
                <w:sz w:val="21"/>
                <w:szCs w:val="21"/>
              </w:rPr>
              <w:t>。体育作为一种社会文化现象，既是教育的一环，又是生活的一环。参与体育运动不仅能够强身健体，而且有助于陶冶情操、启迪智慧、壮美人生，有助于培养人的意志品质、自信心，有助于养成健康的生活方式。</w:t>
            </w:r>
          </w:p>
          <w:p w14:paraId="393D74F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b/>
                <w:color w:val="84615D"/>
                <w:sz w:val="21"/>
                <w:szCs w:val="21"/>
              </w:rPr>
            </w:pPr>
            <w:r>
              <w:rPr>
                <w:rFonts w:hint="eastAsia" w:ascii="宋体" w:hAnsi="宋体" w:eastAsia="宋体"/>
                <w:b/>
                <w:color w:val="84615D"/>
                <w:sz w:val="21"/>
                <w:szCs w:val="21"/>
              </w:rPr>
              <w:t>【学生】总结回顾知识点</w:t>
            </w:r>
          </w:p>
        </w:tc>
        <w:tc>
          <w:tcPr>
            <w:tcW w:w="1809" w:type="dxa"/>
            <w:tcBorders>
              <w:tl2br w:val="nil"/>
              <w:tr2bl w:val="nil"/>
            </w:tcBorders>
            <w:shd w:val="clear" w:color="auto" w:fill="auto"/>
            <w:noWrap w:val="0"/>
            <w:vAlign w:val="center"/>
          </w:tcPr>
          <w:p w14:paraId="580AC24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sz w:val="21"/>
                <w:szCs w:val="21"/>
              </w:rPr>
            </w:pPr>
            <w:r>
              <w:rPr>
                <w:rFonts w:hint="eastAsia" w:ascii="宋体" w:hAnsi="宋体" w:eastAsia="宋体"/>
                <w:sz w:val="21"/>
                <w:szCs w:val="21"/>
              </w:rPr>
              <w:t>总结知识点，巩固印象</w:t>
            </w:r>
          </w:p>
        </w:tc>
      </w:tr>
      <w:tr w14:paraId="6328C2E7">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F5F5E1"/>
            <w:noWrap w:val="0"/>
            <w:vAlign w:val="center"/>
          </w:tcPr>
          <w:p w14:paraId="14B41E64">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宋体" w:hAnsi="宋体" w:eastAsia="宋体" w:cs="Times New Roman"/>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7A598E37">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default" w:ascii="宋体" w:hAnsi="宋体" w:eastAsia="宋体" w:cs="Times New Roman"/>
                <w:b/>
                <w:color w:val="5D8979"/>
                <w:sz w:val="21"/>
                <w:szCs w:val="21"/>
                <w:lang w:val="en-US" w:eastAsia="zh-CN"/>
              </w:rPr>
            </w:pPr>
            <w:r>
              <w:rPr>
                <w:rFonts w:hint="eastAsia" w:ascii="宋体" w:hAnsi="宋体" w:eastAsia="宋体" w:cs="Times New Roman"/>
                <w:b/>
                <w:color w:val="5D8979"/>
                <w:sz w:val="21"/>
                <w:szCs w:val="21"/>
              </w:rPr>
              <w:t>【教师】体育对健康的影响</w:t>
            </w:r>
            <w:r>
              <w:rPr>
                <w:rFonts w:hint="eastAsia" w:ascii="宋体" w:hAnsi="宋体" w:eastAsia="宋体" w:cs="Times New Roman"/>
                <w:b/>
                <w:color w:val="5D8979"/>
                <w:sz w:val="21"/>
                <w:szCs w:val="21"/>
                <w:lang w:eastAsia="zh-CN"/>
              </w:rPr>
              <w:t>（</w:t>
            </w:r>
            <w:r>
              <w:rPr>
                <w:rFonts w:hint="eastAsia" w:ascii="宋体" w:hAnsi="宋体" w:eastAsia="宋体" w:cs="Times New Roman"/>
                <w:b/>
                <w:color w:val="5D8979"/>
                <w:sz w:val="21"/>
                <w:szCs w:val="21"/>
                <w:lang w:val="en-US" w:eastAsia="zh-CN"/>
              </w:rPr>
              <w:t>一）</w:t>
            </w:r>
          </w:p>
          <w:p w14:paraId="2D39D9C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Cs/>
                <w:color w:val="E4007F"/>
                <w:sz w:val="21"/>
                <w:szCs w:val="21"/>
              </w:rPr>
            </w:pPr>
            <w:r>
              <w:rPr>
                <w:rFonts w:hint="eastAsia" w:ascii="宋体" w:hAnsi="宋体" w:eastAsia="宋体" w:cs="Times New Roman"/>
                <w:bCs/>
                <w:color w:val="E4007F"/>
                <w:sz w:val="21"/>
                <w:szCs w:val="21"/>
              </w:rPr>
              <w:t>一、健康的概念</w:t>
            </w:r>
          </w:p>
          <w:p w14:paraId="119A645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健康是一个充满时代特色的概念。随着人类社会政治、经济、文化和科学技术的发展，人们对健康的认识和理解也在不断深化。1948 年，世界卫生组织（WHO）成立时，在其宪章中将健康定义为“健康不仅仅是没有疾病或虚弱，而是身体、心理和社会适应的完好状态”。从而使对健康的界定不仅基于医学和生物学的范畴，而且扩大到心理学和社会学领域。由此可见，一个人只有在身体和心理上保持健康的状态，并具有良好的社会适应能力，才算得上真正的健康。1989 年，世界卫生组织对健康的定义又做了补充，认为“健康不仅是没有疾病，而是包括躯体健康、心理健康、社会适应良好和道德健康”。</w:t>
            </w:r>
          </w:p>
          <w:p w14:paraId="5F78BE0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Cs/>
                <w:color w:val="E4007F"/>
                <w:sz w:val="21"/>
                <w:szCs w:val="21"/>
              </w:rPr>
              <w:t>二、健康的标准</w:t>
            </w:r>
          </w:p>
          <w:p w14:paraId="74A872B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left"/>
              <w:textAlignment w:val="auto"/>
              <w:rPr>
                <w:rFonts w:hint="eastAsia" w:ascii="宋体" w:hAnsi="宋体" w:eastAsia="宋体" w:cs="Times New Roman"/>
                <w:b/>
                <w:bCs w:val="0"/>
                <w:color w:val="000000"/>
                <w:sz w:val="21"/>
                <w:szCs w:val="21"/>
              </w:rPr>
            </w:pPr>
            <w:r>
              <w:rPr>
                <w:rFonts w:hint="eastAsia" w:ascii="宋体" w:hAnsi="宋体" w:eastAsia="宋体" w:cs="Times New Roman"/>
                <w:b/>
                <w:bCs w:val="0"/>
                <w:color w:val="000000"/>
                <w:sz w:val="21"/>
                <w:szCs w:val="21"/>
              </w:rPr>
              <w:t>（一）健康标志</w:t>
            </w:r>
          </w:p>
          <w:p w14:paraId="0D25756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全世界公认的以下 13 个健康标志。</w:t>
            </w:r>
          </w:p>
          <w:p w14:paraId="50B01D7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（1）生气勃勃，富有进取心。</w:t>
            </w:r>
          </w:p>
          <w:p w14:paraId="50F34F3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（2）性格开朗，充满活力。</w:t>
            </w:r>
          </w:p>
          <w:p w14:paraId="6EE0914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（3）正常身高与体重。</w:t>
            </w:r>
          </w:p>
          <w:p w14:paraId="281D302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（4）保持正常的体温、脉搏和呼吸（体温 37℃；脉搏 72 次 /min；呼吸频率婴儿 45 次 /min、6 岁 25 次 /min、15～25 岁 18 次 /min，年龄稍大会增加）。</w:t>
            </w:r>
          </w:p>
          <w:p w14:paraId="650E1B0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（5）食欲旺盛。</w:t>
            </w:r>
          </w:p>
          <w:p w14:paraId="0173C5C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（6）明亮的眼睛和粉红的眼膜。</w:t>
            </w:r>
          </w:p>
          <w:p w14:paraId="7CB7645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（7）不易得病，对流行病有足够的抵抗力。</w:t>
            </w:r>
          </w:p>
          <w:p w14:paraId="2E8A2B8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（8）正常的大小便。</w:t>
            </w:r>
          </w:p>
          <w:p w14:paraId="4E66100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（9）淡红色舌头，无厚的舌苔。</w:t>
            </w:r>
          </w:p>
          <w:p w14:paraId="0B5E03D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（10）健康的牙龈和口腔黏膜。</w:t>
            </w:r>
          </w:p>
          <w:p w14:paraId="024B444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（11）光滑的皮肤柔韧而富有弹性，肤色健康。</w:t>
            </w:r>
          </w:p>
          <w:p w14:paraId="4EE3EE7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（12）光滑带光泽的头发。</w:t>
            </w:r>
          </w:p>
          <w:p w14:paraId="338CCF1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（13）指甲坚固而带微红色。</w:t>
            </w:r>
          </w:p>
          <w:p w14:paraId="1A4FF21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left"/>
              <w:textAlignment w:val="auto"/>
              <w:rPr>
                <w:rFonts w:hint="eastAsia" w:ascii="宋体" w:hAnsi="宋体" w:eastAsia="宋体" w:cs="Times New Roman"/>
                <w:b/>
                <w:bCs w:val="0"/>
                <w:color w:val="000000"/>
                <w:sz w:val="21"/>
                <w:szCs w:val="21"/>
              </w:rPr>
            </w:pPr>
            <w:r>
              <w:rPr>
                <w:rFonts w:hint="eastAsia" w:ascii="宋体" w:hAnsi="宋体" w:eastAsia="宋体" w:cs="Times New Roman"/>
                <w:b/>
                <w:bCs w:val="0"/>
                <w:color w:val="000000"/>
                <w:sz w:val="21"/>
                <w:szCs w:val="21"/>
              </w:rPr>
              <w:t>（二）健康其他范围</w:t>
            </w:r>
          </w:p>
          <w:p w14:paraId="5FA3B02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1989 年世界卫生组织又进一步升华了健康概念，提出健康应该包括以下几点。</w:t>
            </w:r>
          </w:p>
          <w:p w14:paraId="481409C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（1）躯体健康，一般指人体生理的健康，是指躯体的形态结构和功能正常，具有生活自理能力。</w:t>
            </w:r>
          </w:p>
          <w:p w14:paraId="7F1FB44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（2）心理健康，是指能正确认识自己及周围环境的事物，表现为人格是完整的，自我感觉良好，情绪稳定，积极向上，有较好的自控能力，保持心理上的平衡。</w:t>
            </w:r>
          </w:p>
          <w:p w14:paraId="4C53F5E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（3）社会适应良好，是指一个人的心理活动和行为，能适应复杂的环境变化并为他人理解和接受。</w:t>
            </w:r>
          </w:p>
          <w:p w14:paraId="7D4DCD5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（4）道德健康，是指能明辨是非，能按照社会规范的准则，约束自己的言行，能为大众的幸福做出贡献。</w:t>
            </w:r>
          </w:p>
          <w:p w14:paraId="5BFC3406">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然而，据有关研究报道，按照健康标准评价，只有少数人能达到健康标准，大多数人是介于健康与疾病之间的一种状态，这种状态即亚健康。所谓亚健康是指无明确疾病 . 但却表现出在一定时间内精神活力下降和适应能力减退。这可表现为身体和心理上的不足，如疲乏无力、精神不振、焦虑、头痛、失眠、食欲减退等，但经现代仪器检测或临床医师的诊断均未达到疾病的标准。在这种状态下，人的机能、免疫功能有所下降，容易患病。</w:t>
            </w:r>
          </w:p>
          <w:p w14:paraId="67E5220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249087" w:themeColor="accent5" w:themeShade="BF"/>
                <w:sz w:val="21"/>
                <w:szCs w:val="21"/>
              </w:rPr>
              <w:t>拓展阅读</w:t>
            </w:r>
          </w:p>
          <w:p w14:paraId="6DF481B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center"/>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亚健康的原因</w:t>
            </w:r>
          </w:p>
          <w:p w14:paraId="5631702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（1）过度疲劳造成的精力、体力透支。由于竞争日趋激烈，人们用心、用脑过度，身体的主要器官长期处于非正常负荷状态。</w:t>
            </w:r>
          </w:p>
          <w:p w14:paraId="32EC665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（2）饮食不合理。当机体摄入热量过多或营养贫乏时，都可导致机体失调。过量吸烟、酗酒、睡眠不足、缺少运动、情绪低落、心理障碍以及大气污染、长期接触有毒物品，也会出现这种状态。</w:t>
            </w:r>
          </w:p>
          <w:p w14:paraId="34CEB8C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（3）休息不足，特别是睡眠不足。起居无规律、作息不正常已经成为常见现象。青少年常常因影视、网络、游戏、跳舞、打牌、麻将等娱乐项目的影响，以及熬夜备考等因素而打乱生活规律。</w:t>
            </w:r>
          </w:p>
          <w:p w14:paraId="3929FC4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 w:val="0"/>
                <w:bCs/>
                <w:color w:val="000000"/>
                <w:sz w:val="21"/>
                <w:szCs w:val="21"/>
              </w:rPr>
            </w:pPr>
            <w:r>
              <w:rPr>
                <w:rFonts w:hint="eastAsia" w:ascii="宋体" w:hAnsi="宋体" w:eastAsia="宋体" w:cs="Times New Roman"/>
                <w:b w:val="0"/>
                <w:bCs/>
                <w:color w:val="000000"/>
                <w:sz w:val="21"/>
                <w:szCs w:val="21"/>
              </w:rPr>
              <w:t>（4）人体的自老化，体力不足、精力不济、社会适应能力降低，人体生物周期中的低潮时期。即使是健康人，也会在一个特定的时期内处于亚健康状态，如女性在月经来潮前表现出的烦躁、不安、情绪不稳、易激动等。</w:t>
            </w:r>
          </w:p>
          <w:p w14:paraId="06199F5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left"/>
              <w:textAlignment w:val="auto"/>
              <w:rPr>
                <w:rFonts w:hint="eastAsia" w:ascii="宋体" w:hAnsi="宋体" w:eastAsia="宋体" w:cs="Times New Roman"/>
                <w:bCs/>
                <w:color w:val="000000"/>
                <w:sz w:val="21"/>
                <w:szCs w:val="21"/>
              </w:rPr>
            </w:pPr>
            <w:r>
              <w:rPr>
                <w:rFonts w:hint="eastAsia" w:ascii="宋体" w:hAnsi="宋体" w:eastAsia="宋体" w:cs="Times New Roman"/>
                <w:b w:val="0"/>
                <w:bCs/>
                <w:color w:val="000000"/>
                <w:sz w:val="21"/>
                <w:szCs w:val="21"/>
              </w:rPr>
              <w:t>（5）过度紧张，压力太大。特别是白领人群，身体运动不足，体力透支。</w:t>
            </w:r>
          </w:p>
          <w:p w14:paraId="51A76B7A">
            <w:pPr>
              <w:keepNext w:val="0"/>
              <w:keepLines w:val="0"/>
              <w:pageBreakBefore w:val="0"/>
              <w:kinsoku/>
              <w:wordWrap/>
              <w:overflowPunct/>
              <w:topLinePunct w:val="0"/>
              <w:autoSpaceDE/>
              <w:autoSpaceDN/>
              <w:bidi w:val="0"/>
              <w:adjustRightInd/>
              <w:snapToGrid/>
              <w:spacing w:beforeAutospacing="0" w:line="360" w:lineRule="auto"/>
              <w:ind w:left="0" w:leftChars="0"/>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【学生】掌握高校体育的目标</w:t>
            </w:r>
          </w:p>
        </w:tc>
        <w:tc>
          <w:tcPr>
            <w:tcW w:w="1809" w:type="dxa"/>
            <w:tcBorders>
              <w:tl2br w:val="nil"/>
              <w:tr2bl w:val="nil"/>
            </w:tcBorders>
            <w:shd w:val="clear" w:color="auto" w:fill="auto"/>
            <w:noWrap w:val="0"/>
            <w:vAlign w:val="center"/>
          </w:tcPr>
          <w:p w14:paraId="3C330ACA">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rPr>
            </w:pPr>
          </w:p>
          <w:p w14:paraId="6EF6EFB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22" w:firstLineChars="100"/>
              <w:textAlignment w:val="auto"/>
              <w:rPr>
                <w:rFonts w:hint="eastAsia" w:ascii="宋体" w:hAnsi="宋体" w:eastAsia="宋体" w:cs="Times New Roman"/>
                <w:spacing w:val="6"/>
                <w:sz w:val="21"/>
                <w:szCs w:val="21"/>
              </w:rPr>
            </w:pPr>
            <w:r>
              <w:rPr>
                <w:rFonts w:hint="eastAsia" w:ascii="宋体" w:hAnsi="宋体" w:eastAsia="宋体" w:cs="Times New Roman"/>
                <w:spacing w:val="6"/>
                <w:sz w:val="21"/>
                <w:szCs w:val="21"/>
                <w:lang w:val="en-US" w:eastAsia="zh-CN"/>
              </w:rPr>
              <w:t>理解</w:t>
            </w:r>
            <w:r>
              <w:rPr>
                <w:rFonts w:hint="eastAsia" w:ascii="宋体" w:hAnsi="宋体" w:eastAsia="宋体" w:cs="Times New Roman"/>
                <w:spacing w:val="6"/>
                <w:sz w:val="21"/>
                <w:szCs w:val="21"/>
              </w:rPr>
              <w:t>体育对健康的影响（一）</w:t>
            </w:r>
            <w:r>
              <w:rPr>
                <w:rFonts w:hint="eastAsia" w:ascii="宋体" w:hAnsi="宋体" w:eastAsia="宋体" w:cs="Times New Roman"/>
                <w:spacing w:val="6"/>
                <w:sz w:val="21"/>
                <w:szCs w:val="21"/>
                <w:lang w:eastAsia="zh-CN"/>
              </w:rPr>
              <w:t>，</w:t>
            </w:r>
            <w:r>
              <w:rPr>
                <w:rFonts w:hint="eastAsia" w:ascii="宋体" w:hAnsi="宋体" w:eastAsia="宋体" w:cs="Times New Roman"/>
                <w:spacing w:val="6"/>
                <w:sz w:val="21"/>
                <w:szCs w:val="21"/>
              </w:rPr>
              <w:t>边做边讲，及时巩固练习，实现教学做一体化</w:t>
            </w:r>
          </w:p>
        </w:tc>
      </w:tr>
      <w:tr w14:paraId="728FD986">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6F1EB"/>
            <w:noWrap w:val="0"/>
            <w:vAlign w:val="center"/>
          </w:tcPr>
          <w:p w14:paraId="44225A16">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13B3CE8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w:t>
            </w:r>
            <w:r>
              <w:rPr>
                <w:rFonts w:hint="eastAsia" w:ascii="宋体" w:hAnsi="宋体" w:eastAsia="宋体" w:cs="Times New Roman"/>
                <w:b/>
                <w:color w:val="5D8979"/>
                <w:sz w:val="21"/>
                <w:szCs w:val="21"/>
              </w:rPr>
              <w:t>健康的概念</w:t>
            </w:r>
          </w:p>
          <w:p w14:paraId="680BDC9A">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66BFF88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43FCC6F2">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3F2D9" w:themeFill="accent4" w:themeFillTint="32"/>
            <w:noWrap w:val="0"/>
            <w:vAlign w:val="center"/>
          </w:tcPr>
          <w:p w14:paraId="36E8F354">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6E9461A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5E03570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本节课上大家掌握了体育对健康的影响（一），课后要多加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。“生命在于运动”，体育锻炼对于人体身心健康起着重要的作用。</w:t>
            </w:r>
          </w:p>
          <w:p w14:paraId="73D6AE5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1821C034">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20E7AB23">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F5F5E1"/>
            <w:noWrap w:val="0"/>
            <w:vAlign w:val="center"/>
          </w:tcPr>
          <w:p w14:paraId="1C149BC9">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6CAF9505">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jc w:val="both"/>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【教师】体育对健康的影响（</w:t>
            </w:r>
            <w:r>
              <w:rPr>
                <w:rFonts w:hint="eastAsia" w:ascii="宋体" w:hAnsi="宋体" w:eastAsia="宋体" w:cs="Times New Roman"/>
                <w:b/>
                <w:color w:val="5D8979"/>
                <w:sz w:val="21"/>
                <w:szCs w:val="21"/>
                <w:lang w:val="en-US" w:eastAsia="zh-CN"/>
              </w:rPr>
              <w:t>二</w:t>
            </w:r>
            <w:r>
              <w:rPr>
                <w:rFonts w:hint="eastAsia" w:ascii="宋体" w:hAnsi="宋体" w:eastAsia="宋体" w:cs="Times New Roman"/>
                <w:b/>
                <w:color w:val="5D8979"/>
                <w:sz w:val="21"/>
                <w:szCs w:val="21"/>
              </w:rPr>
              <w:t>）</w:t>
            </w:r>
          </w:p>
          <w:p w14:paraId="50B5493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color w:val="E4007F"/>
                <w:sz w:val="21"/>
                <w:szCs w:val="21"/>
              </w:rPr>
              <w:t>三、体育锻炼对健康的影响</w:t>
            </w:r>
          </w:p>
          <w:p w14:paraId="69AB4B6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Cs/>
                <w:sz w:val="21"/>
                <w:szCs w:val="21"/>
              </w:rPr>
            </w:pPr>
            <w:r>
              <w:rPr>
                <w:rFonts w:hint="eastAsia" w:ascii="宋体" w:hAnsi="宋体" w:eastAsia="宋体" w:cs="Times New Roman"/>
                <w:b/>
                <w:bCs w:val="0"/>
                <w:sz w:val="21"/>
                <w:szCs w:val="21"/>
              </w:rPr>
              <w:t>（一）体育锻炼对身体健康的影响</w:t>
            </w:r>
          </w:p>
          <w:p w14:paraId="2CE09F1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1. 改善和提高中枢神经系统的功能</w:t>
            </w:r>
          </w:p>
          <w:p w14:paraId="51CB2F6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体育锻炼能够改善神经系统的平衡性和灵活性，提高大脑的分析、综合能力，使人们平时在生活、学习和运动时，动作灵活、反应快，使身体的适应能力和工作能力得到增强。</w:t>
            </w:r>
          </w:p>
          <w:p w14:paraId="149311E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2. 促进血液循环，提高心脏功能</w:t>
            </w:r>
          </w:p>
          <w:p w14:paraId="0E1D4D26">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平常人血流全身 4～5 周 / 分钟，而运动时血流全身可以提高到 7～9 周 / 分钟。从冠状动脉对心脏本身的供血情况看，运动后冠状动脉的血流量比安静时提高 10 倍。</w:t>
            </w:r>
          </w:p>
          <w:p w14:paraId="492422C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研究表明，经常进行体育锻炼的人，心脏功能得到增强，每搏输出量可增加到 80～100 毫升，是平时的 1 倍；而心脏的频率却减慢，如不参加体育锻炼者心跳 70～80 次 / 分钟左右，经常参加体育锻炼的人心跳 50～60 次 / 分钟，这就大大减轻了心脏的负担，延长了心脏的寿命。</w:t>
            </w:r>
          </w:p>
          <w:p w14:paraId="6C6701E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3. 改善呼吸系统的功能</w:t>
            </w:r>
          </w:p>
          <w:p w14:paraId="5F710B5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经常参加体育锻炼的人，呼吸肌发达，强壮有力，在吸气时能把胸腔扩张得更大，有更多的肺泡参与工作，使肺活量增大，呼吸功能增强。</w:t>
            </w:r>
          </w:p>
          <w:p w14:paraId="27478996">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4. 促进骨骼、肌肉结实有力</w:t>
            </w:r>
          </w:p>
          <w:p w14:paraId="4977C41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经常锻炼身体，能使骨骼变粗，骨密质增厚，这样可以提高其抗弯、抗压、抗折的能力。体育锻炼使肌肉纤维变粗、发达有力，促进生长发育，从而改善和提高人体的形态状况，增强人体的生理功能，提高身体素质。</w:t>
            </w:r>
          </w:p>
          <w:p w14:paraId="6899024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5. 对消化器官机能有良好的促进作用</w:t>
            </w:r>
          </w:p>
          <w:p w14:paraId="02E90F1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体育锻炼能使胃肠的蠕动加强，消化液的分泌增多，从而增强机体消化和吸收的能力，增加食欲。但饭后立即进行比较剧烈的运动或在比较剧烈的运动后立即进食，对消化系统有不良的影响。</w:t>
            </w:r>
          </w:p>
          <w:p w14:paraId="64E6CE3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表 1-2-1 列出了不参加体育锻炼者与经常参加体育锻炼者的生理指标的对比状况，从表中可以看出，经常参加体育锻炼者各器官系统的功能明显优于不参加体育锻炼者。</w:t>
            </w:r>
          </w:p>
          <w:p w14:paraId="458ABE4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360" w:firstLineChars="200"/>
              <w:jc w:val="both"/>
              <w:textAlignment w:val="auto"/>
              <w:rPr>
                <w:rFonts w:hint="eastAsia" w:ascii="宋体" w:hAnsi="宋体" w:eastAsia="宋体" w:cs="Times New Roman"/>
                <w:bCs/>
                <w:sz w:val="21"/>
                <w:szCs w:val="21"/>
              </w:rPr>
            </w:pPr>
            <w:r>
              <w:drawing>
                <wp:inline distT="0" distB="0" distL="114300" distR="114300">
                  <wp:extent cx="3241040" cy="2115820"/>
                  <wp:effectExtent l="0" t="0" r="10160" b="1778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7"/>
                          <a:stretch>
                            <a:fillRect/>
                          </a:stretch>
                        </pic:blipFill>
                        <pic:spPr>
                          <a:xfrm>
                            <a:off x="0" y="0"/>
                            <a:ext cx="3241040" cy="2115820"/>
                          </a:xfrm>
                          <a:prstGeom prst="rect">
                            <a:avLst/>
                          </a:prstGeom>
                          <a:noFill/>
                          <a:ln>
                            <a:noFill/>
                          </a:ln>
                        </pic:spPr>
                      </pic:pic>
                    </a:graphicData>
                  </a:graphic>
                </wp:inline>
              </w:drawing>
            </w:r>
          </w:p>
          <w:p w14:paraId="4C2BE5A6">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Cs/>
                <w:sz w:val="21"/>
                <w:szCs w:val="21"/>
              </w:rPr>
            </w:pPr>
            <w:r>
              <w:rPr>
                <w:rFonts w:hint="eastAsia" w:ascii="宋体" w:hAnsi="宋体" w:eastAsia="宋体" w:cs="Times New Roman"/>
                <w:b/>
                <w:bCs w:val="0"/>
                <w:sz w:val="21"/>
                <w:szCs w:val="21"/>
              </w:rPr>
              <w:t>（二）体育锻炼对心理健康的影响</w:t>
            </w:r>
          </w:p>
          <w:p w14:paraId="3D45DAE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1. 调节情绪，保持乐观</w:t>
            </w:r>
          </w:p>
          <w:p w14:paraId="1BDD07F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情绪是人对客观事物是否符合自己需要而产生的态度体验，是心理健康最主要的指标。情绪有积极乐观情绪和消极悲观情绪，由消极悲观情绪引起的疾病极大地危害着人的身体健康。体育锻炼能转移不良情绪，使人从烦恼和痛苦中解脱出来。</w:t>
            </w:r>
          </w:p>
          <w:p w14:paraId="11133F6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2. 提高应激能力，促进身心健康</w:t>
            </w:r>
          </w:p>
          <w:p w14:paraId="7DB929E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应激是由外界情况的变化所引起的一种情绪状态。过度的应激常引起身体不适，还会导致免疫功能下降，诱发各种疾病。坚持进行体育锻炼可以提高活动人员的心理应激水平，使他们在</w:t>
            </w:r>
          </w:p>
          <w:p w14:paraId="6FB1A60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遇到外界的强烈刺激时，能以健康的心态从容应对。</w:t>
            </w:r>
          </w:p>
          <w:p w14:paraId="5784834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3. 有助于形成良好的意志品质</w:t>
            </w:r>
          </w:p>
          <w:p w14:paraId="2943240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意志品质是指一个人的自觉性、果断性、坚韧性和自制力及勇敢顽强和独立自主的精神，是一个人行为特点稳定因素的总和。意志品质需要在克服困难的实践中培养。在体育锻炼过程中，需要努力克服主、客观方面的困难，获得意志锻炼的直接经验，有助于培养自身良好的意志品质。</w:t>
            </w:r>
          </w:p>
          <w:p w14:paraId="009A949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4. 可预防和治疗各种心理疾病</w:t>
            </w:r>
          </w:p>
          <w:p w14:paraId="035A267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社会竞争的日趋激烈和生活压力的加大可能会使许多人产生悲观、失望和焦虑的情绪，进而导致忧郁、孤独、焦虑等各种心理障碍。适宜的体育锻炼能使有心理障碍的个体获得心理满足感，产生积极的成就感，从而增强自信心，摆脱压抑、悲观等消极情绪，并消除心理障碍。体育活动是预防和治疗各种心理疾病的有效手段，这已被心理学研究所证实。体育活动对神经衰弱、忧郁症、恐惧症等多种神经症和心身疾病都有治疗作用。心理学者迪什曼曾统计了 1 000 多名医生的材料，发现体育活动（如慢跑、游泳、骑自行车、力量训练和快走等）对忧郁症的疗效达80%，对焦虑症的疗效达 60%，对化学药品依赖者的疗效达 43%。</w:t>
            </w:r>
          </w:p>
          <w:p w14:paraId="3EE67F3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Cs/>
                <w:sz w:val="21"/>
                <w:szCs w:val="21"/>
              </w:rPr>
            </w:pPr>
            <w:r>
              <w:rPr>
                <w:rFonts w:hint="eastAsia" w:ascii="宋体" w:hAnsi="宋体" w:eastAsia="宋体" w:cs="Times New Roman"/>
                <w:b/>
                <w:bCs w:val="0"/>
                <w:sz w:val="21"/>
                <w:szCs w:val="21"/>
              </w:rPr>
              <w:t>（三）体育锻炼对社会适应能力的影响</w:t>
            </w:r>
          </w:p>
          <w:p w14:paraId="3079D02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1. 增进友谊，促进交往</w:t>
            </w:r>
          </w:p>
          <w:p w14:paraId="154928E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人是社会的人，要适应社会就要处理好各种人际关系。在体育锻炼和各种竞赛中，人与人、队与队之间的交往频繁，不仅增进了友谊，促进了交往，更重要的是提高了人的交际技巧和处理人际关系的能力。</w:t>
            </w:r>
          </w:p>
          <w:p w14:paraId="23BD420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2. 适应环境，与时俱进</w:t>
            </w:r>
          </w:p>
          <w:p w14:paraId="7B09510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环境是人类赖以生存的场所，人们只有适应自己所处的各种环境，才能生存和发展。体育对提高人体适应自然环境和社会环境的能力均有明显的效果。例如，在篮球比赛中，运动员所处的角色和位置是不断转换的。经常参加锻炼，可以提高人们对社会环境和角色转换的适应能力。长期坚持体育锻炼，还可提高人体体温调节能力，使人体更快、更好地适应风雨寒暑等自然环境的变化。</w:t>
            </w:r>
          </w:p>
          <w:p w14:paraId="3F2F6BA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3. 积极向上，奉献社会</w:t>
            </w:r>
          </w:p>
          <w:p w14:paraId="63F68E3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当今社会，竞争无处不在，竞争标志着人类社会的进步和发展。体育比赛的鲜明的竞争性特征，决定了处于竞赛的双方运动员都要全身心地投入，需要动员机体发挥最大的机能潜力，并充分发挥技术、战术水平去奋力拼搏，争取胜利。经常参加各种体育比赛，会使人们逐渐形成一种不断进取、勇于拼搏、积极向上的精神，从而以积极的心态去面对生活，迎接挑战，奉献社会。</w:t>
            </w:r>
          </w:p>
          <w:p w14:paraId="76CE3D9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Cs/>
                <w:sz w:val="21"/>
                <w:szCs w:val="21"/>
              </w:rPr>
            </w:pPr>
            <w:r>
              <w:rPr>
                <w:rFonts w:hint="eastAsia" w:ascii="宋体" w:hAnsi="宋体" w:eastAsia="宋体" w:cs="Times New Roman"/>
                <w:b/>
                <w:bCs w:val="0"/>
                <w:sz w:val="21"/>
                <w:szCs w:val="21"/>
              </w:rPr>
              <w:t>（四）体育锻炼对道德健康的影响</w:t>
            </w:r>
          </w:p>
          <w:p w14:paraId="4B32579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1. 培养勇敢顽强，朝气蓬勃的精神气质</w:t>
            </w:r>
          </w:p>
          <w:p w14:paraId="552F08E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体育在很大程度上是和困难、艰辛、挑战、征服等联系在一起的。在体育运动中，人要向自己挑战，要向他人挑战，要征服自己，要征服他人。这种对自我、对他人的征服和战胜，是一种自我能力的实现，需要有不怕困难、勇敢顽强的意志品质，也需要有诚实、谦虚、冷静的优良作风。</w:t>
            </w:r>
          </w:p>
          <w:p w14:paraId="390DB4E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2. 培养遵守纪律，尊重规则的良好道德风范</w:t>
            </w:r>
          </w:p>
          <w:p w14:paraId="5F8AB2A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体育比赛情况千变万化，个人之间、集体之间发生着频繁的互动，这对运动员和裁判员提出了严峻的思想品德方面的考验，因此，必须遵守赛场纪律，遵守比赛规则，尊重裁判员，尊重对方，公平竞赛，提倡人与人之间的友爱。这些规范要求不仅适用于体育活动，同时也是人们应具备的道德品质。</w:t>
            </w:r>
          </w:p>
          <w:p w14:paraId="34FB575C">
            <w:pPr>
              <w:keepNext w:val="0"/>
              <w:keepLines w:val="0"/>
              <w:pageBreakBefore w:val="0"/>
              <w:kinsoku/>
              <w:wordWrap/>
              <w:overflowPunct/>
              <w:topLinePunct w:val="0"/>
              <w:autoSpaceDE/>
              <w:autoSpaceDN/>
              <w:bidi w:val="0"/>
              <w:adjustRightInd/>
              <w:snapToGrid/>
              <w:spacing w:beforeAutospacing="0" w:line="360" w:lineRule="auto"/>
              <w:ind w:left="0" w:leftChars="0"/>
              <w:jc w:val="both"/>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【学生】掌握高校体育目标的基本要求</w:t>
            </w:r>
          </w:p>
        </w:tc>
        <w:tc>
          <w:tcPr>
            <w:tcW w:w="1809" w:type="dxa"/>
            <w:tcBorders>
              <w:tl2br w:val="nil"/>
              <w:tr2bl w:val="nil"/>
            </w:tcBorders>
            <w:shd w:val="clear" w:color="auto" w:fill="auto"/>
            <w:noWrap w:val="0"/>
            <w:vAlign w:val="center"/>
          </w:tcPr>
          <w:p w14:paraId="5B717D99">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lang w:val="en-US" w:eastAsia="zh-CN"/>
              </w:rPr>
              <w:t>掌握</w:t>
            </w:r>
            <w:r>
              <w:rPr>
                <w:rFonts w:hint="eastAsia" w:ascii="宋体" w:hAnsi="宋体" w:eastAsia="宋体" w:cs="Times New Roman"/>
                <w:spacing w:val="6"/>
                <w:sz w:val="21"/>
                <w:szCs w:val="21"/>
              </w:rPr>
              <w:t>体育对健康的影响（二）</w:t>
            </w:r>
            <w:r>
              <w:rPr>
                <w:rFonts w:hint="eastAsia" w:ascii="宋体" w:hAnsi="宋体" w:eastAsia="宋体" w:cs="Times New Roman"/>
                <w:spacing w:val="6"/>
                <w:sz w:val="21"/>
                <w:szCs w:val="21"/>
                <w:lang w:eastAsia="zh-CN"/>
              </w:rPr>
              <w:t>，</w:t>
            </w:r>
            <w:r>
              <w:rPr>
                <w:rFonts w:hint="eastAsia" w:ascii="宋体" w:hAnsi="宋体" w:eastAsia="宋体" w:cs="Times New Roman"/>
                <w:spacing w:val="6"/>
                <w:sz w:val="21"/>
                <w:szCs w:val="21"/>
              </w:rPr>
              <w:t>边做边讲，及时巩固练习，实现教学做一体化</w:t>
            </w:r>
            <w:r>
              <w:rPr>
                <w:rFonts w:hint="eastAsia" w:ascii="宋体" w:hAnsi="宋体" w:eastAsia="宋体" w:cs="Times New Roman"/>
                <w:spacing w:val="6"/>
                <w:sz w:val="21"/>
                <w:szCs w:val="21"/>
                <w:lang w:eastAsia="zh-CN"/>
              </w:rPr>
              <w:t>。</w:t>
            </w:r>
          </w:p>
        </w:tc>
      </w:tr>
      <w:tr w14:paraId="4D96F5C2">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6F1EB"/>
            <w:noWrap w:val="0"/>
            <w:vAlign w:val="center"/>
          </w:tcPr>
          <w:p w14:paraId="139B1CB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0FE3F149">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lang w:eastAsia="zh-CN"/>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简述体育锻炼对健康的影响。</w:t>
            </w:r>
          </w:p>
          <w:p w14:paraId="33598568">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66F4B9DD">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0FC7EB17">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3F2D9" w:themeFill="accent4" w:themeFillTint="32"/>
            <w:noWrap w:val="0"/>
            <w:vAlign w:val="center"/>
          </w:tcPr>
          <w:p w14:paraId="2E388B0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23B2DEC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51DFD5C2">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本节课上大家掌握了体育对健康的影响（二），课后要多加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。科学的体育锻炼不仅能增强人体各器官、系统的免疫功能，全面促进机体的新陈代谢和身体的正常发育，而且能磨炼意志，培养自信心，提高抗挫折能力，陶冶美的性情，增强社会适应能力。</w:t>
            </w:r>
          </w:p>
          <w:p w14:paraId="5213A55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051E10B8">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67E0D8A3">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F5F5E1"/>
            <w:noWrap w:val="0"/>
            <w:vAlign w:val="center"/>
          </w:tcPr>
          <w:p w14:paraId="4A3F0E1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569ED2CD">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jc w:val="both"/>
              <w:textAlignment w:val="auto"/>
              <w:rPr>
                <w:rFonts w:hint="default" w:ascii="宋体" w:hAnsi="宋体" w:eastAsia="宋体" w:cs="Times New Roman"/>
                <w:b/>
                <w:color w:val="5D8979"/>
                <w:sz w:val="21"/>
                <w:szCs w:val="21"/>
                <w:lang w:val="en-US" w:eastAsia="zh-CN"/>
              </w:rPr>
            </w:pPr>
            <w:r>
              <w:rPr>
                <w:rFonts w:hint="eastAsia" w:ascii="宋体" w:hAnsi="宋体" w:eastAsia="宋体" w:cs="Times New Roman"/>
                <w:b/>
                <w:color w:val="5D8979"/>
                <w:sz w:val="21"/>
                <w:szCs w:val="21"/>
              </w:rPr>
              <w:t>【教师】体育赛事与体育欣赏</w:t>
            </w:r>
            <w:r>
              <w:rPr>
                <w:rFonts w:hint="eastAsia" w:ascii="宋体" w:hAnsi="宋体" w:eastAsia="宋体" w:cs="Times New Roman"/>
                <w:b/>
                <w:color w:val="5D8979"/>
                <w:sz w:val="21"/>
                <w:szCs w:val="21"/>
                <w:lang w:eastAsia="zh-CN"/>
              </w:rPr>
              <w:t>（</w:t>
            </w:r>
            <w:r>
              <w:rPr>
                <w:rFonts w:hint="eastAsia" w:ascii="宋体" w:hAnsi="宋体" w:eastAsia="宋体" w:cs="Times New Roman"/>
                <w:b/>
                <w:color w:val="5D8979"/>
                <w:sz w:val="21"/>
                <w:szCs w:val="21"/>
                <w:lang w:val="en-US" w:eastAsia="zh-CN"/>
              </w:rPr>
              <w:t>一）</w:t>
            </w:r>
          </w:p>
          <w:p w14:paraId="0737CD5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color w:val="E4007F"/>
                <w:sz w:val="21"/>
                <w:szCs w:val="21"/>
              </w:rPr>
              <w:t>一、体育赛事的种类</w:t>
            </w:r>
          </w:p>
          <w:p w14:paraId="6701FA1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竞技体育比赛的分类方法较多，按比赛任务的不同，可分为综合性比赛和单项比赛两类。</w:t>
            </w:r>
          </w:p>
          <w:p w14:paraId="345FC11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（一）综合性体育比赛</w:t>
            </w:r>
          </w:p>
          <w:p w14:paraId="14256D0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综合性体育比赛一般称为运动会或综合性运动会，它是由若干个运动项目组成的体育比赛，其目的是全面检查各项运动普及与提高的情况，广泛总结和交流经验，推动体育运动的进一步发展，如奥林匹克运动会、亚洲运动会、中华人民共和国全国运动会等。这种类型的体育比赛由于比赛项目多、规模大、组织工作比较复杂，通常都是每四年举行一届。</w:t>
            </w:r>
          </w:p>
          <w:p w14:paraId="7B268F5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（二）单项体育比赛</w:t>
            </w:r>
          </w:p>
          <w:p w14:paraId="6248F18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以单独进行某一项目比赛为内容，体育赛事一般又可分为以下几种。</w:t>
            </w:r>
          </w:p>
          <w:p w14:paraId="502BC7C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1. 锦标赛</w:t>
            </w:r>
          </w:p>
          <w:p w14:paraId="200C8A6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锦标赛是指为检查、总结某一运动项目的开展情况和运动水平，确定冠军和名次，促使该项运动不断发展而举行的单项比赛，如世界女子排球锦标赛、全国大学生篮球锦标赛等。有时也将锦标赛称为冠军赛或杯赛，如世界杯男子足球比赛、戴维斯杯网球赛、全国田径冠军赛等。</w:t>
            </w:r>
          </w:p>
          <w:p w14:paraId="65F80B5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2. 邀请赛或友谊赛</w:t>
            </w:r>
          </w:p>
          <w:p w14:paraId="769BE0E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邀请赛或友谊赛是指由一个或几个单位、学校或国家，邀请其他单位学校或国家参加的体育比赛，目的是增进友谊，互相学习，共同提高某个运动项目的水平，如上海四国足球邀请赛、东亚女子乒乓球邀请赛等。各种类型的访问比赛一般都属于友谊比赛。</w:t>
            </w:r>
          </w:p>
          <w:p w14:paraId="553916C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3. 对抗赛</w:t>
            </w:r>
          </w:p>
          <w:p w14:paraId="44DE731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对抗赛是指由两个以上实力相近的团队或国家联合举办的比赛，目的是交流经验、切磋技艺、取长补短、共同提高，如中日田径对抗赛、中日韩围棋对抗赛等。</w:t>
            </w:r>
          </w:p>
          <w:p w14:paraId="385F9BB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4. 等级赛</w:t>
            </w:r>
          </w:p>
          <w:p w14:paraId="3AEAB10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等级赛一般是在国内举行的比赛，有按运动员不同技术水平分别举行的比赛，如围棋段位赛；也有按运动员等级组织的比赛，如男子象棋甲级联赛、男子足球乙级联赛等。等级赛的主要目的是鼓励和促进运动员或队伍提高运动水平、争取升级。</w:t>
            </w:r>
          </w:p>
          <w:p w14:paraId="4363DF5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5. 测验赛</w:t>
            </w:r>
          </w:p>
          <w:p w14:paraId="06BBB5D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测验赛是指为了达到一定的标准，或了解运动员提高成绩的情况而组织的比赛，如《国家体质健康标准》测验赛。这类比赛一般不计名次，但记录测验成绩。</w:t>
            </w:r>
          </w:p>
          <w:p w14:paraId="7905BFC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6. 选拔赛</w:t>
            </w:r>
          </w:p>
          <w:p w14:paraId="6B00253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选拔赛是指为了发现和挑选运动员，组织或补充代表队，为选拔优秀运动员参加高一级体育比赛而举行的赛事，如上海市大学生田径选拔赛，学校的新生乒乓球选拔赛等。</w:t>
            </w:r>
          </w:p>
          <w:p w14:paraId="00B3813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7. 表演赛</w:t>
            </w:r>
          </w:p>
          <w:p w14:paraId="4148A04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表演赛是指为了宣传体育运动、扩大影响而举办的比赛。这类比赛一般不计名次，运动员十分注重技战术水平的充分展示，是一种带有表演性、示范性和娱乐性的比赛，如美国 NBA（美国男子篮球职业联赛）全明星赛。</w:t>
            </w:r>
          </w:p>
          <w:p w14:paraId="6AA3047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以上这些类型的比赛，都是高水平运动员之间，为了取得优异的运动成绩而开展的竞争。高等学校和机关、厂矿企业等部门和单位，除了可以组织上述比较正规的比赛外，还可以开展一些技术难度不大，规则简单，形式灵活，对场地器材要求不高且容易组织和便于经常举行的各种非正规比赛，如跳绳比赛、拔河比赛、冬季长跑比赛等，以便吸引更多的人参加经常性的体育锻炼。</w:t>
            </w:r>
          </w:p>
          <w:p w14:paraId="6DFFF21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color w:val="E4007F"/>
                <w:sz w:val="21"/>
                <w:szCs w:val="21"/>
              </w:rPr>
              <w:t>二、赛事的组织</w:t>
            </w:r>
          </w:p>
          <w:p w14:paraId="2366A5F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赛事的组织流程如下。</w:t>
            </w:r>
          </w:p>
          <w:p w14:paraId="24EF99B6">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（一）赛前的准备工作</w:t>
            </w:r>
          </w:p>
          <w:p w14:paraId="7E876AF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（1）确定比赛的性质、项目及比赛名称。</w:t>
            </w:r>
          </w:p>
          <w:p w14:paraId="01B12AE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（2）确定比赛的主办、承办单位，成立组织机构。组委会可设竞赛组、裁判组、场地器材组、宣传组、秘书组、保卫组、后勤保障组等若干小组和仲裁委员会。</w:t>
            </w:r>
          </w:p>
          <w:p w14:paraId="40F79E2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（3）制订计划及比赛规程。</w:t>
            </w:r>
          </w:p>
          <w:p w14:paraId="7BF0AED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（4）做好裁判员的培训工作。</w:t>
            </w:r>
          </w:p>
          <w:p w14:paraId="1B34B90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（5）召开组委会会议，对工作计划中的任务进行分工；协调各部门在准备工作中出现的情况；检查工作会议，检查比赛准备工作是否按要求落实，并提出整改意见。</w:t>
            </w:r>
          </w:p>
          <w:p w14:paraId="3895D5F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（6）报名，编制比赛程序，及时下发。</w:t>
            </w:r>
          </w:p>
          <w:p w14:paraId="282FD4F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（7）落实比赛经费。</w:t>
            </w:r>
          </w:p>
          <w:p w14:paraId="39FEBA3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（8）召开领队（教练员）会议，听取参赛者的意见，提出具体要求。</w:t>
            </w:r>
          </w:p>
          <w:p w14:paraId="568834A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（二）比赛期间的工作</w:t>
            </w:r>
          </w:p>
          <w:p w14:paraId="16EA990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（1）组织开幕仪式，及时登记和公布比赛成绩，经常检查比赛器材与设备。</w:t>
            </w:r>
          </w:p>
          <w:p w14:paraId="67C8AE3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（2）按比赛次序进行比赛，督促有关部门（裁判员、参赛者、服务单位等）正常工作。若遇特殊因素需要更改比赛时间、场地，要及时通知参赛者，做好解释工作。</w:t>
            </w:r>
          </w:p>
          <w:p w14:paraId="2BC0371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（3）做好裁判员、工作人员的小结，及时改进工作，保证比赛有序顺利进行。</w:t>
            </w:r>
          </w:p>
          <w:p w14:paraId="1BE70FC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（4）受理申诉和控告，及时处理。</w:t>
            </w:r>
          </w:p>
          <w:p w14:paraId="59B3E6A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（5）组织好比赛的宣传及道德风尚奖的评选工作。</w:t>
            </w:r>
          </w:p>
          <w:p w14:paraId="713EFEC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（三）比赛结束后工作</w:t>
            </w:r>
          </w:p>
          <w:p w14:paraId="72A6683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（1）及时核对比赛成绩，名次，将结果递交裁判长宣布。</w:t>
            </w:r>
          </w:p>
          <w:p w14:paraId="1F19848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（2）召开组委会会议，听取工作汇报，决定各奖项获得者，完成赛会总结工作。</w:t>
            </w:r>
          </w:p>
          <w:p w14:paraId="64332E6D">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（3）组织闭幕式和颁奖仪式，印发成绩册。</w:t>
            </w:r>
          </w:p>
          <w:p w14:paraId="7C79E73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（4）安排参赛者、裁判员离会，向上级部门汇报比赛情况。</w:t>
            </w:r>
          </w:p>
          <w:p w14:paraId="33A03D00">
            <w:pPr>
              <w:keepNext w:val="0"/>
              <w:keepLines w:val="0"/>
              <w:pageBreakBefore w:val="0"/>
              <w:kinsoku/>
              <w:wordWrap/>
              <w:overflowPunct/>
              <w:topLinePunct w:val="0"/>
              <w:autoSpaceDE/>
              <w:autoSpaceDN/>
              <w:bidi w:val="0"/>
              <w:adjustRightInd/>
              <w:snapToGrid/>
              <w:spacing w:beforeAutospacing="0" w:line="360" w:lineRule="auto"/>
              <w:ind w:left="0" w:leftChars="0"/>
              <w:jc w:val="both"/>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【学生】掌握高校体育目标的基本要求</w:t>
            </w:r>
          </w:p>
        </w:tc>
        <w:tc>
          <w:tcPr>
            <w:tcW w:w="1809" w:type="dxa"/>
            <w:tcBorders>
              <w:tl2br w:val="nil"/>
              <w:tr2bl w:val="nil"/>
            </w:tcBorders>
            <w:shd w:val="clear" w:color="auto" w:fill="auto"/>
            <w:noWrap w:val="0"/>
            <w:vAlign w:val="center"/>
          </w:tcPr>
          <w:p w14:paraId="74C4B6EB">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lang w:val="en-US" w:eastAsia="zh-CN"/>
              </w:rPr>
              <w:t>分析</w:t>
            </w:r>
            <w:r>
              <w:rPr>
                <w:rFonts w:hint="eastAsia" w:ascii="宋体" w:hAnsi="宋体" w:eastAsia="宋体" w:cs="Times New Roman"/>
                <w:spacing w:val="6"/>
                <w:sz w:val="21"/>
                <w:szCs w:val="21"/>
              </w:rPr>
              <w:t>体育赛事与体育欣赏（一）。边做边讲，及时巩固练习，实现教学做一体化</w:t>
            </w:r>
            <w:r>
              <w:rPr>
                <w:rFonts w:hint="eastAsia" w:ascii="宋体" w:hAnsi="宋体" w:eastAsia="宋体" w:cs="Times New Roman"/>
                <w:spacing w:val="6"/>
                <w:sz w:val="21"/>
                <w:szCs w:val="21"/>
                <w:lang w:eastAsia="zh-CN"/>
              </w:rPr>
              <w:t>。</w:t>
            </w:r>
          </w:p>
        </w:tc>
      </w:tr>
      <w:tr w14:paraId="5B4505B9">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6F1EB"/>
            <w:noWrap w:val="0"/>
            <w:vAlign w:val="center"/>
          </w:tcPr>
          <w:p w14:paraId="46091C8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69E9361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lang w:eastAsia="zh-CN"/>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简述赛事的组织流程。</w:t>
            </w:r>
          </w:p>
          <w:p w14:paraId="7342729D">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70727C07">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298514AC">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3F2D9" w:themeFill="accent4" w:themeFillTint="32"/>
            <w:noWrap w:val="0"/>
            <w:vAlign w:val="center"/>
          </w:tcPr>
          <w:p w14:paraId="45B6DD3B">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5CD895C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3C815A3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本节课上大家掌握了体育赛事与体育欣赏（一），课后要多加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。体育赛事是竞技体育最直接的表现形式，在比赛中，各个项目的运动员充分发挥各自的运动技术，展现强健的体魄和良好的精神面貌。</w:t>
            </w:r>
          </w:p>
          <w:p w14:paraId="36C0E60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551B6375">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00121058">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F5F5E1"/>
            <w:noWrap w:val="0"/>
            <w:vAlign w:val="center"/>
          </w:tcPr>
          <w:p w14:paraId="5E871B3E">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知识讲解</w:t>
            </w:r>
            <w:r>
              <w:rPr>
                <w:rFonts w:hint="eastAsia" w:ascii="黑体" w:hAnsi="黑体" w:eastAsia="黑体" w:cs="黑体"/>
                <w:b/>
                <w:sz w:val="21"/>
                <w:szCs w:val="21"/>
              </w:rPr>
              <w:br w:type="textWrapping"/>
            </w:r>
            <w:r>
              <w:rPr>
                <w:rFonts w:hint="eastAsia" w:ascii="黑体" w:hAnsi="黑体" w:eastAsia="黑体" w:cs="黑体"/>
                <w:b/>
                <w:sz w:val="21"/>
                <w:szCs w:val="21"/>
              </w:rPr>
              <w:t>（3</w:t>
            </w:r>
            <w:r>
              <w:rPr>
                <w:rFonts w:hint="eastAsia" w:ascii="黑体" w:hAnsi="黑体" w:eastAsia="黑体" w:cs="黑体"/>
                <w:b/>
                <w:sz w:val="21"/>
                <w:szCs w:val="21"/>
                <w:lang w:val="en-US" w:eastAsia="zh-CN"/>
              </w:rPr>
              <w:t>5</w:t>
            </w:r>
            <w:r>
              <w:rPr>
                <w:rFonts w:hint="eastAsia" w:ascii="黑体" w:hAnsi="黑体" w:eastAsia="黑体" w:cs="黑体"/>
                <w:b/>
                <w:sz w:val="21"/>
                <w:szCs w:val="21"/>
              </w:rPr>
              <w:t xml:space="preserve"> min）</w:t>
            </w:r>
          </w:p>
        </w:tc>
        <w:tc>
          <w:tcPr>
            <w:tcW w:w="6244" w:type="dxa"/>
            <w:tcBorders>
              <w:tl2br w:val="nil"/>
              <w:tr2bl w:val="nil"/>
            </w:tcBorders>
            <w:shd w:val="clear" w:color="auto" w:fill="auto"/>
            <w:noWrap w:val="0"/>
            <w:vAlign w:val="center"/>
          </w:tcPr>
          <w:p w14:paraId="376A9419">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jc w:val="both"/>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【教师】体育赛事与体育欣赏（</w:t>
            </w:r>
            <w:r>
              <w:rPr>
                <w:rFonts w:hint="eastAsia" w:ascii="宋体" w:hAnsi="宋体" w:eastAsia="宋体" w:cs="Times New Roman"/>
                <w:b/>
                <w:color w:val="5D8979"/>
                <w:sz w:val="21"/>
                <w:szCs w:val="21"/>
                <w:lang w:val="en-US" w:eastAsia="zh-CN"/>
              </w:rPr>
              <w:t>二</w:t>
            </w:r>
            <w:r>
              <w:rPr>
                <w:rFonts w:hint="eastAsia" w:ascii="宋体" w:hAnsi="宋体" w:eastAsia="宋体" w:cs="Times New Roman"/>
                <w:b/>
                <w:color w:val="5D8979"/>
                <w:sz w:val="21"/>
                <w:szCs w:val="21"/>
              </w:rPr>
              <w:t>）</w:t>
            </w:r>
          </w:p>
          <w:p w14:paraId="2BCA323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color w:val="E4007F"/>
                <w:sz w:val="21"/>
                <w:szCs w:val="21"/>
              </w:rPr>
              <w:t>三、常用的竞赛方法</w:t>
            </w:r>
          </w:p>
          <w:p w14:paraId="62CD1FD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（一）淘汰法</w:t>
            </w:r>
          </w:p>
          <w:p w14:paraId="376F1A3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淘汰法是通过比赛逐步淘汰失利的队或运动员，最后决定优胜者的方法。其优点是比赛进程快，节省时间。其不足之处是参赛队（人）因一败或两败即被淘汰，不能合理反映参赛队（人）的实际水平。为了弥补淘汰法的不足，使比赛变得较合理，还可以采用种子法和补赛法。</w:t>
            </w:r>
          </w:p>
          <w:p w14:paraId="354C77D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淘汰法可分为单淘汰和双淘汰两种，单淘汰就是在比赛中失败一次即被淘汰。双淘汰就是在比赛中失败两次即被淘汰。不同轮次中的获胜者继续比赛，直到最后决赛出冠、亚军为止。双淘汰可以弥补单淘汰的不足，给初次失败者增加一次比赛的机会。淘汰法一般在参加队（人）数较多，而比赛期限较短的情况下采用。</w:t>
            </w:r>
          </w:p>
          <w:p w14:paraId="6AFF4E7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（二）循环法</w:t>
            </w:r>
          </w:p>
          <w:p w14:paraId="19F805F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循环法是所有参赛的队（人）均相遇比赛，以各队（人）比赛的胜负场数、得分多少来决定名次。其优点是名次产生更客观，偶然性小，参赛机会多，便于交流提高，缺点是场次多，赛期长。球类和棋类比赛多采用此法。</w:t>
            </w:r>
          </w:p>
          <w:p w14:paraId="6161C70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循环法可分为单循环、双循环和分组循环。</w:t>
            </w:r>
          </w:p>
          <w:p w14:paraId="510AE01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（1）单循环：所有参赛的队（人）均相遇一次，最后按积分多少决定名次的办法。</w:t>
            </w:r>
          </w:p>
          <w:p w14:paraId="09A102C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（2）双循环：所有参赛的队（人）均相遇两次，最后按积分多少决定名次的办法。</w:t>
            </w:r>
          </w:p>
          <w:p w14:paraId="59567DC7">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（3）分组循环：将比赛分为两个阶段，第一阶段将比赛队平均分为若干小组，分别进行单循环赛，决定小组名次；第二阶段可采取同名次相对或交叉法等进行比赛，以决定最后的名次。</w:t>
            </w:r>
          </w:p>
          <w:p w14:paraId="7DEB44E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（三）混合法</w:t>
            </w:r>
          </w:p>
          <w:p w14:paraId="17D4291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混合法是将淘汰法和循环法结合起来进行比赛的一种比赛方法，一般将比赛分为两个阶段，第一阶段采用分组淘汰法，第二组采用分组循环法，或者相反。乒乓球单打比赛一般采用这种办法。</w:t>
            </w:r>
          </w:p>
          <w:p w14:paraId="3D2836A5">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组织竞赛时，应该根据竞赛的宗旨、规模、时间、项目特点、场地设备、参加队（人）数、运动员情况等来选择不同的竞赛办法。</w:t>
            </w:r>
          </w:p>
          <w:p w14:paraId="71F2D53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color w:val="E4007F"/>
                <w:sz w:val="21"/>
                <w:szCs w:val="21"/>
              </w:rPr>
              <w:t>四、体育赛事欣赏</w:t>
            </w:r>
          </w:p>
          <w:p w14:paraId="7165B2D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Cs/>
                <w:sz w:val="21"/>
                <w:szCs w:val="21"/>
              </w:rPr>
            </w:pPr>
            <w:r>
              <w:rPr>
                <w:rFonts w:hint="eastAsia" w:ascii="宋体" w:hAnsi="宋体" w:eastAsia="宋体" w:cs="Times New Roman"/>
                <w:b/>
                <w:bCs w:val="0"/>
                <w:sz w:val="21"/>
                <w:szCs w:val="21"/>
              </w:rPr>
              <w:t>（一）体育赛事欣赏的意义</w:t>
            </w:r>
          </w:p>
          <w:p w14:paraId="50656D6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1. 享受生活乐趣</w:t>
            </w:r>
          </w:p>
          <w:p w14:paraId="4A346DB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也许大家都有过这样的体会，若经常在闲暇之余观赏体育竞赛或表演，除了可以畅快享受各种运动美感外，还常会被那绚丽多姿的文化氛围和社交环境所感染。事实表明，无论当你看到运动中的腾飞、旋转、冲撞、追逐等动作技巧，还是从中感受那优美的运动造型、色彩、音响与旋律，或是领悟由运动表现的伦理、道德、传统与习俗等文化理念，或是把握运动交往中内含的和谐、举止、风度等因素，都会因视听效应而使你的心理状态与运动场上发生的一切同步律动，从而起到满足精神需求的作用。特别是竞技有胜负之分，由于受那些不确定的悬念所驱动，观众的情绪总是处于兴奋中。因此，在学习、工作之余，若能通过观赏体育竞赛体验在日常生活中难以涉及的既复杂又多变的时空感受，无疑将会给我们的生活增添无穷的乐趣。</w:t>
            </w:r>
          </w:p>
          <w:p w14:paraId="37859A4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2. 品尝体育文化</w:t>
            </w:r>
          </w:p>
          <w:p w14:paraId="7EB2F7F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体育竞赛发展至今，有极其深远的历史背景。若就文化内涵而言，它们作为人类智慧的结晶，又集中反映了不同国家、民族的风俗民情和意识观念。而由它们各自提倡的文化理念反映的运动价值虽不尽相同，但通过后来的取长补短与相互交融，仍然在身心兼顾、内外统一的基础上，最终达到了完美的结合。体育文化的外在表现，则反映在围绕体育竞赛而进行的诸多文化艺术活动中，它包括竞赛期间的文艺演出、绘画展览、火炬接力、新闻报道、电视转播、发行邮票及纪念币等内容。由于这些活动的开展，色彩各异的体育文化形式得以在全世界传播。因此，通过观赏体育比赛，人们除了可以了解各种人文景观外，还能品尝独具风采的文化艺术。</w:t>
            </w:r>
          </w:p>
          <w:p w14:paraId="7E2F7E2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3. 陶冶道德情操</w:t>
            </w:r>
          </w:p>
          <w:p w14:paraId="76B6202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良好道德情操的形成受内在和外部两方面的因素影响。作为外部影响因素，体育竞赛所创造的文化环境以其特有的价值观念、道德意识和审美情趣，在健康、进取、意志、信念等方面，对人的行为施加影响，并为协调入际关系和化解社会矛盾创造有利条件。因此，人们通过观赏体育竞赛，不仅可以体验奥林匹克原则，包括懂得持何种态度与方式去为比赛优胜者喝彩，给比赛落后者加油，通过遵守比赛场区的要求与规定，使自己的行为与社会保持一致性；还能从运动员遵循竞赛法则、恪守运动道德、服从裁判、公平竞争等行为表现中，接受道德情操的教育，为树立良好的社会风尚奠定思想基础。</w:t>
            </w:r>
          </w:p>
          <w:p w14:paraId="0FF076D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4. 振奋民族精神</w:t>
            </w:r>
          </w:p>
          <w:p w14:paraId="1B2EC99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凡属重大国际比赛，都规定以国家为参赛单位，为了表达对优胜者的崇敬又有升国旗、奏国歌、颁奖杯、授金牌等礼仪。即使以个人名义参加的大型比赛，运动员也总是代表自己的国家。这表明，尽管世界各国的政治观点和生活方式不同，但凡属世界性的体育竞赛，由于直接关系到国家与民族的尊严和荣誉，就必然会对观众的思想、情感、精神和意志产生巨大的影响，并从本国运动员的胜利中使民族自尊心得到满足，自信心不断增强，爱国主义情感更加浓厚。但体育竞赛场上的胜负，毕竟不能与国家的强盛等同起来，如果过于宣传狭隘的民族主义精神，观众和运动员面对失败就容易产生逆反心理，结果反而会导致行为上的越轨。因此，我们对振奋民族精神的认识，要基于从体育竞赛的精神内涵中寻求动力，而不是单纯地以胜负论英雄。</w:t>
            </w:r>
          </w:p>
          <w:p w14:paraId="532A9F8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5. 领悟人生真谛</w:t>
            </w:r>
          </w:p>
          <w:p w14:paraId="0C83074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按照自然法则，人类生存与发展都是竞争的结果。体育竞赛中的竞争，实质是体力、智力和意志力的较量，它对现实生活的启迪，在于为人们提供实现人生价值应具有的信念、勇气和力量。由于这些极具内涵的精神品质，通常更容易在竞技场上得到最形象化的体现，因而在观赏体育竞赛和享受运动美感的同时，如果能进一步深刻体验运动员为争取比赛胜利，在激烈竞争中表现出的坚定不移、临危不惧和顽强拼搏等优秀品质，内心情感就自然会发生某种变化。而由此产生的激励作用，往往可以使人从逆境中奋起，使人在困难面前永不退缩，进而领悟实现自身价值的人生真谛。</w:t>
            </w:r>
          </w:p>
          <w:p w14:paraId="3391A33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color w:val="249087" w:themeColor="accent5" w:themeShade="BF"/>
                <w:sz w:val="21"/>
                <w:szCs w:val="21"/>
              </w:rPr>
            </w:pPr>
            <w:r>
              <w:rPr>
                <w:rFonts w:hint="eastAsia" w:ascii="宋体" w:hAnsi="宋体" w:eastAsia="宋体" w:cs="Times New Roman"/>
                <w:bCs/>
                <w:color w:val="249087" w:themeColor="accent5" w:themeShade="BF"/>
                <w:sz w:val="21"/>
                <w:szCs w:val="21"/>
              </w:rPr>
              <w:t>强体魄 · 铸精神</w:t>
            </w:r>
          </w:p>
          <w:p w14:paraId="7FE4862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center"/>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奥林匹克精神</w:t>
            </w:r>
          </w:p>
          <w:p w14:paraId="7BFF963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奥林匹克精神是奥林匹克运动的核心价值观，它包括相互理解、友谊、团结和公平竞争。这些价值观不仅体现在体育比赛中，也贯穿于我们生活的各个方面。相互理解是奥林匹克精神的基石。通过体育运动，人们跨越国界、文化和种族的差异，增进彼此的了解和尊重。在比赛中，运动员们学会尊重对手，尊重规则，这是构建和谐社会的重要基础。友谊在奥林匹克精神中也占有重要地位。运动员们在竞争中建立起的友谊，超越了比赛的胜负。这种友谊不仅在运动员之间传递，也感染着全球的观众。团结是奥林匹克精神的核心。无论是在比赛中还是生活中，团结都能使人们汇聚力量，共同追求更高的目标。奥林匹克运动将全世界的人们紧密联系在一起，共同为一个目标而努力。公平竞争则是奥林匹克精神的保障。在奥林匹克运动中，所有运动员都在公平的条件下竞争，这体现了公正和平等的原则。这种公平竞争的精神激励着人们在生活中追求公平和正义。</w:t>
            </w:r>
          </w:p>
          <w:p w14:paraId="09E0ECC6">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（二）体育欣赏的内容</w:t>
            </w:r>
          </w:p>
          <w:p w14:paraId="3657527F">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体育欣赏的内容十分丰富，下面是人们普遍关注的几个方面。</w:t>
            </w:r>
          </w:p>
          <w:p w14:paraId="05AAF92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1. 对运动员身体美的欣赏</w:t>
            </w:r>
          </w:p>
          <w:p w14:paraId="76BD74F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身体美，是人的身体在体育运动中呈现出来的一种静态美，它是一种由机体良好的生理和心理状态综合显示出来的健康之美。身体美主要包括健康的身心、强壮的体格、匀称的体态、健美的体型、优雅的风度以及良好的身体素质等。如体操运动员优美的身姿，举重运动员健美的肌肉，篮球运动员高大的身材，长跑运动员持久的耐力等</w:t>
            </w:r>
          </w:p>
          <w:p w14:paraId="24C1E05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2. 对运动员在比赛中技、战术运用和临场发挥的欣赏</w:t>
            </w:r>
          </w:p>
          <w:p w14:paraId="62588B5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在各类体育运动中，协调优美的技术动作、灵活默契的战术配合以及运动员超水平的临场发挥，都使体育比赛精彩纷呈、悬念迭起，也使欣赏者心情愉悦享受其中。例如，足球比赛，从阵型安排到战术进攻，从整体配合到个人发挥，无不展现出运动员的智慧和力量。运动员的攻守对抗、抢断切传、突破射门等，都使场上形势千变万化，扣人心弦。</w:t>
            </w:r>
          </w:p>
          <w:p w14:paraId="0F67DC30">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3. 对运动员表现出的体育精神的欣赏</w:t>
            </w:r>
          </w:p>
          <w:p w14:paraId="6853E09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体育精神是体育运动中所蕴含的具有启迪和影响作用的思想和意识。它包括了勇于竞争的精神、自我超越的精神、团结协作的精神和坚持不懈的精神等等。例如，我国的女排队员们团结协作、勇于竞争、克服伤痛、顽强拼搏，在里约奥运会女排决赛上，中国女排在先失一局的情况下连扳三局，以 3∶1 逆转战胜塞尔维亚女排，这是中国女排时隔 12 年再次获得奥运冠军，也是她们第三次获得奥运会金牌。这场胜利让全国沸腾，女排的拼搏精神不断激励着每一个人。</w:t>
            </w:r>
          </w:p>
          <w:p w14:paraId="6C06142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4. 对裁判员执行水平的欣赏</w:t>
            </w:r>
          </w:p>
          <w:p w14:paraId="19E43522">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在体育运动中，裁判员的执行水平不仅会影响比赛的结果，而且会直接影响观众的欣赏情绪。裁判员高水准的公正评判，可以帮助欣赏者拓宽欣赏视角、提高欣赏水平。例如，在体操、跳水、花样游泳和花样滑冰等一些依据技术动作进行评分的体育项目中，裁判员的专业水平及其对于艺术美的欣赏角度等，都是观众欣赏的借鉴内容。</w:t>
            </w:r>
          </w:p>
          <w:p w14:paraId="5CF07418">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5. 对体育运动器材和服装的欣赏</w:t>
            </w:r>
          </w:p>
          <w:p w14:paraId="19DD675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运动器材和服装是体育运动中不可忽视的要素。体育运动中使用的器材体现了一个国家的经济和科技水平，也体现了不同时代的特征。体育运动服装的款式、面料、图案、颜色及设计理念等，能够体现出不同国家、不同体育项目的特点和风格。美观大方、整齐统一的集体服装，是一道和谐亮丽的风景；新颖别致、个性突出的比赛服装，更为运动员增色不少。例如，艺术体操比赛的服装，色彩明丽、图案华美，给人耳目一新的感觉。</w:t>
            </w:r>
          </w:p>
          <w:p w14:paraId="52BF958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6. 对体育场馆的建筑艺术风格的欣赏</w:t>
            </w:r>
          </w:p>
          <w:p w14:paraId="0DC1DE8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体育场馆的建筑是一个时代的象征是一个国家文化背景和艺术风格的体现，也是科学技术与传统文化的有机结合。因此，体育场馆是体育欣赏不可忽视的重要内容。例如，我国的国家体育场——鸟巢，气势宏伟又不失简洁典雅；造型独特，蕴含深刻意义；功能齐备，充分体现人文关怀。无论是作为观赏的对象，还是作为比赛场馆，鸟巢都具有很高的艺术价值。</w:t>
            </w:r>
          </w:p>
          <w:p w14:paraId="7D00595E">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2" w:firstLineChars="200"/>
              <w:jc w:val="both"/>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（三）体育竞赛欣赏的方法</w:t>
            </w:r>
          </w:p>
          <w:p w14:paraId="67B2D83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1. 了解体育竞赛的规则</w:t>
            </w:r>
          </w:p>
          <w:p w14:paraId="7E245E1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竞赛规则是规范比赛的准则。观赏任何比赛，了解规则是最起码的要求，否则就会不知其所以然，导致兴趣索然。</w:t>
            </w:r>
          </w:p>
          <w:p w14:paraId="2512EB1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2. 了解技术、战术</w:t>
            </w:r>
          </w:p>
          <w:p w14:paraId="57F3E69B">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firstLine="420" w:firstLineChars="200"/>
              <w:jc w:val="both"/>
              <w:textAlignment w:val="auto"/>
              <w:rPr>
                <w:rFonts w:hint="eastAsia" w:ascii="宋体" w:hAnsi="宋体" w:eastAsia="宋体" w:cs="Times New Roman"/>
                <w:bCs/>
                <w:sz w:val="21"/>
                <w:szCs w:val="21"/>
              </w:rPr>
            </w:pPr>
            <w:r>
              <w:rPr>
                <w:rFonts w:hint="eastAsia" w:ascii="宋体" w:hAnsi="宋体" w:eastAsia="宋体" w:cs="Times New Roman"/>
                <w:bCs/>
                <w:sz w:val="21"/>
                <w:szCs w:val="21"/>
              </w:rPr>
              <w:t>体育运动由一定的技术动作组成，比赛的精彩与否，很大程度上取决于运动员对技术的掌握情况。而战术则是采取合理的运动，充分发挥己方优势，限制对方特长，以求取胜利的竞争艺术。尤其是球类运动等集体项目，高超的技术，灵活的战术，默契的配合，给人以天衣无缝、出神入化的感觉。所以，了解了基本技战术，我们不仅可以“看热闹”，还能“看门道”了。</w:t>
            </w:r>
          </w:p>
          <w:p w14:paraId="17D50DC4">
            <w:pPr>
              <w:keepNext w:val="0"/>
              <w:keepLines w:val="0"/>
              <w:pageBreakBefore w:val="0"/>
              <w:kinsoku/>
              <w:wordWrap/>
              <w:overflowPunct/>
              <w:topLinePunct w:val="0"/>
              <w:autoSpaceDE/>
              <w:autoSpaceDN/>
              <w:bidi w:val="0"/>
              <w:adjustRightInd/>
              <w:snapToGrid/>
              <w:spacing w:beforeAutospacing="0" w:line="360" w:lineRule="auto"/>
              <w:ind w:left="0" w:leftChars="0"/>
              <w:jc w:val="both"/>
              <w:textAlignment w:val="auto"/>
              <w:rPr>
                <w:rFonts w:hint="eastAsia" w:ascii="宋体" w:hAnsi="宋体" w:eastAsia="宋体" w:cs="Times New Roman"/>
                <w:sz w:val="21"/>
                <w:szCs w:val="21"/>
              </w:rPr>
            </w:pPr>
            <w:r>
              <w:rPr>
                <w:rFonts w:hint="eastAsia" w:ascii="宋体" w:hAnsi="宋体" w:eastAsia="宋体" w:cs="Times New Roman"/>
                <w:b/>
                <w:color w:val="84615D"/>
                <w:sz w:val="21"/>
                <w:szCs w:val="21"/>
              </w:rPr>
              <w:t>【学生】掌握高校体育目标的基本要求</w:t>
            </w:r>
          </w:p>
        </w:tc>
        <w:tc>
          <w:tcPr>
            <w:tcW w:w="1809" w:type="dxa"/>
            <w:tcBorders>
              <w:tl2br w:val="nil"/>
              <w:tr2bl w:val="nil"/>
            </w:tcBorders>
            <w:shd w:val="clear" w:color="auto" w:fill="auto"/>
            <w:noWrap w:val="0"/>
            <w:vAlign w:val="center"/>
          </w:tcPr>
          <w:p w14:paraId="167BD64F">
            <w:pPr>
              <w:pStyle w:val="11"/>
              <w:keepNext w:val="0"/>
              <w:keepLines w:val="0"/>
              <w:pageBreakBefore w:val="0"/>
              <w:kinsoku/>
              <w:wordWrap/>
              <w:overflowPunct/>
              <w:topLinePunct w:val="0"/>
              <w:autoSpaceDE/>
              <w:autoSpaceDN/>
              <w:bidi w:val="0"/>
              <w:adjustRightInd/>
              <w:snapToGrid/>
              <w:spacing w:before="0" w:beforeAutospacing="0" w:after="0" w:line="360" w:lineRule="auto"/>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lang w:val="en-US" w:eastAsia="zh-CN"/>
              </w:rPr>
              <w:t>熟悉体育赛事与体育欣赏（二）</w:t>
            </w:r>
            <w:r>
              <w:rPr>
                <w:rFonts w:hint="eastAsia" w:ascii="宋体" w:hAnsi="宋体" w:eastAsia="宋体" w:cs="Times New Roman"/>
                <w:spacing w:val="6"/>
                <w:sz w:val="21"/>
                <w:szCs w:val="21"/>
              </w:rPr>
              <w:t>。边做边讲，及时巩固练习，实现教学做一体化</w:t>
            </w:r>
            <w:r>
              <w:rPr>
                <w:rFonts w:hint="eastAsia" w:ascii="宋体" w:hAnsi="宋体" w:eastAsia="宋体" w:cs="Times New Roman"/>
                <w:spacing w:val="6"/>
                <w:sz w:val="21"/>
                <w:szCs w:val="21"/>
                <w:lang w:eastAsia="zh-CN"/>
              </w:rPr>
              <w:t>。</w:t>
            </w:r>
          </w:p>
        </w:tc>
      </w:tr>
      <w:tr w14:paraId="6AF2CABA">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6F1EB"/>
            <w:noWrap w:val="0"/>
            <w:vAlign w:val="center"/>
          </w:tcPr>
          <w:p w14:paraId="0CB2F043">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课堂测验</w:t>
            </w:r>
            <w:r>
              <w:rPr>
                <w:rFonts w:hint="eastAsia" w:ascii="黑体" w:hAnsi="黑体" w:eastAsia="黑体" w:cs="黑体"/>
                <w:b/>
                <w:sz w:val="21"/>
                <w:szCs w:val="21"/>
              </w:rPr>
              <w:br w:type="textWrapping"/>
            </w:r>
            <w:r>
              <w:rPr>
                <w:rFonts w:hint="eastAsia" w:ascii="黑体" w:hAnsi="黑体" w:eastAsia="黑体" w:cs="黑体"/>
                <w:b/>
                <w:sz w:val="21"/>
                <w:szCs w:val="21"/>
              </w:rPr>
              <w:t>（10min）</w:t>
            </w:r>
          </w:p>
        </w:tc>
        <w:tc>
          <w:tcPr>
            <w:tcW w:w="6244" w:type="dxa"/>
            <w:tcBorders>
              <w:tl2br w:val="nil"/>
              <w:tr2bl w:val="nil"/>
            </w:tcBorders>
            <w:shd w:val="clear" w:color="auto" w:fill="auto"/>
            <w:noWrap w:val="0"/>
            <w:vAlign w:val="center"/>
          </w:tcPr>
          <w:p w14:paraId="198E0165">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lang w:eastAsia="zh-CN"/>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简述体育竞赛欣赏的方法。</w:t>
            </w:r>
          </w:p>
          <w:p w14:paraId="70FD4ED0">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color w:val="84615D"/>
                <w:sz w:val="21"/>
                <w:szCs w:val="21"/>
              </w:rPr>
            </w:pPr>
            <w:r>
              <w:rPr>
                <w:rFonts w:hint="eastAsia" w:ascii="宋体" w:hAnsi="宋体" w:eastAsia="宋体" w:cs="Times New Roman"/>
                <w:b/>
                <w:color w:val="84615D"/>
                <w:sz w:val="21"/>
                <w:szCs w:val="21"/>
              </w:rPr>
              <w:t>【学生】做测试题目</w:t>
            </w:r>
          </w:p>
        </w:tc>
        <w:tc>
          <w:tcPr>
            <w:tcW w:w="1809" w:type="dxa"/>
            <w:tcBorders>
              <w:tl2br w:val="nil"/>
              <w:tr2bl w:val="nil"/>
            </w:tcBorders>
            <w:shd w:val="clear" w:color="auto" w:fill="auto"/>
            <w:noWrap w:val="0"/>
            <w:vAlign w:val="center"/>
          </w:tcPr>
          <w:p w14:paraId="0493F23B">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通过测试，了解学生对知识点的掌握情况，加深学生对本节课知识的印象</w:t>
            </w:r>
          </w:p>
        </w:tc>
      </w:tr>
      <w:tr w14:paraId="460AEEA8">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E3F2D9" w:themeFill="accent4" w:themeFillTint="32"/>
            <w:noWrap w:val="0"/>
            <w:vAlign w:val="center"/>
          </w:tcPr>
          <w:p w14:paraId="4D6E574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tl2br w:val="nil"/>
              <w:tr2bl w:val="nil"/>
            </w:tcBorders>
            <w:shd w:val="clear" w:color="auto" w:fill="auto"/>
            <w:noWrap w:val="0"/>
            <w:vAlign w:val="center"/>
          </w:tcPr>
          <w:p w14:paraId="0302F6BD">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7A9103B1">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本节课上大家掌握了体育赛事与体育欣赏（二），课后要多加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。观众在欣赏体育比赛时，会被比赛中惊心动魄、分秒必争的竞技场面所吸引，被体育精神的魅力所折服。体育竞赛种类繁多、方法各异</w:t>
            </w:r>
            <w:r>
              <w:rPr>
                <w:rFonts w:hint="eastAsia" w:ascii="宋体" w:hAnsi="宋体" w:eastAsia="宋体" w:cs="Times New Roman"/>
                <w:bCs/>
                <w:sz w:val="21"/>
                <w:szCs w:val="21"/>
                <w:lang w:eastAsia="zh-CN"/>
              </w:rPr>
              <w:t>。</w:t>
            </w:r>
          </w:p>
          <w:p w14:paraId="382EC50C">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tl2br w:val="nil"/>
              <w:tr2bl w:val="nil"/>
            </w:tcBorders>
            <w:shd w:val="clear" w:color="auto" w:fill="auto"/>
            <w:noWrap w:val="0"/>
            <w:vAlign w:val="center"/>
          </w:tcPr>
          <w:p w14:paraId="7561C0E7">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7342CB6E">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l2br w:val="nil"/>
              <w:tr2bl w:val="nil"/>
            </w:tcBorders>
            <w:shd w:val="clear" w:color="auto" w:fill="FDF2F3"/>
            <w:noWrap w:val="0"/>
            <w:vAlign w:val="center"/>
          </w:tcPr>
          <w:p w14:paraId="0BF39BDF">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1" w:firstLineChars="100"/>
              <w:jc w:val="both"/>
              <w:textAlignment w:val="auto"/>
              <w:rPr>
                <w:rFonts w:hint="eastAsia" w:ascii="黑体" w:hAnsi="黑体" w:eastAsia="黑体" w:cs="黑体"/>
                <w:b/>
                <w:sz w:val="21"/>
                <w:szCs w:val="21"/>
              </w:rPr>
            </w:pPr>
            <w:r>
              <w:rPr>
                <w:rFonts w:hint="eastAsia" w:ascii="黑体" w:hAnsi="黑体" w:eastAsia="黑体" w:cs="黑体"/>
                <w:b/>
                <w:sz w:val="21"/>
                <w:szCs w:val="21"/>
                <w:lang w:eastAsia="zh-CN"/>
              </w:rPr>
              <w:t>观影</w:t>
            </w:r>
            <w:r>
              <w:rPr>
                <w:rFonts w:hint="eastAsia" w:ascii="黑体" w:hAnsi="黑体" w:eastAsia="黑体" w:cs="黑体"/>
                <w:b/>
                <w:sz w:val="21"/>
                <w:szCs w:val="21"/>
              </w:rPr>
              <w:t>活动</w:t>
            </w:r>
          </w:p>
          <w:p w14:paraId="6876350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sz w:val="21"/>
                <w:szCs w:val="21"/>
              </w:rPr>
              <w:t>（40 min）</w:t>
            </w:r>
          </w:p>
        </w:tc>
        <w:tc>
          <w:tcPr>
            <w:tcW w:w="6244" w:type="dxa"/>
            <w:tcBorders>
              <w:tl2br w:val="nil"/>
              <w:tr2bl w:val="nil"/>
            </w:tcBorders>
            <w:shd w:val="clear" w:color="auto" w:fill="auto"/>
            <w:noWrap w:val="0"/>
            <w:vAlign w:val="center"/>
          </w:tcPr>
          <w:p w14:paraId="10FDB71D">
            <w:pPr>
              <w:pStyle w:val="11"/>
              <w:keepNext w:val="0"/>
              <w:keepLines w:val="0"/>
              <w:pageBreakBefore w:val="0"/>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w:t>
            </w:r>
            <w:r>
              <w:rPr>
                <w:rFonts w:hint="eastAsia" w:ascii="宋体" w:hAnsi="宋体" w:eastAsia="宋体" w:cs="Times New Roman"/>
                <w:b/>
                <w:color w:val="5D8979"/>
                <w:sz w:val="21"/>
                <w:szCs w:val="21"/>
                <w:lang w:eastAsia="zh-CN"/>
              </w:rPr>
              <w:t>组织学生观看</w:t>
            </w:r>
            <w:r>
              <w:rPr>
                <w:rFonts w:hint="eastAsia" w:ascii="宋体" w:hAnsi="宋体" w:eastAsia="宋体" w:cs="Times New Roman"/>
                <w:b/>
                <w:color w:val="5D8979"/>
                <w:sz w:val="21"/>
                <w:szCs w:val="21"/>
              </w:rPr>
              <w:t>《夺冠》</w:t>
            </w:r>
          </w:p>
          <w:p w14:paraId="6752F7E3">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影片概述：影片讲述了中国女排从 1981 年首夺世界冠军到 2016 年里约奥运会生死攸关的中巴大战，诠释了几代女排人历经浮沉却始终不屈不挠、不断拼搏的传奇经历。</w:t>
            </w:r>
          </w:p>
          <w:p w14:paraId="3838F121">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bCs w:val="0"/>
                <w:sz w:val="21"/>
                <w:szCs w:val="21"/>
              </w:rPr>
            </w:pPr>
            <w:r>
              <w:rPr>
                <w:rFonts w:hint="eastAsia" w:ascii="宋体" w:hAnsi="宋体" w:eastAsia="宋体" w:cs="Times New Roman"/>
                <w:b/>
                <w:bCs w:val="0"/>
                <w:sz w:val="21"/>
                <w:szCs w:val="21"/>
              </w:rPr>
              <w:t>经典台词：</w:t>
            </w:r>
          </w:p>
          <w:p w14:paraId="18983E29">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val="0"/>
                <w:bCs/>
                <w:sz w:val="21"/>
                <w:szCs w:val="21"/>
              </w:rPr>
            </w:pPr>
            <w:r>
              <w:rPr>
                <w:rFonts w:hint="eastAsia" w:ascii="宋体" w:hAnsi="宋体" w:eastAsia="宋体" w:cs="Times New Roman"/>
                <w:b w:val="0"/>
                <w:bCs/>
                <w:sz w:val="21"/>
                <w:szCs w:val="21"/>
              </w:rPr>
              <w:t>只要有1%的希望，就要尽100%的努力。</w:t>
            </w:r>
          </w:p>
          <w:p w14:paraId="4FBE1F24">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val="0"/>
                <w:bCs/>
                <w:sz w:val="21"/>
                <w:szCs w:val="21"/>
                <w:lang w:eastAsia="zh-CN"/>
              </w:rPr>
            </w:pPr>
            <w:r>
              <w:rPr>
                <w:rFonts w:hint="eastAsia" w:ascii="宋体" w:hAnsi="宋体" w:eastAsia="宋体" w:cs="Times New Roman"/>
                <w:b/>
                <w:bCs w:val="0"/>
                <w:sz w:val="21"/>
                <w:szCs w:val="21"/>
              </w:rPr>
              <w:t>精彩影评：</w:t>
            </w:r>
            <w:r>
              <w:rPr>
                <w:rFonts w:hint="eastAsia" w:ascii="宋体" w:hAnsi="宋体" w:eastAsia="宋体" w:cs="Times New Roman"/>
                <w:b w:val="0"/>
                <w:bCs/>
                <w:sz w:val="21"/>
                <w:szCs w:val="21"/>
              </w:rPr>
              <w:t>这部电影展现了中国女排顽强的体育精神和坚韧不拔的意志品质，让观众深刻感受到了体育的魅力和力量</w:t>
            </w:r>
            <w:r>
              <w:rPr>
                <w:rFonts w:hint="eastAsia" w:ascii="宋体" w:hAnsi="宋体" w:eastAsia="宋体" w:cs="Times New Roman"/>
                <w:b w:val="0"/>
                <w:bCs/>
                <w:sz w:val="21"/>
                <w:szCs w:val="21"/>
                <w:lang w:eastAsia="zh-CN"/>
              </w:rPr>
              <w:t>。</w:t>
            </w:r>
          </w:p>
          <w:p w14:paraId="2072F87A">
            <w:pPr>
              <w:keepNext w:val="0"/>
              <w:keepLines w:val="0"/>
              <w:pageBreakBefore w:val="0"/>
              <w:kinsoku/>
              <w:wordWrap/>
              <w:overflowPunct/>
              <w:topLinePunct w:val="0"/>
              <w:autoSpaceDE/>
              <w:autoSpaceDN/>
              <w:bidi w:val="0"/>
              <w:adjustRightInd/>
              <w:snapToGrid/>
              <w:spacing w:beforeAutospacing="0" w:line="360" w:lineRule="auto"/>
              <w:ind w:left="0" w:leftChars="0"/>
              <w:textAlignment w:val="auto"/>
              <w:rPr>
                <w:rFonts w:hint="eastAsia" w:ascii="宋体" w:hAnsi="宋体" w:eastAsia="宋体" w:cs="Times New Roman"/>
                <w:b/>
                <w:color w:val="84615D"/>
                <w:sz w:val="21"/>
                <w:szCs w:val="21"/>
                <w:lang w:eastAsia="zh-CN"/>
              </w:rPr>
            </w:pPr>
            <w:r>
              <w:rPr>
                <w:rFonts w:hint="eastAsia" w:ascii="宋体" w:hAnsi="宋体" w:eastAsia="宋体" w:cs="Times New Roman"/>
                <w:b/>
                <w:color w:val="84615D"/>
                <w:sz w:val="21"/>
                <w:szCs w:val="21"/>
              </w:rPr>
              <w:t>【学生】</w:t>
            </w:r>
            <w:r>
              <w:rPr>
                <w:rFonts w:hint="eastAsia" w:ascii="宋体" w:hAnsi="宋体" w:eastAsia="宋体" w:cs="Times New Roman"/>
                <w:b/>
                <w:color w:val="84615D"/>
                <w:sz w:val="21"/>
                <w:szCs w:val="21"/>
                <w:lang w:eastAsia="zh-CN"/>
              </w:rPr>
              <w:t>参与活动，回答问题。</w:t>
            </w:r>
          </w:p>
          <w:p w14:paraId="353DB473">
            <w:pPr>
              <w:keepNext w:val="0"/>
              <w:keepLines w:val="0"/>
              <w:pageBreakBefore w:val="0"/>
              <w:kinsoku/>
              <w:wordWrap/>
              <w:overflowPunct/>
              <w:topLinePunct w:val="0"/>
              <w:autoSpaceDE/>
              <w:autoSpaceDN/>
              <w:bidi w:val="0"/>
              <w:adjustRightInd/>
              <w:snapToGrid/>
              <w:spacing w:beforeAutospacing="0" w:line="360" w:lineRule="auto"/>
              <w:ind w:left="0" w:leftChars="0"/>
              <w:textAlignment w:val="auto"/>
              <w:rPr>
                <w:rFonts w:hint="eastAsia" w:ascii="宋体" w:hAnsi="宋体" w:eastAsia="宋体" w:cs="Times New Roman"/>
                <w:b/>
                <w:color w:val="84615D"/>
                <w:sz w:val="21"/>
                <w:szCs w:val="21"/>
                <w:lang w:eastAsia="zh-CN"/>
              </w:rPr>
            </w:pPr>
          </w:p>
        </w:tc>
        <w:tc>
          <w:tcPr>
            <w:tcW w:w="1809" w:type="dxa"/>
            <w:tcBorders>
              <w:tl2br w:val="nil"/>
              <w:tr2bl w:val="nil"/>
            </w:tcBorders>
            <w:shd w:val="clear" w:color="auto" w:fill="auto"/>
            <w:noWrap w:val="0"/>
            <w:vAlign w:val="center"/>
          </w:tcPr>
          <w:p w14:paraId="3667DD7B">
            <w:pPr>
              <w:pStyle w:val="11"/>
              <w:keepNext w:val="0"/>
              <w:keepLines w:val="0"/>
              <w:pageBreakBefore w:val="0"/>
              <w:widowControl w:val="0"/>
              <w:kinsoku/>
              <w:wordWrap/>
              <w:overflowPunct/>
              <w:topLinePunct w:val="0"/>
              <w:autoSpaceDE/>
              <w:autoSpaceDN/>
              <w:bidi w:val="0"/>
              <w:adjustRightInd/>
              <w:snapToGrid/>
              <w:spacing w:before="0" w:beforeAutospacing="0" w:after="0" w:line="360" w:lineRule="auto"/>
              <w:ind w:left="0" w:leftChars="0" w:firstLine="444" w:firstLineChars="200"/>
              <w:textAlignment w:val="auto"/>
              <w:rPr>
                <w:rFonts w:hint="eastAsia" w:ascii="宋体" w:hAnsi="宋体" w:eastAsia="宋体" w:cs="Times New Roman"/>
                <w:spacing w:val="6"/>
                <w:sz w:val="21"/>
                <w:szCs w:val="21"/>
                <w:lang w:eastAsia="zh-CN"/>
              </w:rPr>
            </w:pPr>
            <w:r>
              <w:rPr>
                <w:rFonts w:hint="eastAsia" w:ascii="宋体" w:hAnsi="宋体" w:eastAsia="宋体" w:cs="Times New Roman"/>
                <w:spacing w:val="6"/>
                <w:sz w:val="21"/>
                <w:szCs w:val="21"/>
              </w:rPr>
              <w:t>组织学生观看《夺冠》</w:t>
            </w:r>
            <w:r>
              <w:rPr>
                <w:rFonts w:hint="eastAsia" w:ascii="宋体" w:hAnsi="宋体" w:eastAsia="宋体" w:cs="Times New Roman"/>
                <w:spacing w:val="6"/>
                <w:sz w:val="21"/>
                <w:szCs w:val="21"/>
                <w:lang w:eastAsia="zh-CN"/>
              </w:rPr>
              <w:t>，</w:t>
            </w:r>
            <w:r>
              <w:rPr>
                <w:rFonts w:hint="eastAsia" w:ascii="宋体" w:hAnsi="宋体" w:eastAsia="宋体" w:cs="Times New Roman"/>
                <w:spacing w:val="6"/>
                <w:sz w:val="21"/>
                <w:szCs w:val="21"/>
              </w:rPr>
              <w:t>边</w:t>
            </w:r>
            <w:r>
              <w:rPr>
                <w:rFonts w:hint="eastAsia" w:ascii="宋体" w:hAnsi="宋体" w:eastAsia="宋体" w:cs="Times New Roman"/>
                <w:spacing w:val="6"/>
                <w:sz w:val="21"/>
                <w:szCs w:val="21"/>
                <w:lang w:eastAsia="zh-CN"/>
              </w:rPr>
              <w:t>看</w:t>
            </w:r>
            <w:r>
              <w:rPr>
                <w:rFonts w:hint="eastAsia" w:ascii="宋体" w:hAnsi="宋体" w:eastAsia="宋体" w:cs="Times New Roman"/>
                <w:spacing w:val="6"/>
                <w:sz w:val="21"/>
                <w:szCs w:val="21"/>
              </w:rPr>
              <w:t>边讲，及时巩固练习，实现教学做一体化</w:t>
            </w:r>
            <w:r>
              <w:rPr>
                <w:rFonts w:hint="eastAsia" w:ascii="宋体" w:hAnsi="宋体" w:eastAsia="宋体" w:cs="Times New Roman"/>
                <w:spacing w:val="6"/>
                <w:sz w:val="21"/>
                <w:szCs w:val="21"/>
                <w:lang w:eastAsia="zh-CN"/>
              </w:rPr>
              <w:t>。</w:t>
            </w:r>
          </w:p>
        </w:tc>
      </w:tr>
      <w:tr w14:paraId="1E7A669A">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bottom w:val="double" w:color="418D67" w:sz="4" w:space="0"/>
              <w:tl2br w:val="nil"/>
              <w:tr2bl w:val="nil"/>
            </w:tcBorders>
            <w:shd w:val="clear" w:color="auto" w:fill="ECF2EE"/>
            <w:noWrap w:val="0"/>
            <w:vAlign w:val="center"/>
          </w:tcPr>
          <w:p w14:paraId="0322B0A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588E32" w:themeColor="accent4" w:themeShade="BF"/>
                <w:sz w:val="21"/>
                <w:szCs w:val="21"/>
              </w:rPr>
              <w:t>课堂小结</w:t>
            </w:r>
            <w:r>
              <w:rPr>
                <w:rFonts w:hint="eastAsia" w:ascii="黑体" w:hAnsi="黑体" w:eastAsia="黑体" w:cs="黑体"/>
                <w:b/>
                <w:color w:val="588E32" w:themeColor="accent4" w:themeShade="BF"/>
                <w:sz w:val="21"/>
                <w:szCs w:val="21"/>
              </w:rPr>
              <w:br w:type="textWrapping"/>
            </w:r>
            <w:r>
              <w:rPr>
                <w:rFonts w:hint="eastAsia" w:ascii="黑体" w:hAnsi="黑体" w:eastAsia="黑体" w:cs="黑体"/>
                <w:b/>
                <w:color w:val="588E32" w:themeColor="accent4" w:themeShade="BF"/>
                <w:sz w:val="21"/>
                <w:szCs w:val="21"/>
              </w:rPr>
              <w:t>（5min）</w:t>
            </w:r>
          </w:p>
        </w:tc>
        <w:tc>
          <w:tcPr>
            <w:tcW w:w="6244" w:type="dxa"/>
            <w:tcBorders>
              <w:bottom w:val="double" w:color="418D67" w:sz="4" w:space="0"/>
              <w:tl2br w:val="nil"/>
              <w:tr2bl w:val="nil"/>
            </w:tcBorders>
            <w:shd w:val="clear" w:color="auto" w:fill="auto"/>
            <w:noWrap w:val="0"/>
            <w:vAlign w:val="center"/>
          </w:tcPr>
          <w:p w14:paraId="1E4F4348">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5D8979"/>
                <w:sz w:val="21"/>
                <w:szCs w:val="21"/>
              </w:rPr>
            </w:pPr>
            <w:r>
              <w:rPr>
                <w:rFonts w:hint="eastAsia" w:ascii="宋体" w:hAnsi="宋体" w:eastAsia="宋体" w:cs="Times New Roman"/>
                <w:b/>
                <w:color w:val="5D8979"/>
                <w:sz w:val="21"/>
                <w:szCs w:val="21"/>
              </w:rPr>
              <w:t>【教师】简要总结本节课的要点</w:t>
            </w:r>
          </w:p>
          <w:p w14:paraId="4C0EABCC">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Cs/>
                <w:sz w:val="21"/>
                <w:szCs w:val="21"/>
                <w:lang w:eastAsia="zh-CN"/>
              </w:rPr>
            </w:pPr>
            <w:r>
              <w:rPr>
                <w:rFonts w:hint="eastAsia" w:ascii="宋体" w:hAnsi="宋体" w:eastAsia="宋体" w:cs="Times New Roman"/>
                <w:bCs/>
                <w:sz w:val="21"/>
                <w:szCs w:val="21"/>
              </w:rPr>
              <w:t>本节课上大家</w:t>
            </w:r>
            <w:r>
              <w:rPr>
                <w:rFonts w:hint="eastAsia" w:ascii="宋体" w:hAnsi="宋体" w:eastAsia="宋体" w:cs="Times New Roman"/>
                <w:bCs/>
                <w:sz w:val="21"/>
                <w:szCs w:val="21"/>
                <w:lang w:eastAsia="zh-CN"/>
              </w:rPr>
              <w:t>观看了电影</w:t>
            </w:r>
            <w:r>
              <w:rPr>
                <w:rFonts w:hint="eastAsia" w:ascii="宋体" w:hAnsi="宋体" w:eastAsia="宋体" w:cs="Times New Roman"/>
                <w:bCs/>
                <w:sz w:val="21"/>
                <w:szCs w:val="21"/>
              </w:rPr>
              <w:t>，</w:t>
            </w:r>
            <w:r>
              <w:rPr>
                <w:rFonts w:hint="eastAsia" w:ascii="宋体" w:hAnsi="宋体" w:eastAsia="宋体" w:cs="Times New Roman"/>
                <w:bCs/>
                <w:sz w:val="21"/>
                <w:szCs w:val="21"/>
                <w:lang w:eastAsia="zh-CN"/>
              </w:rPr>
              <w:t>更加生动的了解体育与健康概述，学生</w:t>
            </w:r>
            <w:r>
              <w:rPr>
                <w:rFonts w:hint="eastAsia" w:ascii="宋体" w:hAnsi="宋体" w:eastAsia="宋体" w:cs="Times New Roman"/>
                <w:bCs/>
                <w:sz w:val="21"/>
                <w:szCs w:val="21"/>
              </w:rPr>
              <w:t>课后要多加</w:t>
            </w:r>
            <w:r>
              <w:rPr>
                <w:rFonts w:hint="eastAsia" w:ascii="宋体" w:hAnsi="宋体" w:eastAsia="宋体" w:cs="Times New Roman"/>
                <w:bCs/>
                <w:sz w:val="21"/>
                <w:szCs w:val="21"/>
                <w:lang w:eastAsia="zh-CN"/>
              </w:rPr>
              <w:t>记忆</w:t>
            </w:r>
            <w:r>
              <w:rPr>
                <w:rFonts w:hint="eastAsia" w:ascii="宋体" w:hAnsi="宋体" w:eastAsia="宋体" w:cs="Times New Roman"/>
                <w:bCs/>
                <w:sz w:val="21"/>
                <w:szCs w:val="21"/>
              </w:rPr>
              <w:t>。</w:t>
            </w:r>
          </w:p>
          <w:p w14:paraId="5B26A58A">
            <w:pPr>
              <w:pStyle w:val="11"/>
              <w:keepNext w:val="0"/>
              <w:keepLines w:val="0"/>
              <w:pageBreakBefore w:val="0"/>
              <w:widowControl/>
              <w:numPr>
                <w:ilvl w:val="0"/>
                <w:numId w:val="0"/>
              </w:numPr>
              <w:kinsoku/>
              <w:wordWrap/>
              <w:overflowPunct/>
              <w:topLinePunct w:val="0"/>
              <w:autoSpaceDE/>
              <w:autoSpaceDN/>
              <w:bidi w:val="0"/>
              <w:adjustRightInd/>
              <w:snapToGrid/>
              <w:spacing w:before="0" w:beforeAutospacing="0" w:after="0" w:line="360" w:lineRule="auto"/>
              <w:ind w:left="0" w:leftChars="0"/>
              <w:textAlignment w:val="auto"/>
              <w:rPr>
                <w:rFonts w:hint="eastAsia" w:ascii="宋体" w:hAnsi="宋体" w:eastAsia="宋体" w:cs="Times New Roman"/>
                <w:b/>
                <w:color w:val="84615D"/>
                <w:sz w:val="21"/>
                <w:szCs w:val="21"/>
              </w:rPr>
            </w:pPr>
            <w:r>
              <w:rPr>
                <w:rFonts w:hint="eastAsia" w:ascii="宋体" w:hAnsi="宋体" w:eastAsia="宋体" w:cs="Times New Roman"/>
                <w:b/>
                <w:color w:val="84615D"/>
                <w:sz w:val="21"/>
                <w:szCs w:val="21"/>
              </w:rPr>
              <w:t>【学生】总结回顾知识点</w:t>
            </w:r>
          </w:p>
        </w:tc>
        <w:tc>
          <w:tcPr>
            <w:tcW w:w="1809" w:type="dxa"/>
            <w:tcBorders>
              <w:bottom w:val="double" w:color="418D67" w:sz="4" w:space="0"/>
              <w:tl2br w:val="nil"/>
              <w:tr2bl w:val="nil"/>
            </w:tcBorders>
            <w:shd w:val="clear" w:color="auto" w:fill="auto"/>
            <w:noWrap w:val="0"/>
            <w:vAlign w:val="center"/>
          </w:tcPr>
          <w:p w14:paraId="18A53BF0">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210" w:firstLineChars="100"/>
              <w:textAlignment w:val="auto"/>
              <w:rPr>
                <w:rFonts w:hint="eastAsia" w:ascii="宋体" w:hAnsi="宋体" w:eastAsia="宋体" w:cs="Times New Roman"/>
                <w:sz w:val="21"/>
                <w:szCs w:val="21"/>
              </w:rPr>
            </w:pPr>
            <w:r>
              <w:rPr>
                <w:rFonts w:hint="eastAsia" w:ascii="宋体" w:hAnsi="宋体" w:eastAsia="宋体" w:cs="Times New Roman"/>
                <w:sz w:val="21"/>
                <w:szCs w:val="21"/>
              </w:rPr>
              <w:t>总结知识点，巩固印象</w:t>
            </w:r>
          </w:p>
        </w:tc>
      </w:tr>
      <w:tr w14:paraId="54DC65E9">
        <w:tblPrEx>
          <w:tblBorders>
            <w:top w:val="double" w:color="418D67" w:sz="4" w:space="0"/>
            <w:left w:val="double" w:color="418D67" w:sz="4" w:space="0"/>
            <w:bottom w:val="double" w:color="418D67" w:sz="4" w:space="0"/>
            <w:right w:val="double" w:color="418D67" w:sz="4" w:space="0"/>
            <w:insideH w:val="dashSmallGap" w:color="418D67" w:sz="4" w:space="0"/>
            <w:insideV w:val="dashSmallGap" w:color="418D67" w:sz="4" w:space="0"/>
          </w:tblBorders>
          <w:tblCellMar>
            <w:top w:w="0" w:type="dxa"/>
            <w:left w:w="108" w:type="dxa"/>
            <w:bottom w:w="0" w:type="dxa"/>
            <w:right w:w="108" w:type="dxa"/>
          </w:tblCellMar>
        </w:tblPrEx>
        <w:trPr>
          <w:trHeight w:val="567" w:hRule="atLeast"/>
          <w:jc w:val="center"/>
        </w:trPr>
        <w:tc>
          <w:tcPr>
            <w:tcW w:w="1585" w:type="dxa"/>
            <w:tcBorders>
              <w:top w:val="double" w:color="418D67" w:sz="4" w:space="0"/>
            </w:tcBorders>
            <w:shd w:val="clear" w:color="auto" w:fill="FDF2F3"/>
            <w:noWrap w:val="0"/>
            <w:vAlign w:val="center"/>
          </w:tcPr>
          <w:p w14:paraId="5E1FBAFE">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jc w:val="center"/>
              <w:textAlignment w:val="auto"/>
              <w:rPr>
                <w:rFonts w:hint="eastAsia" w:ascii="黑体" w:hAnsi="黑体" w:eastAsia="黑体" w:cs="黑体"/>
                <w:sz w:val="21"/>
                <w:szCs w:val="21"/>
              </w:rPr>
            </w:pPr>
            <w:r>
              <w:rPr>
                <w:rFonts w:hint="eastAsia" w:ascii="黑体" w:hAnsi="黑体" w:eastAsia="黑体" w:cs="黑体"/>
                <w:b/>
                <w:color w:val="851321" w:themeColor="accent6" w:themeShade="80"/>
                <w:sz w:val="21"/>
                <w:szCs w:val="21"/>
              </w:rPr>
              <w:t>教学反思</w:t>
            </w:r>
          </w:p>
        </w:tc>
        <w:tc>
          <w:tcPr>
            <w:tcW w:w="8053" w:type="dxa"/>
            <w:gridSpan w:val="2"/>
            <w:tcBorders>
              <w:top w:val="double" w:color="418D67" w:sz="4" w:space="0"/>
            </w:tcBorders>
            <w:shd w:val="clear" w:color="auto" w:fill="auto"/>
            <w:noWrap w:val="0"/>
            <w:vAlign w:val="center"/>
          </w:tcPr>
          <w:p w14:paraId="23D22507">
            <w:pPr>
              <w:pStyle w:val="11"/>
              <w:keepNext w:val="0"/>
              <w:keepLines w:val="0"/>
              <w:pageBreakBefore w:val="0"/>
              <w:kinsoku/>
              <w:wordWrap/>
              <w:overflowPunct/>
              <w:topLinePunct w:val="0"/>
              <w:autoSpaceDE/>
              <w:autoSpaceDN/>
              <w:bidi w:val="0"/>
              <w:adjustRightInd/>
              <w:snapToGrid/>
              <w:spacing w:before="0" w:beforeAutospacing="0" w:after="0" w:line="360" w:lineRule="auto"/>
              <w:ind w:left="0" w:leftChars="0" w:firstLine="420" w:firstLineChars="200"/>
              <w:textAlignment w:val="auto"/>
              <w:rPr>
                <w:rFonts w:hint="eastAsia" w:ascii="宋体" w:hAnsi="宋体" w:eastAsia="宋体" w:cs="Times New Roman"/>
                <w:sz w:val="21"/>
                <w:szCs w:val="21"/>
              </w:rPr>
            </w:pPr>
            <w:r>
              <w:rPr>
                <w:rFonts w:hint="eastAsia" w:ascii="宋体" w:hAnsi="宋体" w:eastAsia="宋体" w:cs="Times New Roman"/>
                <w:sz w:val="21"/>
                <w:szCs w:val="21"/>
              </w:rPr>
              <w:t>在教学过程中，对于较容易掌握的内容，我们应该采用“先学后教”的教学方法。学生们边学边练，很快就学会了本节内容。使用这种教学方法，不但可以激发学生的兴趣，而且大大提高了教学效率。</w:t>
            </w:r>
          </w:p>
        </w:tc>
      </w:tr>
    </w:tbl>
    <w:p w14:paraId="7E3EFFA8">
      <w:pPr>
        <w:jc w:val="center"/>
        <w:rPr>
          <w:rFonts w:hint="eastAsia" w:ascii="思源宋体" w:hAnsi="思源宋体" w:eastAsia="思源宋体" w:cs="思源宋体"/>
          <w:b/>
          <w:bCs/>
          <w:caps/>
          <w:color w:val="418D67"/>
          <w:sz w:val="36"/>
          <w:szCs w:val="36"/>
          <w:lang w:val="en-US" w:eastAsia="zh-CN" w:bidi="ar-SA"/>
        </w:rPr>
      </w:pPr>
    </w:p>
    <w:sectPr>
      <w:headerReference r:id="rId4" w:type="first"/>
      <w:headerReference r:id="rId3" w:type="default"/>
      <w:footerReference r:id="rId5" w:type="default"/>
      <w:pgSz w:w="11906" w:h="16838"/>
      <w:pgMar w:top="850" w:right="567" w:bottom="567" w:left="567" w:header="0" w:footer="0"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方正大标宋简体">
    <w:panose1 w:val="03000509000000000000"/>
    <w:charset w:val="86"/>
    <w:family w:val="auto"/>
    <w:pitch w:val="default"/>
    <w:sig w:usb0="00000001" w:usb1="080E0000" w:usb2="00000000" w:usb3="00000000" w:csb0="00040000" w:csb1="00000000"/>
  </w:font>
  <w:font w:name="思源宋体">
    <w:panose1 w:val="02020700000000000000"/>
    <w:charset w:val="86"/>
    <w:family w:val="auto"/>
    <w:pitch w:val="default"/>
    <w:sig w:usb0="30000083" w:usb1="2BDF3C10" w:usb2="00000016" w:usb3="00000000" w:csb0="602E010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E3D5D">
    <w:pPr>
      <w:pStyle w:val="3"/>
    </w:pPr>
    <w:r>
      <w:rPr>
        <w:rFonts w:hint="eastAsia" w:eastAsiaTheme="minorEastAsia"/>
        <w:lang w:eastAsia="zh-CN"/>
      </w:rPr>
      <w:drawing>
        <wp:anchor distT="0" distB="0" distL="114300" distR="114300" simplePos="0" relativeHeight="251661312" behindDoc="0" locked="0" layoutInCell="1" allowOverlap="1">
          <wp:simplePos x="0" y="0"/>
          <wp:positionH relativeFrom="column">
            <wp:posOffset>-371475</wp:posOffset>
          </wp:positionH>
          <wp:positionV relativeFrom="paragraph">
            <wp:posOffset>-4149725</wp:posOffset>
          </wp:positionV>
          <wp:extent cx="7580630" cy="4311015"/>
          <wp:effectExtent l="0" t="0" r="1270" b="13335"/>
          <wp:wrapNone/>
          <wp:docPr id="3"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1"/>
                  <pic:cNvPicPr>
                    <a:picLocks noChangeAspect="1"/>
                  </pic:cNvPicPr>
                </pic:nvPicPr>
                <pic:blipFill>
                  <a:blip r:embed="rId1"/>
                  <a:stretch>
                    <a:fillRect/>
                  </a:stretch>
                </pic:blipFill>
                <pic:spPr>
                  <a:xfrm>
                    <a:off x="0" y="0"/>
                    <a:ext cx="7580630" cy="4311015"/>
                  </a:xfrm>
                  <a:prstGeom prst="rect">
                    <a:avLst/>
                  </a:prstGeom>
                </pic:spPr>
              </pic:pic>
            </a:graphicData>
          </a:graphic>
        </wp:anchor>
      </w:drawing>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F4CDC4">
    <w:pPr>
      <w:pStyle w:val="4"/>
      <w:rPr>
        <w:rFonts w:hint="eastAsia" w:eastAsiaTheme="minorEastAsia"/>
        <w:lang w:eastAsia="zh-CN"/>
      </w:rPr>
    </w:pPr>
    <w:r>
      <w:rPr>
        <w:sz w:val="18"/>
      </w:rPr>
      <mc:AlternateContent>
        <mc:Choice Requires="wps">
          <w:drawing>
            <wp:anchor distT="0" distB="0" distL="114300" distR="114300" simplePos="0" relativeHeight="251662336" behindDoc="0" locked="0" layoutInCell="1" allowOverlap="1">
              <wp:simplePos x="0" y="0"/>
              <wp:positionH relativeFrom="column">
                <wp:posOffset>3810</wp:posOffset>
              </wp:positionH>
              <wp:positionV relativeFrom="paragraph">
                <wp:posOffset>419735</wp:posOffset>
              </wp:positionV>
              <wp:extent cx="6840220" cy="9900285"/>
              <wp:effectExtent l="9525" t="9525" r="27305" b="15240"/>
              <wp:wrapNone/>
              <wp:docPr id="4" name="圆角矩形 4"/>
              <wp:cNvGraphicFramePr/>
              <a:graphic xmlns:a="http://schemas.openxmlformats.org/drawingml/2006/main">
                <a:graphicData uri="http://schemas.microsoft.com/office/word/2010/wordprocessingShape">
                  <wps:wsp>
                    <wps:cNvSpPr/>
                    <wps:spPr>
                      <a:xfrm>
                        <a:off x="222885" y="213360"/>
                        <a:ext cx="6840220" cy="9900285"/>
                      </a:xfrm>
                      <a:prstGeom prst="roundRect">
                        <a:avLst>
                          <a:gd name="adj" fmla="val 649"/>
                        </a:avLst>
                      </a:prstGeom>
                      <a:solidFill>
                        <a:srgbClr val="F4F9F5">
                          <a:alpha val="95000"/>
                        </a:srgbClr>
                      </a:solidFill>
                      <a:ln w="19050" cmpd="dbl">
                        <a:solidFill>
                          <a:srgbClr val="8AC08E"/>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0.3pt;margin-top:33.05pt;height:779.55pt;width:538.6pt;z-index:251662336;v-text-anchor:middle;mso-width-relative:page;mso-height-relative:page;" fillcolor="#F4F9F5" filled="t" stroked="t" coordsize="21600,21600" arcsize="0.00648148148148148" o:gfxdata="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">
              <v:fill on="t" opacity="62259f" focussize="0,0"/>
              <v:stroke weight="1.5pt" color="#8AC08E [2404]" linestyle="thinThin" miterlimit="8" joinstyle="miter"/>
              <v:imagedata o:title=""/>
              <o:lock v:ext="edit" aspectratio="f"/>
            </v:round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DF80DB">
    <w:pPr>
      <w:pStyle w:val="4"/>
    </w:pPr>
    <w:r>
      <w:drawing>
        <wp:anchor distT="0" distB="0" distL="114300" distR="114300" simplePos="0" relativeHeight="251660288" behindDoc="0" locked="0" layoutInCell="1" allowOverlap="1">
          <wp:simplePos x="0" y="0"/>
          <wp:positionH relativeFrom="column">
            <wp:posOffset>-1152525</wp:posOffset>
          </wp:positionH>
          <wp:positionV relativeFrom="paragraph">
            <wp:posOffset>3828415</wp:posOffset>
          </wp:positionV>
          <wp:extent cx="6759575" cy="6858000"/>
          <wp:effectExtent l="0" t="0" r="3175" b="0"/>
          <wp:wrapNone/>
          <wp:docPr id="1" name="图片 6" descr="5559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 descr="5559546"/>
                  <pic:cNvPicPr>
                    <a:picLocks noChangeAspect="1"/>
                  </pic:cNvPicPr>
                </pic:nvPicPr>
                <pic:blipFill>
                  <a:blip r:embed="rId1"/>
                  <a:srcRect l="1435"/>
                  <a:stretch>
                    <a:fillRect/>
                  </a:stretch>
                </pic:blipFill>
                <pic:spPr>
                  <a:xfrm>
                    <a:off x="0" y="0"/>
                    <a:ext cx="6759575" cy="6858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26373EA"/>
    <w:multiLevelType w:val="multilevel"/>
    <w:tmpl w:val="226373EA"/>
    <w:lvl w:ilvl="0" w:tentative="0">
      <w:start w:val="1"/>
      <w:numFmt w:val="bullet"/>
      <w:lvlText w:val=""/>
      <w:lvlJc w:val="left"/>
      <w:pPr>
        <w:ind w:left="620" w:hanging="420"/>
      </w:pPr>
      <w:rPr>
        <w:rFonts w:hint="default" w:ascii="Wingdings" w:hAnsi="Wingdings"/>
      </w:rPr>
    </w:lvl>
    <w:lvl w:ilvl="1" w:tentative="0">
      <w:start w:val="1"/>
      <w:numFmt w:val="bullet"/>
      <w:lvlText w:val=""/>
      <w:lvlJc w:val="left"/>
      <w:pPr>
        <w:ind w:left="1040" w:hanging="420"/>
      </w:pPr>
      <w:rPr>
        <w:rFonts w:hint="default" w:ascii="Wingdings" w:hAnsi="Wingdings"/>
      </w:rPr>
    </w:lvl>
    <w:lvl w:ilvl="2" w:tentative="0">
      <w:start w:val="1"/>
      <w:numFmt w:val="bullet"/>
      <w:lvlText w:val=""/>
      <w:lvlJc w:val="left"/>
      <w:pPr>
        <w:ind w:left="1460" w:hanging="420"/>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SystemFonts/>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C351B4D"/>
    <w:rsid w:val="1A5F23BB"/>
    <w:rsid w:val="1AEF4210"/>
    <w:rsid w:val="2F383D13"/>
    <w:rsid w:val="37CE0972"/>
    <w:rsid w:val="6C351B4D"/>
    <w:rsid w:val="9FF466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pPr>
      <w:spacing w:after="120" w:afterLines="0" w:afterAutospacing="0"/>
    </w:p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unhideWhenUsed/>
    <w:qFormat/>
    <w:uiPriority w:val="99"/>
    <w:rPr>
      <w:sz w:val="24"/>
    </w:rPr>
  </w:style>
  <w:style w:type="paragraph" w:styleId="6">
    <w:name w:val="Title"/>
    <w:basedOn w:val="1"/>
    <w:qFormat/>
    <w:uiPriority w:val="0"/>
    <w:pPr>
      <w:spacing w:before="240" w:beforeLines="0" w:beforeAutospacing="0" w:after="60" w:afterLines="0" w:afterAutospacing="0"/>
      <w:jc w:val="center"/>
      <w:outlineLvl w:val="0"/>
    </w:pPr>
    <w:rPr>
      <w:rFonts w:ascii="Arial" w:hAnsi="Arial"/>
      <w:b/>
      <w:sz w:val="32"/>
    </w:rPr>
  </w:style>
  <w:style w:type="paragraph" w:customStyle="1" w:styleId="9">
    <w:name w:val="习题正文"/>
    <w:basedOn w:val="2"/>
    <w:next w:val="1"/>
    <w:qFormat/>
    <w:uiPriority w:val="0"/>
    <w:pPr>
      <w:adjustRightInd w:val="0"/>
      <w:spacing w:line="240" w:lineRule="auto"/>
      <w:ind w:firstLine="800" w:firstLineChars="200"/>
      <w:jc w:val="both"/>
    </w:pPr>
    <w:rPr>
      <w:rFonts w:hint="eastAsia" w:ascii="微软雅黑" w:hAnsi="微软雅黑" w:eastAsia="宋体" w:cs="微软雅黑"/>
      <w:color w:val="000000"/>
    </w:rPr>
  </w:style>
  <w:style w:type="paragraph" w:customStyle="1" w:styleId="10">
    <w:name w:val="本章学习"/>
    <w:basedOn w:val="6"/>
    <w:next w:val="1"/>
    <w:qFormat/>
    <w:uiPriority w:val="0"/>
    <w:pPr>
      <w:adjustRightInd w:val="0"/>
      <w:spacing w:line="288" w:lineRule="auto"/>
    </w:pPr>
    <w:rPr>
      <w:rFonts w:hint="eastAsia" w:ascii="微软雅黑" w:hAnsi="微软雅黑" w:eastAsia="微软雅黑" w:cs="微软雅黑"/>
      <w:color w:val="000000"/>
      <w:sz w:val="40"/>
    </w:rPr>
  </w:style>
  <w:style w:type="paragraph" w:customStyle="1" w:styleId="11">
    <w:name w:val="表文"/>
    <w:basedOn w:val="1"/>
    <w:qFormat/>
    <w:uiPriority w:val="0"/>
    <w:pPr>
      <w:spacing w:before="20" w:after="20" w:line="240" w:lineRule="auto"/>
      <w:ind w:firstLine="0"/>
    </w:pPr>
    <w:rPr>
      <w:rFonts w:ascii="Times New Roman" w:hAnsi="Times New Roman" w:eastAsia="微软雅黑"/>
      <w:sz w:val="18"/>
    </w:rPr>
  </w:style>
  <w:style w:type="paragraph" w:customStyle="1" w:styleId="12">
    <w:name w:val="正文17磅"/>
    <w:basedOn w:val="1"/>
    <w:qFormat/>
    <w:uiPriority w:val="0"/>
    <w:pPr>
      <w:widowControl w:val="0"/>
      <w:spacing w:after="0" w:line="340" w:lineRule="exact"/>
      <w:ind w:firstLine="425"/>
    </w:pPr>
    <w:rPr>
      <w:rFonts w:ascii="Times New Roman" w:hAnsi="Times New Roman"/>
      <w:kern w:val="2"/>
      <w:sz w:val="21"/>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3.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25</Pages>
  <Words>16367</Words>
  <Characters>16760</Characters>
  <Lines>1</Lines>
  <Paragraphs>1</Paragraphs>
  <TotalTime>68</TotalTime>
  <ScaleCrop>false</ScaleCrop>
  <LinksUpToDate>false</LinksUpToDate>
  <CharactersWithSpaces>16945</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2025-02-18T10:34:00Z</dcterms:created>
  <dc:creator>六月</dc:creator>
  <cp:lastModifiedBy>单金枝</cp:lastModifiedBy>
  <dcterms:modified xsi:type="dcterms:W3CDTF">2025-02-24T09:47:14Z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1EED52F5E56BB52AFBDFBA6747A1150B_43</vt:lpwstr>
  </property>
  <property fmtid="{D5CDD505-2E9C-101B-9397-08002B2CF9AE}" pid="4" name="KSOTemplateDocerSaveRecord">
    <vt:lpwstr>eyJoZGlkIjoiYWYyYzk0MDQ0N2FmZjk1YzU0NmE2NzUyMmJhNjQwYTYiLCJ1c2VySWQiOiI0NTM0Njg2NzMifQ==</vt:lpwstr>
  </property>
</Properties>
</file>