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10</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大学生创新创业赛事概览</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90</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6B2FA678">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了解中国国际</w:t>
            </w:r>
            <w:r>
              <w:rPr>
                <w:rFonts w:hint="eastAsia" w:asciiTheme="minorEastAsia" w:hAnsiTheme="minorEastAsia" w:eastAsiaTheme="minorEastAsia" w:cstheme="minorEastAsia"/>
                <w:sz w:val="24"/>
                <w:szCs w:val="24"/>
              </w:rPr>
              <w:t>“互联网 +”</w:t>
            </w:r>
            <w:r>
              <w:rPr>
                <w:rFonts w:hint="default" w:ascii="Times New Roman" w:hAnsi="Times New Roman"/>
                <w:sz w:val="24"/>
                <w:szCs w:val="24"/>
              </w:rPr>
              <w:t>大学生创新创业大赛的赛程。</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了解</w:t>
            </w:r>
            <w:r>
              <w:rPr>
                <w:rFonts w:hint="default" w:asciiTheme="minorEastAsia" w:hAnsiTheme="minorEastAsia" w:eastAsiaTheme="minorEastAsia" w:cstheme="minorEastAsia"/>
                <w:sz w:val="24"/>
                <w:szCs w:val="24"/>
              </w:rPr>
              <w:t>“挑战杯”</w:t>
            </w:r>
            <w:r>
              <w:rPr>
                <w:rFonts w:hint="default" w:ascii="Times New Roman" w:hAnsi="Times New Roman"/>
                <w:sz w:val="24"/>
                <w:szCs w:val="24"/>
              </w:rPr>
              <w:t>全国大学生创业大赛的赛程。</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大学生创新创业赛事概览</w:t>
            </w:r>
            <w:r>
              <w:rPr>
                <w:rFonts w:hint="eastAsia" w:ascii="Times New Roman" w:hAnsi="宋体"/>
                <w:bCs/>
                <w:sz w:val="24"/>
                <w:szCs w:val="24"/>
              </w:rPr>
              <w:t>，激发学生创新创业热情，加快创新创业人才培养，展示创新创业教育成果。</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Times New Roman" w:hAnsi="Times New Roman"/>
                <w:b w:val="0"/>
                <w:bCs/>
                <w:sz w:val="24"/>
                <w:szCs w:val="24"/>
              </w:rPr>
              <w:t>大学生创新创业各类赛事的参赛流程</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“挑战杯”全国大学生系列科技学术竞赛</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中国国际“互联网 +”大学生创新创业大赛</w:t>
            </w:r>
          </w:p>
          <w:p w14:paraId="4BD5A3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一、大赛简介</w:t>
            </w:r>
          </w:p>
          <w:p w14:paraId="00B60F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中国“互联网 +”大学生创新创业大赛，由教育部与有关部委和省人民政府共同主办。大赛旨在深化高等教育综合改革，激发大学生的创造力，培养造就“大众创业、万众创新”的主力军；推动赛事成果转化，促进“互联网 +”新业态形成，服务经济提质增效升级；以创新引领创业、创业带动就业，推动毕业生更高质量创业就业。首届中国“互联网 +”大学生创新创业大赛于 2015 年举办；第三届中国“互联网 +”大学生创新创业大赛时，习近平总书记给“青年红色筑梦之旅”的大学生回信予以勉励。从第六届开始，赛事更名为“中国国际‘互联网 +’大学生创新创业大赛”。</w:t>
            </w:r>
          </w:p>
          <w:p w14:paraId="0F16DD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（一）赛事主题</w:t>
            </w:r>
          </w:p>
          <w:p w14:paraId="693999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每一届大赛都有相应的主题。</w:t>
            </w:r>
          </w:p>
          <w:p w14:paraId="271540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首届：“互联网 +”成就梦想，创新创业开辟未来。</w:t>
            </w:r>
          </w:p>
          <w:p w14:paraId="19683F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第二届：拥抱“互联网 +”时代，共筑创新创业梦想。</w:t>
            </w:r>
          </w:p>
          <w:p w14:paraId="28E5D1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第三届：搏击“互联网 +”新时代，壮大创新创业生力军。</w:t>
            </w:r>
          </w:p>
          <w:p w14:paraId="7BD0EC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第四届：勇立时代潮头敢闯会创，扎根中国大地书写人生华章。</w:t>
            </w:r>
          </w:p>
          <w:p w14:paraId="0092CF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第五届：敢为人先放飞青春梦，勇立潮头建功新时代。</w:t>
            </w:r>
          </w:p>
          <w:p w14:paraId="0E6057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第六届：我敢闯，我会创。</w:t>
            </w:r>
          </w:p>
          <w:p w14:paraId="6DB7B8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大赛采用校级初赛、省级复赛、全国总决赛三级赛制。在校级初赛、省级复赛基础上，按照组委会配额择优遴选项目进入全国决赛。大赛一般历时 7 个月，于每年 3 月启动、10 月结束，赛程安排一般如下。</w:t>
            </w:r>
          </w:p>
          <w:p w14:paraId="156329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（1）参赛报名（一般每年 4—5 月）。参赛团队通过登录“全国大学生创业服务网”或微信公众号（名称为“全国大学生创业服务网”或“中国国际‘互联网 +’大学生创新创业大赛”）任一方式进行报名。</w:t>
            </w:r>
          </w:p>
          <w:p w14:paraId="547A6D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（2）初赛、复赛（一般每年 6—8 月）。校级初赛的比赛方式、时间、地点由各院校负责组织安排；省市复赛一般包括网上评审、现场评审两个环节。</w:t>
            </w:r>
          </w:p>
          <w:p w14:paraId="20DEAC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（3）全国总决赛（一般每年 10 月）。大赛专家委员会对入围全国总决赛项目进行网上评审，择优选拔项目进行现场比赛，决出金奖、银奖、铜奖。</w:t>
            </w:r>
          </w:p>
          <w:p w14:paraId="0943CC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赛设置了不同的参赛组别，包括：①高教主赛道：创意组、初创组、成长组、师生共创组；②青年红色筑梦之旅赛道：公益组、商业组；③职教赛道：创意组、创业组；④国际赛道：商业企业组、社会企业组、命题组。其中，市赛不单独设立国际赛道。国际赛道由国赛组委会及国赛合作伙伴进行初赛、网络复赛和现场总决赛。鼓励各高校推荐本校外国留学生、海外校友、国外合作高校师生参赛。</w:t>
            </w:r>
          </w:p>
          <w:p w14:paraId="019F7B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参赛项目团队需准备和提交相关材料，包括：①项目计划书；②项目展示 PPT；③项目一分钟展示视频；④资质证明（营业执照、专利证书、商标注册证明等）。</w:t>
            </w:r>
          </w:p>
          <w:p w14:paraId="1A9BED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要能够将移动互联网、云计算、大数据、人工智能、物联网、下一代通信技术等新一代信息技术与经济社会各领域紧密结合，培育新产品、新服务、新业态、新模式；发挥互联网在促进产业升级以及信息化和工业化深度融合中的作用，促进制造业、农业、能源、环保等产业转型升级；发挥互联网在社会服务中的作用，创新网络化服务模式，促进互联网与教育、医疗、交通、金融、消费生活等深度融合。</w:t>
            </w:r>
          </w:p>
          <w:p w14:paraId="571B6B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（二）赛事主办方（以第六届为例）</w:t>
            </w:r>
          </w:p>
          <w:p w14:paraId="3AD4FE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六届大赛由教育部、中央统战部、中央网络安全和信息化委员会办公室、国家发展改革委、工业和信息化部、人力资源和社会保障部、农业农村部、中国科学院、中国工程院、国家知识产权局、国务院扶贫开发领导小组办公室、共青团中央和广东省人民政府共同主办，华南理工大学、广州市人民政府和深圳市人民政府承办。</w:t>
            </w:r>
          </w:p>
          <w:p w14:paraId="7EBECB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（三）大赛目的</w:t>
            </w:r>
          </w:p>
          <w:p w14:paraId="1BAB99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以赛促学，培养创新创业生力军。大赛旨在激发学生的创造力，努力成长为德才兼备的有为人才。</w:t>
            </w:r>
          </w:p>
          <w:p w14:paraId="2F2EF2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以赛促教，探索素质教育新途径。全面推进素质教育，切实提高学生的创新精神、创业意识和创新创业能力。推动人才培养范式深刻变革，形成新的人才质量观、教学质量观、质量文化观。</w:t>
            </w:r>
          </w:p>
          <w:p w14:paraId="613A33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以赛促创，搭建成果转化新平台。推动赛事成果转化和产学研用紧密结合，促进“互联网 +”新业态形成，服务经济高质量发展，努力形成高校毕业生更高质量创业就业的新局面。</w:t>
            </w:r>
          </w:p>
          <w:p w14:paraId="34F96C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二、第六届中国国际“互联网 +”大学生创新创业大赛高教主赛道方案</w:t>
            </w:r>
          </w:p>
          <w:p w14:paraId="676489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（一）参赛项目类型</w:t>
            </w:r>
          </w:p>
          <w:p w14:paraId="58428B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（1）“互联网 +”现代农业，包括农林牧渔等。</w:t>
            </w:r>
          </w:p>
          <w:p w14:paraId="7C42BC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（2）“互联网 +”制造业，包括先进制造、智能硬件、工业自动化、生物医药、节能环保、新材料、军工等。</w:t>
            </w:r>
          </w:p>
          <w:p w14:paraId="6724A0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（3）“互联网 +”信息技术服务，包括人工智能技术、物联网技术、网络空间安全技术、大数据、云计算、工具软件、社交网络、媒体门户、企业服务、下一代通信技术、区块链等。</w:t>
            </w:r>
          </w:p>
          <w:p w14:paraId="625046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（4）“互联网 +”文化创意服务，包括广播影视、设计服务、文化艺术、旅游休闲、艺术品交易、广告会展、动漫娱乐、体育竞技等。</w:t>
            </w:r>
          </w:p>
          <w:p w14:paraId="584B28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（5）“互联网 +”社会服务，包括电子商务、消费生活、金融、财经法务、房产家居、高效物流、教育培训、医疗健康、交通、人力资源服务等。</w:t>
            </w:r>
          </w:p>
          <w:p w14:paraId="15E812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参赛项目不只限于“互联网 +”项目，还鼓励各类创新创业项目参赛，根据行业背景选择相应类型。</w:t>
            </w:r>
          </w:p>
          <w:p w14:paraId="58D7F5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（二）参赛方式和要求</w:t>
            </w:r>
          </w:p>
          <w:p w14:paraId="55A374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（1）大赛以团队为单位报名参赛。允许跨校组建团队，每个团队的参赛成员不少于 3 人，原则上不多于 15 人（含团队负责人），须为项目的实际核心成员。参赛团队所报参赛创业项目，须为本团队策划或经营的项目，不得借用他人项目参赛。</w:t>
            </w:r>
          </w:p>
          <w:p w14:paraId="3A2FFC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（2）根据参赛团队负责人的学籍或学历确定参赛团队所代表的参赛学校，按照参赛学校所在的国家和地区，分为中国大陆参赛项目、中国港澳台地区参赛项目、国际参赛项目 3 类。国际参赛项目和中国港澳台地区参赛项目可根据当地教育情况适当调整学籍和学历的相关参赛要求。</w:t>
            </w:r>
          </w:p>
          <w:p w14:paraId="641122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（3）所有参赛材料和现场答辩原则上使用中文或英文，如有其他语言需求，请联系大赛组委会。</w:t>
            </w:r>
          </w:p>
          <w:p w14:paraId="592C09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（4）参赛项目不得含有任何违反《中华人民共和国宪法》及其他法律、法规的内容。须尊重中国文化，符合公序良俗。</w:t>
            </w:r>
          </w:p>
          <w:p w14:paraId="25382F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（三）参赛组别和对象</w:t>
            </w:r>
          </w:p>
          <w:p w14:paraId="761B8B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根据参赛项目所处的创业阶段、已获投资情况和项目特点，分为创意组、初创组、成长组、师生共创组。第六届具体参赛条件如下。</w:t>
            </w:r>
          </w:p>
          <w:p w14:paraId="6414E2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创意组</w:t>
            </w:r>
          </w:p>
          <w:p w14:paraId="1C867C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参赛项目具有较好的创意和较为成型的产品原型或服务模式，在 2020 年 5 月 31 日（以下时间均包含当日）前尚未完成工商登记注册，并符合以下条件。</w:t>
            </w:r>
          </w:p>
          <w:p w14:paraId="7FC0BE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（1）参赛申报人须为团队负责人，须为普通高等学校在校生（可为本专科生、研究生，不含在职生）。</w:t>
            </w:r>
          </w:p>
          <w:p w14:paraId="10D0B7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（2）学校科技成果转化项目不能参加创意组（科技成果的完成人、所有人中参赛申报人排名第一的除外）。</w:t>
            </w:r>
          </w:p>
          <w:p w14:paraId="32634C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初创组</w:t>
            </w:r>
          </w:p>
          <w:p w14:paraId="4598E9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参赛项目工商登记注册未满 3 年（2017 年 3 月 1 日后注册），且获机构或个人股权投资不超过 1 轮次，并符合以下条件。</w:t>
            </w:r>
          </w:p>
          <w:p w14:paraId="0EBB75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（1）参赛申报人须为初创企业法人代表，须为普通高等学校在校生（可为本专科生、研究生，不含在职生），或毕业 5 年以内的毕业生（2015 年之后毕业的本专科生、研究生，不含在职生）。企业法人代表在大赛通知发布之日后进行变更的不予认可。</w:t>
            </w:r>
          </w:p>
          <w:p w14:paraId="238FEF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（2）初创组项目的股权结构中，参赛企业法人代表的股权不得少于 10%，参赛成员股权合计不得少于 1/3。</w:t>
            </w:r>
          </w:p>
          <w:p w14:paraId="526AC8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（3）学校科技成果转化项目（不含基于国家级重大、重点科研项目的科研成果转化项目）可以参加初创组，允许将拥有科研成果的教师的股权与学生所持股权合并计算，合并计算的股权不得少于 51%（学生团队所持股权比例不得低于 26%）。</w:t>
            </w:r>
          </w:p>
          <w:p w14:paraId="69FC0C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成长组</w:t>
            </w:r>
          </w:p>
          <w:p w14:paraId="325529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参赛项目工商登记注册 3 年以上（2017 年 3 月 1 日前注册）；或工商登记注册未满 3 年（2017 年 3 月 1 日后注册），获机构或个人股权投资 2 轮次以上（含 2 轮次），并符合以下条件。</w:t>
            </w:r>
          </w:p>
          <w:p w14:paraId="61816F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（1）参赛申报人须为企业法人代表，须为普通高等学校在校生（可为本专科生、研究生，不含在职生），或毕业 5 年以内的毕业生（2015 年之后毕业的本专科生、研究生，不含在职生）。企业法人代表在大赛通知发布之日后进行变更的不予认可。</w:t>
            </w:r>
          </w:p>
          <w:p w14:paraId="5C6DFA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（2）成长组项目的股权结构中，参赛企业法人代表的股权不得少于 10%，参赛成员股权合计不得少于 1/3。</w:t>
            </w:r>
          </w:p>
          <w:p w14:paraId="0FC07C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（3）学校科技成果转化项目（不含基于国家级重大、重点科研项目的科研成果转化项目）可以参加成长组，允许将拥有科研成果的教师的股权与学生所持股权合并计算，合并计算的股权不得少于 51%（学生团队所持股权比例不得低于 26%）。</w:t>
            </w:r>
          </w:p>
          <w:p w14:paraId="3F9F3E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师生共创组</w:t>
            </w:r>
          </w:p>
          <w:p w14:paraId="0BF9DA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基于国家级重大、重点科研项目的科研成果转化项目，或者教师与学生共同参与创业且教师所占权重比例大于学生（如已注册成立公司，教师持股比例大于学生）的项目参加师生共创组进行比赛，并符合以下条件。</w:t>
            </w:r>
          </w:p>
          <w:p w14:paraId="66110C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（1）参赛项目如已注册成立公司，公司注册年限不得超过 5 年（2015 年 3 月 1 日后注册），师生均可为公司法人代表。企业法人代表在大赛通知发布之日后进行变更的不予认可。股权结构中，师生股权合并计算不低于 51%，且学生参赛成员合计股份不低于 10%。</w:t>
            </w:r>
          </w:p>
          <w:p w14:paraId="1E099A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（2）参赛申报人须为普通高等学校在校生（可为本专科生、研究生，不含在职生），或毕业 5年以内的毕业生（2015 年之后毕业的本专科生、研究生，不含在职生）。</w:t>
            </w:r>
          </w:p>
          <w:p w14:paraId="5603D0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（3）参赛项目中的教师须为高校在编教师（2020 年 6 月 1 日前正式入职）。</w:t>
            </w:r>
          </w:p>
          <w:p w14:paraId="319401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（四）比赛赛制</w:t>
            </w:r>
          </w:p>
          <w:p w14:paraId="250B74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中国大陆参赛项目采用校级初赛、省级复赛、全国总决赛三级赛制。校级初赛由各校负责组织，省级复赛由各地负责组织，全国总决赛由各地按照大赛组委会确定的配额择优遴选推荐项目。大赛组委会将综合考虑各地报名团队数、参赛院校数和创新创业教育工作情况等因素分配全国总决赛名额，每所高校入选全国总决赛项目总数不超过 4 个。全国共产生 600 个项目入围全国总决赛高教主赛道，通过网上评审，产生 150 个项目进入全国总决赛现场比赛。</w:t>
            </w:r>
          </w:p>
          <w:p w14:paraId="317495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（2）中国港澳台地区参赛项目通过当地合办赛伙伴选送全国总决赛，通过网上评审，产生 20个项目进入全国总决赛现场比赛。</w:t>
            </w:r>
          </w:p>
          <w:p w14:paraId="5AB671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（3）国际参赛项目通过驻外使领馆面向全球征集、合办赛伙伴征集选送、国内高校发动，共产生 400 个项目入围全国总决赛高教主赛道，通过网上评审，产生 100 个项目进入全国总决赛现场比赛。</w:t>
            </w:r>
          </w:p>
          <w:p w14:paraId="659997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中国大陆参赛项目、中国港澳台地区参赛项目、国际参赛项目同场参加全国总决赛现场比赛，统一打分，分类排名。</w:t>
            </w:r>
          </w:p>
          <w:p w14:paraId="2C0DF2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（五）奖项设置</w:t>
            </w:r>
          </w:p>
          <w:p w14:paraId="759347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高教主赛道中国大陆参赛项目设金奖 50 个、银奖 100 个、铜奖 450 个；中国港澳台地区参赛项目设金奖 5 个、银奖 15 个、铜奖另定；国际参赛项目设金奖 40 个，银奖 60 个，铜奖 300个。另设最佳带动就业奖、最佳创意奖、最具商业价值奖、最具人气奖各 1 个。获奖项目将由大赛组委会颁发获奖证书，提供投融资对接、落地孵化等服务。</w:t>
            </w:r>
          </w:p>
          <w:p w14:paraId="6CBB57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设高校集体奖 20 个、省市优秀组织奖 10 个（与职教赛道合并计算）和优秀创新创业导师若干名。</w:t>
            </w:r>
          </w:p>
          <w:p w14:paraId="7E0CCC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三、第六届“青年红色筑梦之旅”活动方案</w:t>
            </w:r>
          </w:p>
          <w:p w14:paraId="27560E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第六届中国国际“互联网 +”大学生创新创业大赛继续在更大范围、更高层次、更深程度上开展“青年红色筑梦之旅”活动。方案如下。</w:t>
            </w:r>
          </w:p>
          <w:p w14:paraId="5746BC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（一）活动主题</w:t>
            </w:r>
          </w:p>
          <w:p w14:paraId="18C2AD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青春领航脱贫攻坚，红色筑梦创业人生。</w:t>
            </w:r>
          </w:p>
          <w:p w14:paraId="662EA9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（二）主要目标</w:t>
            </w:r>
          </w:p>
          <w:p w14:paraId="1F4AB9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深入贯彻落实习近平总书记给第三届中国“互联网 +”大学生创新创业大赛“青年红色筑梦之旅”的大学生的重要回信精神，大力弘扬伟大改革开放精神，鼓励青年“敢闯敢试、敢为天下先”，走进革命老区、偏远山区和城乡社区，聚焦脱贫攻坚，用创新创业的生动实践书写无愧于时代的壮丽篇章。</w:t>
            </w:r>
          </w:p>
          <w:p w14:paraId="4CCA56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（三）主要活动与时间安排</w:t>
            </w:r>
          </w:p>
          <w:p w14:paraId="59B2C0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制订方案（2020 年 6 月）</w:t>
            </w:r>
          </w:p>
          <w:p w14:paraId="20B2DA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各省级教育行政部门要聚焦坚决打赢脱贫攻坚战，全面建成小康社会，围绕做好社区创业、乡村振兴、环境保护等制订本地 2020 年“青年红色筑梦之旅”活动方案。跟踪调研往届“青年红色筑梦之旅”活动项目进展情况，为参与活动的本届及往届团队创造项目落地环境。活动方案要明确活动时间、地点、规模、形式、支持条件等内容，并于 6 月底前报送大赛组委会（邮箱：internetplus@moe.edu.cn）。</w:t>
            </w:r>
          </w:p>
          <w:p w14:paraId="7F2148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启动仪式（2020 年 6 月）</w:t>
            </w:r>
          </w:p>
          <w:p w14:paraId="288D71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大赛组委会将于 6 月在广东省深圳市举行 2020 年“青年红色筑梦之旅”活动全国启动仪式，重温改革开放奋进之路，聚焦 52 个未摘帽贫困县脱贫攻坚，展示在全面建成小康社会征途中敢闯敢为的青年力量。启动仪式将采用线上线下同步、线上为主的方式进行，并启动淘宝直播、天猫校园线上“青年红色筑梦之旅”专区。（详细安排另行通知）。</w:t>
            </w:r>
          </w:p>
          <w:p w14:paraId="7AB13C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活动报名（2020 年 6—8 月）</w:t>
            </w:r>
          </w:p>
          <w:p w14:paraId="2B680B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各省级教育行政部门要积极挖掘本地优质创新创业项目参与活动，组织团队登录“全国大学生创业服务网”或微信公众号（名称为“全国大学生创业服务网”或“中国国际‘互联网 +’大学生创新创业大赛”）进行报名，报名系统开放时间为 6 月 11 日至 8 月 15 日。</w:t>
            </w:r>
          </w:p>
          <w:p w14:paraId="3ED487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组织实施（2020 年 6—9 月）</w:t>
            </w:r>
          </w:p>
          <w:p w14:paraId="454289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各省级教育行政部门负责组织本地的“青年红色筑梦之旅”活动，做好需求对接、培训、宣传等工作。特别是根据 52 个未摘帽贫困县的科技、农业、环保等方面需求，结合各高校大学生项目团队自身的优势，助力脱贫攻坚，支持大学生开展线上创业就业。</w:t>
            </w:r>
          </w:p>
          <w:p w14:paraId="651025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校要通过大学生创新创业训练计划项目、创新创业专项经费、师生共创、校地协同等多种形式，努力实现项目长期对接，推出一批帮扶品牌项目和帮扶示范区，发挥辐射带动作用。要积极争取相关部门、地方政府、行业企业、公益机构、投资机构等各方支持，通过政策倾斜、资金支持、设立公益基金等方式为活动提供保障。</w:t>
            </w:r>
          </w:p>
          <w:p w14:paraId="632D34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总结表彰（2020 年 9 月）</w:t>
            </w:r>
          </w:p>
          <w:p w14:paraId="1984A3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各地各高校要及时做好本次活动经验总结和成果宣传。大赛组委会将在全国总决赛期间举办“青年红色筑梦之旅”优秀成果展。</w:t>
            </w:r>
          </w:p>
          <w:p w14:paraId="142920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（四）“青年红色筑梦之旅”赛道安排</w:t>
            </w:r>
          </w:p>
          <w:p w14:paraId="39C4F5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参加“青年红色筑梦之旅”活动的项目，如参加大赛，可自主选择参加“青年红色筑梦之旅”赛道或其他赛道比赛（只能选择参加一个赛道）。“青年红色筑梦之旅”赛道单列奖项、单独设置评审指标。</w:t>
            </w:r>
          </w:p>
          <w:p w14:paraId="516DD8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参赛项目要求</w:t>
            </w:r>
          </w:p>
          <w:p w14:paraId="3FB944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（1）参加“青年红色筑梦之旅”赛道的项目应符合大赛参赛项目要求，同时在推进革命老区、贫困地区、城乡社区经济社会发展等方面有创新性、实效性和可持续性。</w:t>
            </w:r>
          </w:p>
          <w:p w14:paraId="1FF841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（2）以团队为单位报名参赛。允许跨校组建团队，每个团队的参赛成员不少于 3 人，原则上不多于 15 人（含团队负责人），须为项目的实际核心成员。参赛团队所报参赛创业项目，须为本团队策划或经营的项目，不得借用他人项目参赛。</w:t>
            </w:r>
          </w:p>
          <w:p w14:paraId="6BD894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（3）参赛申报人须为团队负责人，须为普通高等学校在校生（可为本专科生、研究生，不含在职生），或毕业 5 年以内的毕业生（2015 年之后毕业的本专科生、研究生，不含在职生）。企业法人代表在大赛通知发布之日后进行变更的不予认可。</w:t>
            </w:r>
          </w:p>
          <w:p w14:paraId="1D8BB5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（4）已获往届中国“互联网 +”大学生创新创业大赛全国总决赛各赛道金奖和银奖项目，不可报名参加本届大赛。</w:t>
            </w:r>
          </w:p>
          <w:p w14:paraId="1BB218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（5）没有参加本届“青年红色筑梦之旅”活动的项目不得参加“青年红色筑梦之旅”赛道比赛。</w:t>
            </w:r>
          </w:p>
          <w:p w14:paraId="48500D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（6）各省级教育行政部门、各有关学校负责审核参赛对象资格。</w:t>
            </w:r>
          </w:p>
          <w:p w14:paraId="3C1BA3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参赛组别和对象</w:t>
            </w:r>
          </w:p>
          <w:p w14:paraId="3ECF59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根据项目性质和特点，分为公益组和商业组。</w:t>
            </w:r>
          </w:p>
          <w:p w14:paraId="58B6F35D">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公益组。参赛项目以社会价值为导向，在公益服务领域具有较好的创意、产品或服务模式的创业计划和实践。</w:t>
            </w:r>
          </w:p>
          <w:p w14:paraId="59861220">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参赛申报主体为独立的公益项目或者社会组织，注册或未注册成立公益机构（或社会组织）的项目均可参赛。</w:t>
            </w:r>
          </w:p>
          <w:p w14:paraId="0D230346">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师生共创的公益项目，若符合“青年红色筑梦之旅”赛道要求，可以参加该组。</w:t>
            </w:r>
          </w:p>
          <w:p w14:paraId="5A5AFD48">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商业组。参赛项目以商业手段解决农村和城乡社区发展的痛点问题、助力精准扶贫和乡村振兴，实现经济价值和社会价值的融合。</w:t>
            </w:r>
          </w:p>
          <w:p w14:paraId="1BCE8173">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注册或未注册成立公司的项目均可参赛。已完成工商登记注册参赛项目的股权结构中，企业法人代表的股权不得少于 10%，参赛成员股权合计不得少于 1/3。如已注册成立机构或公司，学生须为法人代表。</w:t>
            </w:r>
          </w:p>
          <w:p w14:paraId="7E68ED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师生共创的商业项目不能参加“青年红色筑梦之旅”赛道，可参加高教主赛道。</w:t>
            </w:r>
          </w:p>
          <w:p w14:paraId="0F345F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比赛赛制</w:t>
            </w:r>
          </w:p>
          <w:p w14:paraId="1C34C8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比赛赛制采用校级初赛、省级复赛、全国总决赛三级赛制。校级初赛由各高校负责组织，省级复赛由各地负责组织，全国总决赛由各地按照大赛组委会确定的配额择优遴选推荐项目。大赛组委会将综合考虑各地报名团队数、参赛学校数和创新创业教育工作情况等因素分配全国总决赛名额。每所学校入选全国总决赛“青年红色筑梦之旅”赛道的团队总数不超过 2 个。</w:t>
            </w:r>
          </w:p>
          <w:p w14:paraId="40B8E2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全国共产生 200 个项目入围全国总决赛“青年红色筑梦之旅”赛道，通过网上评审，产生60 个项目进入全国总决赛现场比赛。</w:t>
            </w:r>
          </w:p>
          <w:p w14:paraId="1AE122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奖项设置</w:t>
            </w:r>
          </w:p>
          <w:p w14:paraId="77F0FA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奖项设置设“青年红色筑梦之旅”赛道金奖 15 个、银奖 45 个、铜奖 140 个。设“乡村振兴奖”“社区治理奖”“逐梦小康奖”等单项奖若干，奖励对农村地区教育、科技、农业、医疗、扶贫以及城乡社区治理等方面有突出贡献的项目。</w:t>
            </w:r>
          </w:p>
          <w:p w14:paraId="04E1D3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设“青年红色筑梦之旅”高校集体奖 20 个、省市优秀组织奖 8 个和优秀创新创业导师若干名。获奖单位颁发获奖证书及奖牌。</w:t>
            </w:r>
          </w:p>
          <w:p w14:paraId="12E9B5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（五）工作要求</w:t>
            </w:r>
          </w:p>
          <w:p w14:paraId="5F87E9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高度重视、精心组织</w:t>
            </w:r>
          </w:p>
          <w:p w14:paraId="678966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各地要成立专项工作组，推动形成政府、企业、社会联动共推的机制，确保各项工作落到实处。</w:t>
            </w:r>
          </w:p>
          <w:p w14:paraId="22249E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统筹资源、加强保障</w:t>
            </w:r>
          </w:p>
          <w:p w14:paraId="57071A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各地要主动协调当地政府科技、农业、环保等有关部门，制定针对创业帮扶团队的优惠政策，整合对方资源，对活动予以支持。</w:t>
            </w:r>
          </w:p>
          <w:p w14:paraId="2600CA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广泛宣传、营造氛围</w:t>
            </w:r>
          </w:p>
          <w:p w14:paraId="0AD0E6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各地应认真做好本次活动的宣传工作，通过提前谋划、集中启动、媒体传播，线上线下共同发力，全面展示各地各高校青年大学生参与活动的生动实践和良好精神风貌。</w:t>
            </w:r>
          </w:p>
          <w:p w14:paraId="4D5B4A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敢于尝试、积极创新</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利用网络直播、短视频等新型传播与销售途径，引导、助力红旅项目团队把握机会，积极创新创业。</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讲解中国国际“互联网 +”大学生创新创业大赛</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w:t>
            </w:r>
            <w:r>
              <w:rPr>
                <w:rFonts w:hint="eastAsia" w:ascii="Times New Roman" w:hAnsi="Times New Roman"/>
                <w:b/>
                <w:color w:val="auto"/>
                <w:sz w:val="24"/>
                <w:szCs w:val="24"/>
                <w:lang w:val="en-US" w:eastAsia="zh-CN"/>
              </w:rPr>
              <w:t>地</w:t>
            </w:r>
            <w:r>
              <w:rPr>
                <w:rFonts w:hint="eastAsia" w:ascii="Times New Roman" w:hAnsi="Times New Roman"/>
                <w:b/>
                <w:color w:val="auto"/>
                <w:sz w:val="24"/>
                <w:szCs w:val="24"/>
                <w:lang w:eastAsia="zh-CN"/>
              </w:rPr>
              <w:t>了解中国国际“互联网 +”大学生创新创业大赛，从而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中国国际“互联网 +”大学生创新创业大赛，让学生了解该大赛旨在深化高等教育综合改革，激发大学生的创造力，培养造就“大众创业、万众创新”的主力军</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简述大学生创新创业大赛高教主赛道方案。</w:t>
            </w:r>
          </w:p>
          <w:p w14:paraId="0214B94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完成《大学生创新创业实训手册》项目十“实训一 创新创业大赛赛事指导”“实训三 创新创业大赛赛事分析”。</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“挑战杯”全国大学生系列科技学术竞赛</w:t>
            </w:r>
          </w:p>
          <w:p w14:paraId="425AE9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heme="minorEastAsia" w:hAnsiTheme="minorEastAsia" w:eastAsiaTheme="minorEastAsia" w:cstheme="minorEastAsia"/>
                <w:b w:val="0"/>
                <w:bCs/>
                <w:color w:val="000000" w:themeColor="text1"/>
                <w:sz w:val="24"/>
                <w:szCs w:val="24"/>
                <w:lang w:eastAsia="zh-CN"/>
                <w14:textFill>
                  <w14:solidFill>
                    <w14:schemeClr w14:val="tx1">
                      <w14:alpha w14:val="0"/>
                    </w14:schemeClr>
                  </w14:solidFill>
                </w14:textFill>
              </w:rPr>
              <w:t>“挑战杯”</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全国大学生系列科技学术竞赛的简称是</w:t>
            </w:r>
            <w:r>
              <w:rPr>
                <w:rFonts w:hint="eastAsia" w:asciiTheme="minorEastAsia" w:hAnsiTheme="minorEastAsia" w:eastAsiaTheme="minorEastAsia" w:cstheme="minorEastAsia"/>
                <w:b w:val="0"/>
                <w:bCs/>
                <w:color w:val="000000" w:themeColor="text1"/>
                <w:sz w:val="24"/>
                <w:szCs w:val="24"/>
                <w:lang w:eastAsia="zh-CN"/>
                <w14:textFill>
                  <w14:solidFill>
                    <w14:schemeClr w14:val="tx1">
                      <w14:alpha w14:val="0"/>
                    </w14:schemeClr>
                  </w14:solidFill>
                </w14:textFill>
              </w:rPr>
              <w:t>“挑战杯”</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，是由共青团中央、中国科协、教育部和全国学联共同主办的全国性的大学生课外学术实践竞赛。</w:t>
            </w:r>
          </w:p>
          <w:p w14:paraId="21B1A5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一、“创青春”全国大学生创业大赛</w:t>
            </w:r>
          </w:p>
          <w:p w14:paraId="56B37F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2013 年 11 月 8 日，习近平总书记向 2013 年全球创业周中国站活动组委会专门致贺信，特别强调了青年学生在创新创业中的重要作用，并指出全社会都应当重视和支持青年创新创业。党的十八届三中全会对“健全促进就业创业体制机制”做出了专门部署，指出了明确方向。为贯彻落实习近平总书记系列重要讲话和党中央有关指示精神，适应大学生创业发展的形势需要，在原有“挑战杯”中国大学生创业计划竞赛的基础上，共青团中央、教育部、人力资源和社会保障部、中国科协、全国学联决定，自 2014 年起共同组织开展“创青春”全国大学生创业大赛，每两年举办一次。</w:t>
            </w:r>
          </w:p>
          <w:p w14:paraId="47D4EB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青春”全国大学生创业大赛根据参赛对象，分普通高校、职业院校两类，设科技创新和未来产业、乡村振兴和脱贫攻坚、城市治理和社会服务、生态环保和可持续发展、文化创意和区域合作五个组别。大赛一般于当年 4 月启动，11 月结束。</w:t>
            </w:r>
          </w:p>
          <w:p w14:paraId="0B2FDE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（一）参赛资格</w:t>
            </w:r>
          </w:p>
          <w:p w14:paraId="52A882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（1）普通高校学生：在举办大赛决赛的当年 6 月 1 日以前正式注册的全日制非成人教育的各类普通高等学校在校专科生、本科生、硕士研究生（不含在职研究生）可参加。硕博连读生、直接攻读博士生若在举办大赛决赛的当年 6 月 1 日前未通过博士资格考试的，可以按硕士研究生学历申报作品；没有实行资格考试制度的学校，前两年可以按硕士研究生学历申报作品；本硕博连读生，按照四年、二年分别对应本、硕申报。博士研究生仅可作为项目团队成员参赛（不作为项目负责人）、且人数不超过团队成员数量的 30%。</w:t>
            </w:r>
          </w:p>
          <w:p w14:paraId="324D95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（2）职业院校学生：在举办大赛决赛的当年 6 月 1 日以前正式注册的全日制职业教育本科、高职高专和中职中专在校学生。</w:t>
            </w:r>
          </w:p>
          <w:p w14:paraId="5CED2F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（二）参赛基本要求</w:t>
            </w:r>
          </w:p>
          <w:p w14:paraId="76451B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应有较高立意，积极践行社会主义核心价值观；应符合国家相关法律法规规定、政策导向；应为参赛团队真实项目，不得侵犯他人知识产权，不得借用他人项目参赛；存在剽窃、盗用、提供虚假材料或违反相关法律法规的，一经发现将取消参赛相关权利并自负一切法律责任。已获往届“挑战杯”中国大学生创业计划竞赛、“创青春”全国大学生创业大赛全国金奖（特等奖）、银奖（一等奖）的项目，不可重复报名。</w:t>
            </w:r>
          </w:p>
          <w:p w14:paraId="7EF797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（三）参赛项目申报</w:t>
            </w:r>
          </w:p>
          <w:p w14:paraId="1270D0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按普通高校和职业院校分类申报，每所学校限参加一类。聚焦创新、协调、绿色、开放、共享五大发展理念，设五个组别。</w:t>
            </w:r>
          </w:p>
          <w:p w14:paraId="051B37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（1）科技创新和未来产业：突出科技创新，在人工智能、网络信息、生命科学、新材料、新能源等领域，结合实践观察设计项目。</w:t>
            </w:r>
          </w:p>
          <w:p w14:paraId="08E306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（2）乡村振兴和脱贫攻坚：围绕实施乡村振兴战略和打赢脱贫攻坚战，在农林牧渔、电子商务、旅游休闲等领域，结合实践观察设计项目。</w:t>
            </w:r>
          </w:p>
          <w:p w14:paraId="1354E7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（3）城市治理和社会服务：围绕国家治理体系和治理能力现代化，在政务服务、消费生活、医疗服务、教育培训、交通物流、金融服务等领域，结合实践观察设计项目。</w:t>
            </w:r>
          </w:p>
          <w:p w14:paraId="47715C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（4）生态环保和可持续发展：围绕可持续发展战略，在环境治理、可持续资源开发、生态环保、清洁能源应用等领域，结合实践观察设计项目。</w:t>
            </w:r>
          </w:p>
          <w:p w14:paraId="250A8C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文化创意和区域合作：突出共融、共享，紧密围绕“一带一路”和“京津冀”“长三角”“粤港澳大湾区”“成渝经济圈”等经济合作带建设，在工艺与设计、动漫广告、体育竞技和国际文化传播、对外交流培训、对外经贸等领域，结合实践观察设计项目。</w:t>
            </w:r>
          </w:p>
          <w:p w14:paraId="5EBFEE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（四）参赛形式</w:t>
            </w:r>
          </w:p>
          <w:p w14:paraId="6EE7AA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以学校为单位统一申报，以项目团队形式参赛，每个团队人数原则上不超过 10 人，每个项目指导教师原则上不超过 3 人。对于跨校组队参赛的项目，各成员须事先协商明确项目的申报单位，各省级组织协调委员会最终明确项目的申报单位。全国决赛报名截止后，只可进行人员删减，不可进行人员顺序调整及人员添加。</w:t>
            </w:r>
          </w:p>
          <w:p w14:paraId="56B3EF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参赛项目涉及知识产权的，在报名时须提交具有法律效力的发明创造或专利技术所有人的书面授权许可、项目鉴定证书、专利证书等。</w:t>
            </w:r>
          </w:p>
          <w:p w14:paraId="0FE83B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已工商注册的项目，在报名时可提交相关证明材料（含单位概况、法定代表人情况、营业执照复印件、税务登记证复印件、组织机构代码复印件、股权结构等材料）。已工商注册项目的负责人须为企业法人代表。企业法人代表在通知发布之日后进行变更的不予认可。</w:t>
            </w:r>
          </w:p>
          <w:p w14:paraId="22A02F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参赛项目可提供项目实践成效、预期成效等其他相关材料（包括项目的社会效益、经济效益、带动就业情况等）。</w:t>
            </w:r>
          </w:p>
          <w:p w14:paraId="0976DF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参赛项目涉及动植物新品种的发现或培育、国家保护动植物的研究、新药物等的研究时，申报者可根据实际情况提供有关证明材料。</w:t>
            </w:r>
          </w:p>
          <w:p w14:paraId="437CA6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（五）各类专项赛事</w:t>
            </w:r>
          </w:p>
          <w:p w14:paraId="4F82DE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此外，在符合大赛宗旨、具有良好导向的前提下，会根据实际需要设立专项赛事。</w:t>
            </w:r>
          </w:p>
          <w:p w14:paraId="4DCFF7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MBA 专项赛</w:t>
            </w:r>
          </w:p>
          <w:p w14:paraId="6DC285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2014 年、2016 年、2018 年均设立了 MBA 专项赛。</w:t>
            </w:r>
          </w:p>
          <w:p w14:paraId="02B686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（1）参赛对象。</w:t>
            </w:r>
          </w:p>
          <w:p w14:paraId="0E23AF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①设有 MBA 专业的学校以创业团队的形式参赛，每所学校只能组成 1 支团队参赛，原则上每个团队人数不超过 10 人，项目进入终审决赛后，参加终审决赛答辩的人员不超过 3 人，且均须为团队核心成员。</w:t>
            </w:r>
          </w:p>
          <w:p w14:paraId="645485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②参赛团队第一负责人必须为比赛当年 7 月 1 日以前正式注册且就读 MBA 专业的在校学生，团队其他成员必须为比赛当年 7 月 1 日以前正式注册的全日制非成人教育的高等学校在校学生或毕业未满 3 年的高校毕业生，学历、专业可不作限制。</w:t>
            </w:r>
          </w:p>
          <w:p w14:paraId="39EDBB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③对于跨校组队参赛的项目，各成员须事先协商明确一所学校作为唯一的项目申报单位。</w:t>
            </w:r>
          </w:p>
          <w:p w14:paraId="0BD25B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（2）项目申报。</w:t>
            </w:r>
          </w:p>
          <w:p w14:paraId="6D957D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①项目是否已投入创业及创业领域不限，申报不区分具体组别。</w:t>
            </w:r>
          </w:p>
          <w:p w14:paraId="59B7D3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②项目申报材料包括项目申报表、项目计划书、项目展示介绍视频等，以上材料需分别通过纸质版和电子版两种方式报送。其中，纸质版要求一式 6 份，封面采用 230 克 A4 纸，正文采用 70 克 A4 纸，电子版要同时报送大赛官方网站。</w:t>
            </w:r>
          </w:p>
          <w:p w14:paraId="414164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③项目展示介绍 PPT 和视频等申报材料直接报送大赛官方网站，项目展示 PPT 须为PowerPoint 2007 及以下版本文件，大小不超过 20 MB；项目展示介绍视频须制作为 .flv 格式，时长不超过 2 分钟，文件大小不超过 100 MB。</w:t>
            </w:r>
          </w:p>
          <w:p w14:paraId="014AAA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参赛项目须为团队原创作品，此外：第一，对于经授权的发明创造、专利或专有技术，申报时需提交具有法律效力的发明创造、专利或专有技术所有人的书面授权许可、项目鉴定证书、专利证书等复印件；第二，对于已投入实际创业的项目，申报时需提交相关证明材料（含单位概况、法定代表人或经营者情况、营业执照复印件、税务登记证复印件、组织机构代码复印件、开户许可证、财务报表等）；第三，对于动植物新品种的发现或培育、国家保护动植物、新药物的研究、医疗卫生研究、涉及燃气用具等与人民生命财产安全有关用具的研究，申报时需提供所规定材料。</w:t>
            </w:r>
          </w:p>
          <w:p w14:paraId="741474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⑤所申报创业项目提交后不得变更，团队成员不得变更。</w:t>
            </w:r>
          </w:p>
          <w:p w14:paraId="649674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⑥各高校须将参加全国复赛的项目申报材料依照上述有关要求统一报送全国组委会办公室，其中项目申报表须由 MBA 专业所在院系、本校团委核实参赛者身份真实性并加盖公章。全国组委会不接受个人申报。</w:t>
            </w:r>
          </w:p>
          <w:p w14:paraId="343039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（3）MBA 项目评审主要侧重方面。</w:t>
            </w:r>
          </w:p>
          <w:p w14:paraId="1FCCED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①项目陈述：明确表达产品或服务及市场进入策略和市场开发策略；商业目的明确、合理；形象设计及创业理念出色；全盘战略目标合理、明确。</w:t>
            </w:r>
          </w:p>
          <w:p w14:paraId="562930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②市场分析：明确表述该产品或服务的市场容量与趋势、市场竞争状况、市场变化趋势及潜力；细分目标市场及客户描述，估计市场份额和销售额；相关市场调查和分析的科学严密性。</w:t>
            </w:r>
          </w:p>
          <w:p w14:paraId="68B20D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③公司运作：公司定位准确，计划科学、严密；成员能力互补且分工合理，组织机构严谨；各发展阶段目标合理，重点明确；对经营难度和资源要求分析准确。</w:t>
            </w:r>
          </w:p>
          <w:p w14:paraId="60BCE6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④财务管理：股本结构与规模、资金来源与运用；盈利能力分析；风险资金退出策略等。</w:t>
            </w:r>
          </w:p>
          <w:p w14:paraId="05FAB5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回答提问：准确理解评委问题，回答具有针对性而不是泛泛而谈；回答问题思路清晰，逻辑严密，语言简洁流畅，对评委特别指出的方面能做出充分说明和解释；例证、数据科学，准确，真实；在规定时间内完成陈述和答辩。</w:t>
            </w:r>
          </w:p>
          <w:p w14:paraId="0A2872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⑥团队表现：分工明确，配合默契，体现团队精神。</w:t>
            </w:r>
          </w:p>
          <w:p w14:paraId="151069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决赛团队按照抽签分组依次进行现场答辩，答辩由团队陈述与评委提问两部分组成，团队陈述时间为 10 分钟，陈述以 PPT 的方式呈现，评委提问时间为 10 分钟。</w:t>
            </w:r>
          </w:p>
          <w:p w14:paraId="23B68F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网络信息经济专项赛</w:t>
            </w:r>
          </w:p>
          <w:p w14:paraId="2226C8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2018 年设立了网络信息经济专项赛。</w:t>
            </w:r>
          </w:p>
          <w:p w14:paraId="56E2DC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（1）参赛内容和对象。</w:t>
            </w:r>
          </w:p>
          <w:p w14:paraId="515F9C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①项目须符合网络信息经济的范围，包括但不限于以下主题：智能硬件、智能制造、移动互联、云计算、大数据运用、电子商务（含跨境电子商务）、其他类网络信息经济等。</w:t>
            </w:r>
          </w:p>
          <w:p w14:paraId="63B3EB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②竞赛分实践类、创意类，分别进行比赛。实践类为已经投入实际运营的项目．创意类为还没投入实际运营的项目，同一个项目只能参与其中一类比赛。</w:t>
            </w:r>
          </w:p>
          <w:p w14:paraId="4829B3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③以创业团队的形式参赛，每所学校两类项目最多可申报 3 项，原则上每个团队人数不超过 10 人，项目进入终审决赛后，参加终审决赛答辩的人员不超过 3 人，且均需为团队核心成员。</w:t>
            </w:r>
          </w:p>
          <w:p w14:paraId="50E263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④凡在比赛当年 7 月 1 日以前正式注册的全日制非成人教育的各类高等院校在校专科生、本科生、硕士研究生和博士研究生（均不含在职研究生）或毕业未满 3 年的高校毕业生均可参赛。</w:t>
            </w:r>
          </w:p>
          <w:p w14:paraId="48EAD3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⑤对于跨校组队参赛的项目，各成员须事先协商明确唯一的项目申报单位。</w:t>
            </w:r>
          </w:p>
          <w:p w14:paraId="778149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（2）项目申报。</w:t>
            </w:r>
          </w:p>
          <w:p w14:paraId="384A6E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项目申报材料及要求、项目要求、团队成员等规定与 MBA 专项赛相同。各高校团委须将参加全国复赛的项目申报材料依照上述有关要求统一报送全国组委会办公室，其中项目申报表须由本校团委核实参赛者身份真实性并加盖公章。全国组委会不接受个人申报。</w:t>
            </w:r>
          </w:p>
          <w:p w14:paraId="6164B1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（3）实践类项目终审主要侧重于以下几个方面。</w:t>
            </w:r>
          </w:p>
          <w:p w14:paraId="5DE6E3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①项目陈述：项目的产业背景和市场竞争环境；项目的市场机会和有效的市场需求、所面对的目标顾客；项目的独创性、领先性及实现产业化的途径等。</w:t>
            </w:r>
          </w:p>
          <w:p w14:paraId="57A387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②市场分析：明确表述该产品或服务的市场容量与趋势、市场竞争状况、市场变化趋势及潜力；细分目标市场及客户描述，估计市场份额和销售额；相关市场调查和分析的科学严密性。</w:t>
            </w:r>
          </w:p>
          <w:p w14:paraId="315726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公司运作：公司定位准确，计划科学、严密；成员能力互补且分工合理，组织机构严谨；各发展阶段目标合理，重点明确；对经营难度和资源要求分析准确。结合项目特点制定合适的市场营销策略，包括对自身产品、技术或服务的价格定位、渠道建设、推广策略等。</w:t>
            </w:r>
          </w:p>
          <w:p w14:paraId="16E69C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④财务管理：股本结构与规模、资金来源与运用；盈利能力分析；风险资金退出策略等。</w:t>
            </w:r>
          </w:p>
          <w:p w14:paraId="3AA377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回答提问：准确理解评委问题，回答具有针对性而不是泛泛而谈；思路清晰，逻辑严密，语言简洁流畅，对评委特别指出的方面能做出充分说明和解释；例证、数据科学，准确，真实；在规定时间内完成陈述和答辩。</w:t>
            </w:r>
          </w:p>
          <w:p w14:paraId="1F5D4C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⑥团队表现：分工明确，配合默契，体现团队精神。</w:t>
            </w:r>
          </w:p>
          <w:p w14:paraId="4FE139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（4）创意类项目终审主要侧重以下几个方面。</w:t>
            </w:r>
          </w:p>
          <w:p w14:paraId="2F1DB5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①创业思路：具备一定的先进性，商业模式是否可操作、是否满足创业的要求，与创业内容之间是否合理、恰当、可行。</w:t>
            </w:r>
          </w:p>
          <w:p w14:paraId="7A60C9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②项目陈述：明确表达产品或服务及市场进入策略和市场开发策略；商业目的明确、合理；形象设计及创业理念出色；全盘战略目标合理、明确。</w:t>
            </w:r>
          </w:p>
          <w:p w14:paraId="51A4FE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③项目实操：项目的应用前景、风险和问题分析是否准确，方案的合理性与可操作性。</w:t>
            </w:r>
          </w:p>
          <w:p w14:paraId="119C43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④财务管理：股本结构与规模，资金来源与运用，盈利能力分析，风险资金退出策略等。</w:t>
            </w:r>
          </w:p>
          <w:p w14:paraId="16331B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回答提问：准确理解评委问题，回答具有针对性而不是泛泛而谈；思路清晰，逻辑严密，语言简洁流畅，对评委特别指出的方面能做出充分说明和解释；例证、数据科学，准确，真实；在规定时间内完成陈述和答辩。</w:t>
            </w:r>
          </w:p>
          <w:p w14:paraId="201E79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⑥团队表现：分工明确，配合默契，体现团队精神。</w:t>
            </w:r>
          </w:p>
          <w:p w14:paraId="46B162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复赛、决赛均采取随机抽签分组的方式进行。终审决赛各团队依次进行现场答辩，答辩由团队陈述与评委提问两部分组成，团队陈述时间为 10 分钟，陈述以 PPT 的方式呈现，评委提问时间为 10 分钟。</w:t>
            </w:r>
          </w:p>
          <w:p w14:paraId="280CB3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电子商务专项赛</w:t>
            </w:r>
          </w:p>
          <w:p w14:paraId="367DE0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2016 年设立了电子商务专项赛。</w:t>
            </w:r>
          </w:p>
          <w:p w14:paraId="5C5B1E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项目须符合互联网与商业贸易活动的结合，或基于互联网对传统商业贸易产业的改造，包括但不限于以下主题：三农电子商务、电子商务物流、移动电子商务、跨境电子商务、互联网金融、校园电子商务、旅游电子商务、康养电子商务、其他类电子商务等。</w:t>
            </w:r>
          </w:p>
          <w:p w14:paraId="2B1C6D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其他要求、评审侧重点同网络信息经济专项赛。</w:t>
            </w:r>
          </w:p>
          <w:p w14:paraId="7B411A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二、“挑战杯”全国大学生课外学术科技作品竞赛</w:t>
            </w:r>
          </w:p>
          <w:p w14:paraId="149E0F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挑战杯”全国大学生课外学术科技作品竞赛（以下简称“‘挑战杯’竞赛”）是由共青团中央、中国科协、教育部、全国学联和地方政府共同主办，国内著名大学、新闻媒体联合发起的一项具有导向性、示范性和群众性的全国竞赛活动。“挑战杯”竞赛始终坚持“崇尚科学、追求真知、勤奋学习、锐意创新、迎接挑战”的宗旨，在促进青年创新人才成长、深化高校素质教育、推动经济社会发展等方面发挥了积极作用，在广大高校乃至社会上产生了广泛而良好的影响，被誉为当代大学生科技创新的“奥林匹克”盛会。</w:t>
            </w:r>
          </w:p>
          <w:p w14:paraId="306FF2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大赛一般于 4 月开始，11 月结束。高等学校在校学生申报自然科学类学术论文、哲学社会科学类社会调查报告和学术论文、科技发明制作三类作品参赛。专家评定出具有较高学术理论水平、实际应用价值和创新意义的优秀作品，给予奖励。</w:t>
            </w:r>
          </w:p>
          <w:p w14:paraId="229CAC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以第十七届“挑战杯”全国大学生课外学术科技作品竞赛为例，介绍大赛相关规则。</w:t>
            </w:r>
          </w:p>
          <w:p w14:paraId="5A6538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（一）参赛作品可分为个人作品和集体作品</w:t>
            </w:r>
          </w:p>
          <w:p w14:paraId="6C4385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（1）申报个人作品的，申报者必须承担申报作品 60% 以上的研究工作，作品鉴定证书、专利证书及发表的有关作品上的署名均应为第一作者，合作者必须是学生且不得超过 2 人；凡作者超过 3 人的项目或作者不超过 3 人但无法区分第一作者的项目，均须申报集体作品。集体作品的作者必须均为学生。凡有合作者的个人作品或集体作品，均按学历最高的作者划分至本科生、硕士研究生类进行评审。</w:t>
            </w:r>
          </w:p>
          <w:p w14:paraId="6CA885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（2）增加作品自查环节，申报学生签订承诺书，承诺作品符合“挑战杯”竞赛申报作品的要求，接受竞赛组委会抽查。一旦发现不符合申报要求的作品，将取消参赛资格。</w:t>
            </w:r>
          </w:p>
          <w:p w14:paraId="6661B4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（3）硕博连读生前两年可按照硕士研究生学历申报作品。</w:t>
            </w:r>
          </w:p>
          <w:p w14:paraId="10F8C3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（4）毕业设计和课程设计（论文）、学年论文和学位论文、国际竞赛中获奖的作品、获国家级奖励成果（含本竞赛主办单位参与举办的其他全国性竞赛的获奖作品）等均不在申报范围之列。</w:t>
            </w:r>
          </w:p>
          <w:p w14:paraId="7B74F0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（二）申报参赛的作品分类</w:t>
            </w:r>
          </w:p>
          <w:p w14:paraId="5895B3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申报参赛的作品分为自然科学类学术论文、哲学社会科学类社会调查报告和学术论文、科技发明制作三类。</w:t>
            </w:r>
          </w:p>
          <w:p w14:paraId="35EFF5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（1）自然科学类学术论文作者限本科生。</w:t>
            </w:r>
          </w:p>
          <w:p w14:paraId="2FF673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（2）哲学社会科学类支持围绕发展成就、文明文化、美丽中国、民生福祉、中国之治和战疫行动等 6 个组别形成社会调查报告，也可以按照哲学、经济、社会、法律、教育、管理 6 个学科报送社会调查报告和学术论文。为贯彻“挑战杯”竞赛宗旨，帮助参赛学生把所学知识与经济社会发展紧密结合，更好地进行参赛作品选题制作，竞赛组委会邀请专家拟定了哲学社会科学类参赛指引。</w:t>
            </w:r>
          </w:p>
          <w:p w14:paraId="3FDC92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（3）科技发明制作类分为 A、B 两类：A 类指科技含量较高、制作投入较大的作品；B 类指投入较少，且为生产技术或社会生活带来便利的小发明、小制作等。</w:t>
            </w:r>
          </w:p>
          <w:p w14:paraId="075C58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（三）申报证明材料</w:t>
            </w:r>
          </w:p>
          <w:p w14:paraId="311B7E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参赛作品涉及下述内容时，必须由申报者提供有关部门的证明材料，否则不予评审。</w:t>
            </w:r>
          </w:p>
          <w:p w14:paraId="43F5E7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（1）动植物新品种的发现或培育，须有省级以上农科部门或科研院所开具证明。</w:t>
            </w:r>
          </w:p>
          <w:p w14:paraId="63DE43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（2）对国家保护动植物的研究，须有省级以上林业部门开具证明，证明该项研究的过程中未产生对所研究的动植物繁衍、生长不利的影响。</w:t>
            </w:r>
          </w:p>
          <w:p w14:paraId="36D666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（3）新药物的研究，须有卫生行政部门授权机构的鉴定证明。</w:t>
            </w:r>
          </w:p>
          <w:p w14:paraId="3A804C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（4）医疗卫生研究须通过专家鉴定，并附上在公开发行的专业性杂志上发表过的文章。</w:t>
            </w:r>
          </w:p>
          <w:p w14:paraId="0F8794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（5）涉及燃气用具等与人民生命财产安全有关用具的研究，须有国家相应行政部门授权机构的认定证明。</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另外，参赛作品须由两名具有高级专业技术职称的指导教师（或教研组）推荐，每件作品可由不超过 3 名教师指导完成。本届竞赛不接受没有列为竞赛学科的作品参赛。</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理解“挑战杯”全国大学生系列科技学术竞赛</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“挑战杯”全国大学生系列科技学术竞赛，让学生了解“挑战杯”全国大学生系列科技学术竞赛是由共青团中央、中国科协、教育部和全国学联共同主办的全国性的大学生课外学术实践竞赛。</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简述申报参赛的作品分类。</w:t>
            </w:r>
          </w:p>
          <w:p w14:paraId="6B85202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完成《大学生创新创业实训手册》项目十“实训四 中英‘一带一路’国际青年创新创业技能大赛”。</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组织企业参观、行业讲座等活动，加强与社会企业的联系，让学生了解市场趋势、创业环境及企业需求，为未来的创新创业之路做好准备。</w:t>
            </w:r>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bookmarkStart w:id="0" w:name="_GoBack"/>
      <w:bookmarkEnd w:id="0"/>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楷体">
    <w:altName w:val="楷体_GB2312"/>
    <w:panose1 w:val="00000000000000000000"/>
    <w:charset w:val="86"/>
    <w:family w:val="roman"/>
    <w:pitch w:val="default"/>
    <w:sig w:usb0="00000000" w:usb1="0000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汉仪铸字招牌黑W">
    <w:altName w:val="黑体"/>
    <w:panose1 w:val="00020600040101010101"/>
    <w:charset w:val="86"/>
    <w:family w:val="auto"/>
    <w:pitch w:val="default"/>
    <w:sig w:usb0="00000000" w:usb1="00000000" w:usb2="00000016" w:usb3="00000000" w:csb0="0004009F" w:csb1="00000000"/>
  </w:font>
  <w:font w:name="汉仪晓波花月圆W">
    <w:altName w:val="宋体"/>
    <w:panose1 w:val="00020600040101010101"/>
    <w:charset w:val="86"/>
    <w:family w:val="auto"/>
    <w:pitch w:val="default"/>
    <w:sig w:usb0="00000000" w:usb1="00000000" w:usb2="00000016" w:usb3="00000000" w:csb0="0004009F" w:csb1="00000000"/>
  </w:font>
  <w:font w:name="微软雅黑">
    <w:panose1 w:val="020B0503020204020204"/>
    <w:charset w:val="86"/>
    <w:family w:val="auto"/>
    <w:pitch w:val="default"/>
    <w:sig w:usb0="80000287" w:usb1="2ACF3C50" w:usb2="00000016" w:usb3="00000000" w:csb0="0004001F" w:csb1="00000000"/>
  </w:font>
  <w:font w:name="方正书宋简体t.">
    <w:altName w:val="方正书宋简体"/>
    <w:panose1 w:val="00000000000000000000"/>
    <w:charset w:val="86"/>
    <w:family w:val="roman"/>
    <w:pitch w:val="default"/>
    <w:sig w:usb0="00000000" w:usb1="00000000" w:usb2="00000000" w:usb3="00000000" w:csb0="00040000" w:csb1="00000000"/>
  </w:font>
  <w:font w:name="方正书宋简体">
    <w:panose1 w:val="03000509000000000000"/>
    <w:charset w:val="86"/>
    <w:family w:val="auto"/>
    <w:pitch w:val="default"/>
    <w:sig w:usb0="00000001" w:usb1="080E0000" w:usb2="00000000" w:usb3="00000000" w:csb0="00040000" w:csb1="00000000"/>
  </w:font>
  <w:font w:name="方正书宋简体t.">
    <w:altName w:val="宋体"/>
    <w:panose1 w:val="00000000000000000000"/>
    <w:charset w:val="00"/>
    <w:family w:val="auto"/>
    <w:pitch w:val="default"/>
    <w:sig w:usb0="00000000" w:usb1="00000000" w:usb2="00000000" w:usb3="00000000" w:csb0="0000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679ABA8"/>
    <w:multiLevelType w:val="singleLevel"/>
    <w:tmpl w:val="1679ABA8"/>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2E828A9"/>
    <w:rsid w:val="0B707EF6"/>
    <w:rsid w:val="0D725B91"/>
    <w:rsid w:val="0E106D51"/>
    <w:rsid w:val="1017735D"/>
    <w:rsid w:val="10E270A0"/>
    <w:rsid w:val="155E3428"/>
    <w:rsid w:val="176D5AED"/>
    <w:rsid w:val="19E92C4D"/>
    <w:rsid w:val="25241130"/>
    <w:rsid w:val="26B459BA"/>
    <w:rsid w:val="29D26354"/>
    <w:rsid w:val="2BAD0DAA"/>
    <w:rsid w:val="2D157E8F"/>
    <w:rsid w:val="32B57443"/>
    <w:rsid w:val="3E4B32D5"/>
    <w:rsid w:val="41453D85"/>
    <w:rsid w:val="415B0868"/>
    <w:rsid w:val="47457027"/>
    <w:rsid w:val="49254B41"/>
    <w:rsid w:val="4CA8324E"/>
    <w:rsid w:val="4D90500E"/>
    <w:rsid w:val="4E2017DE"/>
    <w:rsid w:val="4E8005CA"/>
    <w:rsid w:val="55044D78"/>
    <w:rsid w:val="58D74B04"/>
    <w:rsid w:val="60B609A8"/>
    <w:rsid w:val="63BF0F7A"/>
    <w:rsid w:val="689321E0"/>
    <w:rsid w:val="69BF30AA"/>
    <w:rsid w:val="71BE790F"/>
    <w:rsid w:val="721D6E93"/>
    <w:rsid w:val="724C7E84"/>
    <w:rsid w:val="74BB69B9"/>
    <w:rsid w:val="74C60727"/>
    <w:rsid w:val="74EC57DD"/>
    <w:rsid w:val="760F421A"/>
    <w:rsid w:val="761E0764"/>
    <w:rsid w:val="78FC6CEB"/>
    <w:rsid w:val="B7BF5ADA"/>
    <w:rsid w:val="BA7DA4BE"/>
    <w:rsid w:val="EF4DF9B0"/>
    <w:rsid w:val="FFBFA0F3"/>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
    <w:name w:val="Default"/>
    <w:unhideWhenUsed/>
    <w:uiPriority w:val="99"/>
    <w:pPr>
      <w:widowControl w:val="0"/>
      <w:autoSpaceDE w:val="0"/>
      <w:autoSpaceDN w:val="0"/>
      <w:adjustRightInd w:val="0"/>
      <w:spacing w:beforeLines="0" w:afterLines="0"/>
    </w:pPr>
    <w:rPr>
      <w:rFonts w:hint="eastAsia" w:ascii="方正楷体" w:hAnsi="方正楷体" w:eastAsia="方正楷体" w:cstheme="minorBidi"/>
      <w:color w:val="000000"/>
      <w:sz w:val="24"/>
      <w:szCs w:val="24"/>
    </w:rPr>
  </w:style>
  <w:style w:type="paragraph" w:customStyle="1" w:styleId="8">
    <w:name w:val="Pa35"/>
    <w:basedOn w:val="7"/>
    <w:next w:val="7"/>
    <w:unhideWhenUsed/>
    <w:uiPriority w:val="99"/>
    <w:pPr>
      <w:spacing w:beforeLines="0" w:afterLines="0" w:line="211" w:lineRule="atLeast"/>
    </w:pPr>
    <w:rPr>
      <w:rFonts w:hint="default"/>
      <w:sz w:val="24"/>
      <w:szCs w:val="24"/>
    </w:rPr>
  </w:style>
  <w:style w:type="paragraph" w:customStyle="1" w:styleId="9">
    <w:name w:val="Pa1"/>
    <w:basedOn w:val="7"/>
    <w:next w:val="7"/>
    <w:unhideWhenUsed/>
    <w:uiPriority w:val="99"/>
    <w:pPr>
      <w:spacing w:beforeLines="0" w:afterLines="0" w:line="221" w:lineRule="atLeast"/>
    </w:pPr>
    <w:rPr>
      <w:rFonts w:hint="default"/>
      <w:sz w:val="24"/>
      <w:szCs w:val="24"/>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21</Pages>
  <Words>13816</Words>
  <Characters>14116</Characters>
  <Lines>0</Lines>
  <Paragraphs>0</Paragraphs>
  <TotalTime>11</TotalTime>
  <ScaleCrop>false</ScaleCrop>
  <LinksUpToDate>false</LinksUpToDate>
  <CharactersWithSpaces>14477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2025-03-12T22:58:00Z</dcterms:created>
  <dc:creator>六月</dc:creator>
  <dc:description>smile原创Docer平台独家上传</dc:description>
  <cp:lastModifiedBy>韩丽红</cp:lastModifiedBy>
  <dcterms:modified xsi:type="dcterms:W3CDTF">2025-03-20T01:37:47Z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