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v:background id="_x0000_s1025">
      <v:fill type="frame" on="t" color2="#FFFFFF" o:title="Abstract white background" focussize="0,0" recolor="t" r:id="rId11"/>
    </v:background>
  </w:background>
  <w:body>
    <w:p w14:paraId="6B8FD70B">
      <w:pPr>
        <w:sectPr>
          <w:headerReference r:id="rId4" w:type="first"/>
          <w:footerReference r:id="rId5" w:type="first"/>
          <w:headerReference r:id="rId3" w:type="default"/>
          <w:pgSz w:w="11906" w:h="16838"/>
          <w:pgMar w:top="720" w:right="720" w:bottom="720" w:left="720" w:header="851" w:footer="850" w:gutter="0"/>
          <w:cols w:space="425" w:num="1"/>
          <w:titlePg/>
          <w:docGrid w:type="lines" w:linePitch="312" w:charSpace="0"/>
        </w:sectPr>
      </w:pPr>
      <w:r>
        <w:rPr>
          <w:sz w:val="21"/>
        </w:rPr>
        <mc:AlternateContent>
          <mc:Choice Requires="wps">
            <w:drawing>
              <wp:anchor distT="0" distB="0" distL="114300" distR="114300" simplePos="0" relativeHeight="251661312" behindDoc="0" locked="0" layoutInCell="1" allowOverlap="1">
                <wp:simplePos x="0" y="0"/>
                <wp:positionH relativeFrom="column">
                  <wp:posOffset>2186305</wp:posOffset>
                </wp:positionH>
                <wp:positionV relativeFrom="paragraph">
                  <wp:posOffset>5650865</wp:posOffset>
                </wp:positionV>
                <wp:extent cx="2258060" cy="7239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2258060" cy="7239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8490D4">
                            <w:pPr>
                              <w:jc w:val="right"/>
                              <w:rPr>
                                <w:rFonts w:hint="default" w:ascii="微软简老宋" w:hAnsi="微软简老宋" w:eastAsia="微软简老宋" w:cs="微软简老宋"/>
                                <w:color w:val="595959" w:themeColor="text1" w:themeTint="A6"/>
                                <w:sz w:val="48"/>
                                <w:szCs w:val="48"/>
                                <w:lang w:val="en-US" w:eastAsia="zh-CN"/>
                                <w14:textFill>
                                  <w14:solidFill>
                                    <w14:schemeClr w14:val="tx1">
                                      <w14:lumMod w14:val="65000"/>
                                      <w14:lumOff w14:val="35000"/>
                                    </w14:schemeClr>
                                  </w14:solidFill>
                                </w14:textFill>
                              </w:rPr>
                            </w:pPr>
                            <w:r>
                              <w:rPr>
                                <w:rFonts w:hint="eastAsia" w:ascii="微软简老宋" w:hAnsi="微软简老宋" w:eastAsia="微软简老宋" w:cs="微软简老宋"/>
                                <w:color w:val="595959" w:themeColor="text1" w:themeTint="A6"/>
                                <w:sz w:val="48"/>
                                <w:szCs w:val="48"/>
                                <w:lang w:val="en-US" w:eastAsia="zh-CN"/>
                                <w14:textFill>
                                  <w14:solidFill>
                                    <w14:schemeClr w14:val="tx1">
                                      <w14:lumMod w14:val="65000"/>
                                      <w14:lumOff w14:val="35000"/>
                                    </w14:schemeClr>
                                  </w14:solidFill>
                                </w14:textFill>
                              </w:rPr>
                              <w:t>电子教案</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202" type="#_x0000_t202" style="position:absolute;left:0pt;margin-left:172.15pt;margin-top:444.95pt;height:57pt;width:177.8pt;z-index:251661312;v-text-anchor:middle;mso-width-relative:page;mso-height-relative:page;" filled="f" stroked="f" coordsize="21600,21600" o:gfxdata="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M/RNYtsAAAAMAQAADwAAAAAAAAABACAAAAAiAAAA&#10;ZHJzL2Rvd25yZXYueG1sUEsBAhQAFAAAAAgAh07iQF2agWQ9AgAAaAQAAA4AAAAAAAAAAQAgAAAA&#10;KgEAAGRycy9lMm9Eb2MueG1sUEsFBgAAAAAGAAYAWQEAANkFAAAAAA==&#10;">
                <v:fill on="f" focussize="0,0"/>
                <v:stroke on="f" weight="0.5pt"/>
                <v:imagedata o:title=""/>
                <o:lock v:ext="edit" aspectratio="f"/>
                <v:textbox>
                  <w:txbxContent>
                    <w:p w14:paraId="278490D4">
                      <w:pPr>
                        <w:jc w:val="right"/>
                        <w:rPr>
                          <w:rFonts w:hint="default" w:ascii="微软简老宋" w:hAnsi="微软简老宋" w:eastAsia="微软简老宋" w:cs="微软简老宋"/>
                          <w:color w:val="595959" w:themeColor="text1" w:themeTint="A6"/>
                          <w:sz w:val="48"/>
                          <w:szCs w:val="48"/>
                          <w:lang w:val="en-US" w:eastAsia="zh-CN"/>
                          <w14:textFill>
                            <w14:solidFill>
                              <w14:schemeClr w14:val="tx1">
                                <w14:lumMod w14:val="65000"/>
                                <w14:lumOff w14:val="35000"/>
                              </w14:schemeClr>
                            </w14:solidFill>
                          </w14:textFill>
                        </w:rPr>
                      </w:pPr>
                      <w:r>
                        <w:rPr>
                          <w:rFonts w:hint="eastAsia" w:ascii="微软简老宋" w:hAnsi="微软简老宋" w:eastAsia="微软简老宋" w:cs="微软简老宋"/>
                          <w:color w:val="595959" w:themeColor="text1" w:themeTint="A6"/>
                          <w:sz w:val="48"/>
                          <w:szCs w:val="48"/>
                          <w:lang w:val="en-US" w:eastAsia="zh-CN"/>
                          <w14:textFill>
                            <w14:solidFill>
                              <w14:schemeClr w14:val="tx1">
                                <w14:lumMod w14:val="65000"/>
                                <w14:lumOff w14:val="35000"/>
                              </w14:schemeClr>
                            </w14:solidFill>
                          </w14:textFill>
                        </w:rPr>
                        <w:t>电子教案</w:t>
                      </w:r>
                    </w:p>
                  </w:txbxContent>
                </v:textbox>
              </v:shape>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2277110</wp:posOffset>
                </wp:positionH>
                <wp:positionV relativeFrom="paragraph">
                  <wp:posOffset>8003540</wp:posOffset>
                </wp:positionV>
                <wp:extent cx="2076450" cy="438150"/>
                <wp:effectExtent l="0" t="0" r="0" b="0"/>
                <wp:wrapNone/>
                <wp:docPr id="7" name="文本框 7"/>
                <wp:cNvGraphicFramePr/>
                <a:graphic xmlns:a="http://schemas.openxmlformats.org/drawingml/2006/main">
                  <a:graphicData uri="http://schemas.microsoft.com/office/word/2010/wordprocessingShape">
                    <wps:wsp>
                      <wps:cNvSpPr txBox="1"/>
                      <wps:spPr>
                        <a:xfrm>
                          <a:off x="2747010" y="8328025"/>
                          <a:ext cx="2076450" cy="4381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6F6DC9DE">
                            <w:pPr>
                              <w:jc w:val="center"/>
                              <w:rPr>
                                <w:rFonts w:hint="eastAsia" w:ascii="微软简老宋" w:hAnsi="微软简老宋" w:eastAsia="微软简老宋" w:cs="微软简老宋"/>
                                <w:color w:val="595959" w:themeColor="text1" w:themeTint="A6"/>
                                <w:sz w:val="28"/>
                                <w:szCs w:val="28"/>
                                <w:lang w:val="en-US" w:eastAsia="zh-CN"/>
                                <w14:textFill>
                                  <w14:solidFill>
                                    <w14:schemeClr w14:val="tx1">
                                      <w14:lumMod w14:val="65000"/>
                                      <w14:lumOff w14:val="35000"/>
                                    </w14:schemeClr>
                                  </w14:solidFill>
                                </w14:textFill>
                              </w:rPr>
                            </w:pPr>
                            <w:r>
                              <w:rPr>
                                <w:rFonts w:hint="eastAsia" w:ascii="微软简老宋" w:hAnsi="微软简老宋" w:eastAsia="微软简老宋" w:cs="微软简老宋"/>
                                <w:color w:val="595959" w:themeColor="text1" w:themeTint="A6"/>
                                <w:sz w:val="28"/>
                                <w:szCs w:val="28"/>
                                <w:lang w:val="en-US" w:eastAsia="zh-CN"/>
                                <w14:textFill>
                                  <w14:solidFill>
                                    <w14:schemeClr w14:val="tx1">
                                      <w14:lumMod w14:val="65000"/>
                                      <w14:lumOff w14:val="35000"/>
                                    </w14:schemeClr>
                                  </w14:solidFill>
                                </w14:textFill>
                              </w:rPr>
                              <w:t>北京出版社</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202" type="#_x0000_t202" style="position:absolute;left:0pt;margin-left:179.3pt;margin-top:630.2pt;height:34.5pt;width:163.5pt;z-index:251660288;v-text-anchor:middle;mso-width-relative:page;mso-height-relative:page;" fillcolor="#FFFFFF [3201]" filled="t" stroked="f" coordsize="21600,21600" o:gfxdata="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V6gP8&#10;2AAAAA0BAAAPAAAAAAAAAAEAIAAAACIAAABkcnMvZG93bnJldi54bWxQSwECFAAUAAAACACHTuJA&#10;BMkuIFoCAACdBAAADgAAAAAAAAABACAAAAAnAQAAZHJzL2Uyb0RvYy54bWxQSwUGAAAAAAYABgBZ&#10;AQAA8wUAAAAA&#10;">
                <v:fill on="t" focussize="0,0"/>
                <v:stroke on="f" weight="0.5pt"/>
                <v:imagedata o:title=""/>
                <o:lock v:ext="edit" aspectratio="f"/>
                <v:textbox>
                  <w:txbxContent>
                    <w:p w14:paraId="6F6DC9DE">
                      <w:pPr>
                        <w:jc w:val="center"/>
                        <w:rPr>
                          <w:rFonts w:hint="eastAsia" w:ascii="微软简老宋" w:hAnsi="微软简老宋" w:eastAsia="微软简老宋" w:cs="微软简老宋"/>
                          <w:color w:val="595959" w:themeColor="text1" w:themeTint="A6"/>
                          <w:sz w:val="28"/>
                          <w:szCs w:val="28"/>
                          <w:lang w:val="en-US" w:eastAsia="zh-CN"/>
                          <w14:textFill>
                            <w14:solidFill>
                              <w14:schemeClr w14:val="tx1">
                                <w14:lumMod w14:val="65000"/>
                                <w14:lumOff w14:val="35000"/>
                              </w14:schemeClr>
                            </w14:solidFill>
                          </w14:textFill>
                        </w:rPr>
                      </w:pPr>
                      <w:r>
                        <w:rPr>
                          <w:rFonts w:hint="eastAsia" w:ascii="微软简老宋" w:hAnsi="微软简老宋" w:eastAsia="微软简老宋" w:cs="微软简老宋"/>
                          <w:color w:val="595959" w:themeColor="text1" w:themeTint="A6"/>
                          <w:sz w:val="28"/>
                          <w:szCs w:val="28"/>
                          <w:lang w:val="en-US" w:eastAsia="zh-CN"/>
                          <w14:textFill>
                            <w14:solidFill>
                              <w14:schemeClr w14:val="tx1">
                                <w14:lumMod w14:val="65000"/>
                                <w14:lumOff w14:val="35000"/>
                              </w14:schemeClr>
                            </w14:solidFill>
                          </w14:textFill>
                        </w:rPr>
                        <w:t>北京出版社</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-15240</wp:posOffset>
                </wp:positionH>
                <wp:positionV relativeFrom="paragraph">
                  <wp:posOffset>3299460</wp:posOffset>
                </wp:positionV>
                <wp:extent cx="6659880" cy="899795"/>
                <wp:effectExtent l="0" t="0" r="7620" b="14605"/>
                <wp:wrapNone/>
                <wp:docPr id="9" name="矩形 9"/>
                <wp:cNvGraphicFramePr/>
                <a:graphic xmlns:a="http://schemas.openxmlformats.org/drawingml/2006/main">
                  <a:graphicData uri="http://schemas.microsoft.com/office/word/2010/wordprocessingShape">
                    <wps:wsp>
                      <wps:cNvSpPr/>
                      <wps:spPr>
                        <a:xfrm>
                          <a:off x="0" y="0"/>
                          <a:ext cx="6659880" cy="899795"/>
                        </a:xfrm>
                        <a:prstGeom prst="rect">
                          <a:avLst/>
                        </a:prstGeom>
                        <a:solidFill>
                          <a:srgbClr val="FDC100">
                            <a:alpha val="2000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2pt;margin-top:259.8pt;height:70.85pt;width:524.4pt;z-index:251659264;v-text-anchor:middle;mso-width-relative:page;mso-height-relative:page;" fillcolor="#FDC100" filled="t" stroked="f" coordsize="21600,21600" o:gfxdata="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FlBJ23YAAAACwEAAA8AAAAAAAAAAQAgAAAAIgAA&#10;AGRycy9kb3ducmV2LnhtbFBLAQIUABQAAAAIAIdO4kCC7LnhegIAAOwEAAAOAAAAAAAAAAEAIAAA&#10;ACcBAABkcnMvZTJvRG9jLnhtbFBLBQYAAAAABgAGAFkBAAATBgAAAAA=&#10;">
                <v:fill on="t" opacity="13107f" focussize="0,0"/>
                <v:stroke on="f" weight="1pt" miterlimit="8" joinstyle="miter"/>
                <v:imagedata o:title=""/>
                <o:lock v:ext="edit" aspectratio="f"/>
              </v: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434975</wp:posOffset>
                </wp:positionH>
                <wp:positionV relativeFrom="paragraph">
                  <wp:posOffset>3299460</wp:posOffset>
                </wp:positionV>
                <wp:extent cx="5760085" cy="899795"/>
                <wp:effectExtent l="0" t="0" r="0" b="0"/>
                <wp:wrapNone/>
                <wp:docPr id="6" name="文本框 6"/>
                <wp:cNvGraphicFramePr/>
                <a:graphic xmlns:a="http://schemas.openxmlformats.org/drawingml/2006/main">
                  <a:graphicData uri="http://schemas.microsoft.com/office/word/2010/wordprocessingShape">
                    <wps:wsp>
                      <wps:cNvSpPr txBox="1"/>
                      <wps:spPr>
                        <a:xfrm>
                          <a:off x="0" y="0"/>
                          <a:ext cx="5760085" cy="8997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DB3A94">
                            <w:pPr>
                              <w:rPr>
                                <w:rFonts w:hint="eastAsia"/>
                                <w:b/>
                                <w:bCs w:val="0"/>
                                <w:sz w:val="96"/>
                                <w:szCs w:val="96"/>
                                <w:lang w:val="en-US" w:eastAsia="zh-CN"/>
                              </w:rPr>
                            </w:pPr>
                            <w:r>
                              <w:rPr>
                                <w:rFonts w:hint="eastAsia"/>
                                <w:b/>
                                <w:bCs w:val="0"/>
                                <w:sz w:val="96"/>
                                <w:szCs w:val="96"/>
                                <w:lang w:val="en-US" w:eastAsia="zh-CN"/>
                              </w:rPr>
                              <w:t>大学生心理健康教育</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25pt;margin-top:259.8pt;height:70.85pt;width:453.55pt;z-index:251659264;mso-width-relative:page;mso-height-relative:page;" filled="f" stroked="f" coordsize="21600,21600" o:gfxdata="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K/BsabbAAAACgEAAA8AAAAAAAAAAQAgAAAAIgAAAGRy&#10;cy9kb3ducmV2LnhtbFBLAQIUABQAAAAIAIdO4kCt3xwZOwIAAGYEAAAOAAAAAAAAAAEAIAAAACoB&#10;AABkcnMvZTJvRG9jLnhtbFBLBQYAAAAABgAGAFkBAADXBQAAAAA=&#10;">
                <v:fill on="f" focussize="0,0"/>
                <v:stroke on="f" weight="0.5pt"/>
                <v:imagedata o:title=""/>
                <o:lock v:ext="edit" aspectratio="f"/>
                <v:textbox>
                  <w:txbxContent>
                    <w:p w14:paraId="1DDB3A94">
                      <w:pPr>
                        <w:rPr>
                          <w:rFonts w:hint="eastAsia"/>
                          <w:b/>
                          <w:bCs w:val="0"/>
                          <w:sz w:val="96"/>
                          <w:szCs w:val="96"/>
                          <w:lang w:val="en-US" w:eastAsia="zh-CN"/>
                        </w:rPr>
                      </w:pPr>
                      <w:r>
                        <w:rPr>
                          <w:rFonts w:hint="eastAsia"/>
                          <w:b/>
                          <w:bCs w:val="0"/>
                          <w:sz w:val="96"/>
                          <w:szCs w:val="96"/>
                          <w:lang w:val="en-US" w:eastAsia="zh-CN"/>
                        </w:rPr>
                        <w:t>大学生心理健康教育</w:t>
                      </w:r>
                    </w:p>
                  </w:txbxContent>
                </v:textbox>
              </v:shape>
            </w:pict>
          </mc:Fallback>
        </mc:AlternateContent>
      </w:r>
    </w:p>
    <w:p w14:paraId="341C0E38">
      <w:pPr>
        <w:keepNext/>
        <w:keepLines/>
        <w:spacing w:before="240" w:after="240" w:line="720" w:lineRule="auto"/>
        <w:jc w:val="center"/>
        <w:outlineLvl w:val="0"/>
        <w:rPr>
          <w:rFonts w:ascii="黑体" w:hAnsi="黑体" w:eastAsia="黑体"/>
          <w:b/>
          <w:bCs/>
          <w:kern w:val="44"/>
          <w:sz w:val="36"/>
          <w:szCs w:val="36"/>
        </w:rPr>
      </w:pPr>
      <w:r>
        <w:rPr>
          <w:rFonts w:ascii="黑体" w:hAnsi="黑体" w:eastAsia="黑体"/>
          <w:b/>
          <w:bCs/>
          <w:kern w:val="44"/>
          <w:sz w:val="36"/>
          <w:szCs w:val="36"/>
        </w:rPr>
        <w:t>课时安排</w:t>
      </w:r>
    </w:p>
    <w:tbl>
      <w:tblPr>
        <w:tblStyle w:val="6"/>
        <w:tblW w:w="10205" w:type="dxa"/>
        <w:jc w:val="center"/>
        <w:tblBorders>
          <w:top w:val="double" w:color="3A5E20" w:themeColor="accent4" w:themeShade="7F" w:sz="4" w:space="0"/>
          <w:left w:val="double" w:color="3A5E20" w:themeColor="accent4" w:themeShade="7F" w:sz="4" w:space="0"/>
          <w:bottom w:val="double" w:color="3A5E20" w:themeColor="accent4" w:themeShade="7F" w:sz="4" w:space="0"/>
          <w:right w:val="double" w:color="3A5E20" w:themeColor="accent4" w:themeShade="7F" w:sz="4" w:space="0"/>
          <w:insideH w:val="single" w:color="3A5E20" w:themeColor="accent4" w:themeShade="7F" w:sz="4" w:space="0"/>
          <w:insideV w:val="single" w:color="3A5E20" w:themeColor="accent4" w:themeShade="7F" w:sz="4" w:space="0"/>
        </w:tblBorders>
        <w:tblLayout w:type="autofit"/>
        <w:tblCellMar>
          <w:top w:w="0" w:type="dxa"/>
          <w:left w:w="108" w:type="dxa"/>
          <w:bottom w:w="0" w:type="dxa"/>
          <w:right w:w="108" w:type="dxa"/>
        </w:tblCellMar>
      </w:tblPr>
      <w:tblGrid>
        <w:gridCol w:w="1183"/>
        <w:gridCol w:w="5120"/>
        <w:gridCol w:w="2150"/>
        <w:gridCol w:w="1752"/>
      </w:tblGrid>
      <w:tr w14:paraId="57457DD3">
        <w:trPr>
          <w:cantSplit/>
          <w:trHeight w:val="850" w:hRule="atLeast"/>
          <w:jc w:val="center"/>
        </w:trPr>
        <w:tc>
          <w:tcPr>
            <w:tcW w:w="954" w:type="dxa"/>
            <w:tcBorders>
              <w:tl2br w:val="nil"/>
              <w:tr2bl w:val="nil"/>
            </w:tcBorders>
            <w:shd w:val="clear" w:color="auto" w:fill="C7E4B3" w:themeFill="accent4" w:themeFillTint="66"/>
            <w:vAlign w:val="center"/>
          </w:tcPr>
          <w:p w14:paraId="1FED9E2C">
            <w:pPr>
              <w:spacing w:line="360" w:lineRule="auto"/>
              <w:ind w:leftChars="-8" w:hanging="17" w:hangingChars="7"/>
              <w:jc w:val="center"/>
              <w:rPr>
                <w:rFonts w:hint="eastAsia" w:ascii="黑体" w:hAnsi="黑体" w:eastAsia="黑体" w:cs="黑体"/>
                <w:b/>
                <w:bCs/>
                <w:color w:val="843F0B" w:themeColor="accent2" w:themeShade="80"/>
                <w:sz w:val="24"/>
                <w:szCs w:val="24"/>
              </w:rPr>
            </w:pPr>
            <w:r>
              <w:rPr>
                <w:rFonts w:hint="eastAsia" w:ascii="黑体" w:hAnsi="黑体" w:eastAsia="黑体" w:cs="黑体"/>
                <w:b/>
                <w:bCs/>
                <w:color w:val="843F0B" w:themeColor="accent2" w:themeShade="80"/>
                <w:sz w:val="24"/>
                <w:szCs w:val="24"/>
              </w:rPr>
              <w:t>章节</w:t>
            </w:r>
          </w:p>
        </w:tc>
        <w:tc>
          <w:tcPr>
            <w:tcW w:w="4128" w:type="dxa"/>
            <w:tcBorders>
              <w:tl2br w:val="nil"/>
              <w:tr2bl w:val="nil"/>
            </w:tcBorders>
            <w:shd w:val="clear" w:color="auto" w:fill="C7E4B3" w:themeFill="accent4" w:themeFillTint="66"/>
            <w:vAlign w:val="center"/>
          </w:tcPr>
          <w:p w14:paraId="39F7AED3">
            <w:pPr>
              <w:spacing w:line="360" w:lineRule="auto"/>
              <w:ind w:firstLine="26"/>
              <w:jc w:val="center"/>
              <w:rPr>
                <w:rFonts w:hint="eastAsia" w:ascii="黑体" w:hAnsi="黑体" w:eastAsia="黑体" w:cs="黑体"/>
                <w:b/>
                <w:bCs/>
                <w:color w:val="843F0B" w:themeColor="accent2" w:themeShade="80"/>
                <w:sz w:val="24"/>
                <w:szCs w:val="24"/>
              </w:rPr>
            </w:pPr>
            <w:r>
              <w:rPr>
                <w:rFonts w:hint="eastAsia" w:ascii="黑体" w:hAnsi="黑体" w:eastAsia="黑体" w:cs="黑体"/>
                <w:b/>
                <w:bCs/>
                <w:color w:val="843F0B" w:themeColor="accent2" w:themeShade="80"/>
                <w:sz w:val="24"/>
                <w:szCs w:val="24"/>
              </w:rPr>
              <w:t>课程内容</w:t>
            </w:r>
          </w:p>
        </w:tc>
        <w:tc>
          <w:tcPr>
            <w:tcW w:w="1733" w:type="dxa"/>
            <w:tcBorders>
              <w:tl2br w:val="nil"/>
              <w:tr2bl w:val="nil"/>
            </w:tcBorders>
            <w:shd w:val="clear" w:color="auto" w:fill="C7E4B3" w:themeFill="accent4" w:themeFillTint="66"/>
            <w:vAlign w:val="center"/>
          </w:tcPr>
          <w:p w14:paraId="4B8B02E2">
            <w:pPr>
              <w:spacing w:line="360" w:lineRule="auto"/>
              <w:jc w:val="center"/>
              <w:rPr>
                <w:rFonts w:hint="eastAsia" w:ascii="黑体" w:hAnsi="黑体" w:eastAsia="黑体" w:cs="黑体"/>
                <w:b/>
                <w:bCs/>
                <w:color w:val="843F0B" w:themeColor="accent2" w:themeShade="80"/>
                <w:sz w:val="24"/>
                <w:szCs w:val="24"/>
              </w:rPr>
            </w:pPr>
            <w:r>
              <w:rPr>
                <w:rFonts w:hint="eastAsia" w:ascii="黑体" w:hAnsi="黑体" w:eastAsia="黑体" w:cs="黑体"/>
                <w:b/>
                <w:bCs/>
                <w:color w:val="843F0B" w:themeColor="accent2" w:themeShade="80"/>
                <w:sz w:val="24"/>
                <w:szCs w:val="24"/>
              </w:rPr>
              <w:t>课 时</w:t>
            </w:r>
          </w:p>
        </w:tc>
        <w:tc>
          <w:tcPr>
            <w:tcW w:w="1412" w:type="dxa"/>
            <w:tcBorders>
              <w:tl2br w:val="nil"/>
              <w:tr2bl w:val="nil"/>
            </w:tcBorders>
            <w:shd w:val="clear" w:color="auto" w:fill="C7E4B3" w:themeFill="accent4" w:themeFillTint="66"/>
            <w:vAlign w:val="center"/>
          </w:tcPr>
          <w:p w14:paraId="7705041B">
            <w:pPr>
              <w:spacing w:line="360" w:lineRule="auto"/>
              <w:jc w:val="center"/>
              <w:rPr>
                <w:rFonts w:hint="eastAsia" w:ascii="黑体" w:hAnsi="黑体" w:eastAsia="黑体" w:cs="黑体"/>
                <w:b/>
                <w:bCs/>
                <w:color w:val="843F0B" w:themeColor="accent2" w:themeShade="80"/>
                <w:sz w:val="24"/>
                <w:szCs w:val="24"/>
              </w:rPr>
            </w:pPr>
            <w:r>
              <w:rPr>
                <w:rFonts w:hint="eastAsia" w:ascii="黑体" w:hAnsi="黑体" w:eastAsia="黑体" w:cs="黑体"/>
                <w:b/>
                <w:bCs/>
                <w:color w:val="843F0B" w:themeColor="accent2" w:themeShade="80"/>
                <w:sz w:val="24"/>
                <w:szCs w:val="24"/>
              </w:rPr>
              <w:t>备 注</w:t>
            </w:r>
          </w:p>
        </w:tc>
      </w:tr>
      <w:tr w14:paraId="43FBEF2F">
        <w:trPr>
          <w:trHeight w:val="850" w:hRule="atLeast"/>
          <w:jc w:val="center"/>
        </w:trPr>
        <w:tc>
          <w:tcPr>
            <w:tcW w:w="954" w:type="dxa"/>
            <w:tcBorders>
              <w:tl2br w:val="nil"/>
              <w:tr2bl w:val="nil"/>
            </w:tcBorders>
            <w:shd w:val="clear" w:color="auto" w:fill="auto"/>
            <w:vAlign w:val="center"/>
          </w:tcPr>
          <w:p w14:paraId="6649F037">
            <w:pPr>
              <w:spacing w:line="36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4128" w:type="dxa"/>
            <w:tcBorders>
              <w:tl2br w:val="nil"/>
              <w:tr2bl w:val="nil"/>
            </w:tcBorders>
            <w:shd w:val="clear" w:color="auto" w:fill="auto"/>
            <w:vAlign w:val="center"/>
          </w:tcPr>
          <w:p w14:paraId="3B9784A1">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大学生心理健康导论</w:t>
            </w:r>
          </w:p>
        </w:tc>
        <w:tc>
          <w:tcPr>
            <w:tcW w:w="1733" w:type="dxa"/>
            <w:tcBorders>
              <w:tl2br w:val="nil"/>
              <w:tr2bl w:val="nil"/>
            </w:tcBorders>
            <w:shd w:val="clear" w:color="auto" w:fill="auto"/>
            <w:vAlign w:val="center"/>
          </w:tcPr>
          <w:p w14:paraId="0B37F85D">
            <w:pPr>
              <w:spacing w:line="360" w:lineRule="auto"/>
              <w:jc w:val="center"/>
              <w:rPr>
                <w:rFonts w:hint="eastAsia" w:ascii="宋体" w:hAnsi="宋体" w:eastAsia="宋体" w:cs="宋体"/>
                <w:b/>
                <w:sz w:val="24"/>
                <w:szCs w:val="24"/>
                <w:lang w:eastAsia="zh-CN"/>
              </w:rPr>
            </w:pPr>
            <w:r>
              <w:rPr>
                <w:rFonts w:hint="eastAsia" w:ascii="宋体" w:hAnsi="宋体" w:cs="宋体"/>
                <w:b/>
                <w:sz w:val="24"/>
                <w:szCs w:val="24"/>
                <w:lang w:val="en-US" w:eastAsia="zh-CN"/>
              </w:rPr>
              <w:t>2</w:t>
            </w:r>
          </w:p>
        </w:tc>
        <w:tc>
          <w:tcPr>
            <w:tcW w:w="1412" w:type="dxa"/>
            <w:tcBorders>
              <w:tl2br w:val="nil"/>
              <w:tr2bl w:val="nil"/>
            </w:tcBorders>
            <w:shd w:val="clear" w:color="auto" w:fill="auto"/>
            <w:vAlign w:val="center"/>
          </w:tcPr>
          <w:p w14:paraId="75D739D1">
            <w:pPr>
              <w:spacing w:line="360" w:lineRule="auto"/>
              <w:ind w:firstLine="425"/>
              <w:jc w:val="center"/>
              <w:rPr>
                <w:rFonts w:hint="eastAsia" w:ascii="宋体" w:hAnsi="宋体" w:eastAsia="宋体" w:cs="宋体"/>
                <w:sz w:val="24"/>
                <w:szCs w:val="24"/>
              </w:rPr>
            </w:pPr>
          </w:p>
        </w:tc>
      </w:tr>
      <w:tr w14:paraId="19382045">
        <w:trPr>
          <w:trHeight w:val="850" w:hRule="atLeast"/>
          <w:jc w:val="center"/>
        </w:trPr>
        <w:tc>
          <w:tcPr>
            <w:tcW w:w="954" w:type="dxa"/>
            <w:tcBorders>
              <w:tl2br w:val="nil"/>
              <w:tr2bl w:val="nil"/>
            </w:tcBorders>
            <w:shd w:val="clear" w:color="auto" w:fill="auto"/>
            <w:vAlign w:val="center"/>
          </w:tcPr>
          <w:p w14:paraId="5E9D9E44">
            <w:pPr>
              <w:spacing w:line="360" w:lineRule="auto"/>
              <w:jc w:val="center"/>
              <w:rPr>
                <w:rFonts w:hint="eastAsia" w:ascii="宋体" w:hAnsi="宋体" w:eastAsia="宋体" w:cs="宋体"/>
                <w:sz w:val="24"/>
                <w:szCs w:val="24"/>
              </w:rPr>
            </w:pPr>
            <w:r>
              <w:rPr>
                <w:rFonts w:hint="eastAsia" w:ascii="宋体" w:hAnsi="宋体" w:eastAsia="宋体" w:cs="宋体"/>
                <w:sz w:val="24"/>
                <w:szCs w:val="24"/>
              </w:rPr>
              <w:t>2</w:t>
            </w:r>
          </w:p>
        </w:tc>
        <w:tc>
          <w:tcPr>
            <w:tcW w:w="4128" w:type="dxa"/>
            <w:tcBorders>
              <w:tl2br w:val="nil"/>
              <w:tr2bl w:val="nil"/>
            </w:tcBorders>
            <w:shd w:val="clear" w:color="auto" w:fill="auto"/>
            <w:vAlign w:val="center"/>
          </w:tcPr>
          <w:p w14:paraId="309051CB">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大学生心理咨询与心理治疗</w:t>
            </w:r>
          </w:p>
        </w:tc>
        <w:tc>
          <w:tcPr>
            <w:tcW w:w="1733" w:type="dxa"/>
            <w:tcBorders>
              <w:tl2br w:val="nil"/>
              <w:tr2bl w:val="nil"/>
            </w:tcBorders>
            <w:shd w:val="clear" w:color="auto" w:fill="auto"/>
            <w:vAlign w:val="center"/>
          </w:tcPr>
          <w:p w14:paraId="4BFC92C3">
            <w:pPr>
              <w:spacing w:line="360" w:lineRule="auto"/>
              <w:jc w:val="center"/>
              <w:rPr>
                <w:rFonts w:hint="eastAsia" w:ascii="宋体" w:hAnsi="宋体" w:eastAsia="宋体" w:cs="宋体"/>
                <w:b/>
                <w:sz w:val="24"/>
                <w:szCs w:val="24"/>
                <w:lang w:eastAsia="zh-CN"/>
              </w:rPr>
            </w:pPr>
            <w:r>
              <w:rPr>
                <w:rFonts w:hint="eastAsia" w:ascii="宋体" w:hAnsi="宋体" w:cs="宋体"/>
                <w:b/>
                <w:sz w:val="24"/>
                <w:szCs w:val="24"/>
                <w:lang w:val="en-US" w:eastAsia="zh-CN"/>
              </w:rPr>
              <w:t>3</w:t>
            </w:r>
          </w:p>
        </w:tc>
        <w:tc>
          <w:tcPr>
            <w:tcW w:w="1412" w:type="dxa"/>
            <w:tcBorders>
              <w:tl2br w:val="nil"/>
              <w:tr2bl w:val="nil"/>
            </w:tcBorders>
            <w:shd w:val="clear" w:color="auto" w:fill="auto"/>
            <w:vAlign w:val="center"/>
          </w:tcPr>
          <w:p w14:paraId="6C46B2E9">
            <w:pPr>
              <w:spacing w:line="360" w:lineRule="auto"/>
              <w:ind w:firstLine="425"/>
              <w:jc w:val="center"/>
              <w:rPr>
                <w:rFonts w:hint="eastAsia" w:ascii="宋体" w:hAnsi="宋体" w:eastAsia="宋体" w:cs="宋体"/>
                <w:sz w:val="24"/>
                <w:szCs w:val="24"/>
              </w:rPr>
            </w:pPr>
          </w:p>
        </w:tc>
      </w:tr>
      <w:tr w14:paraId="36067FB2">
        <w:trPr>
          <w:trHeight w:val="850" w:hRule="atLeast"/>
          <w:jc w:val="center"/>
        </w:trPr>
        <w:tc>
          <w:tcPr>
            <w:tcW w:w="954" w:type="dxa"/>
            <w:tcBorders>
              <w:tl2br w:val="nil"/>
              <w:tr2bl w:val="nil"/>
            </w:tcBorders>
            <w:shd w:val="clear" w:color="auto" w:fill="auto"/>
            <w:vAlign w:val="center"/>
          </w:tcPr>
          <w:p w14:paraId="35B311B3">
            <w:pPr>
              <w:spacing w:line="360" w:lineRule="auto"/>
              <w:jc w:val="center"/>
              <w:rPr>
                <w:rFonts w:hint="eastAsia" w:ascii="宋体" w:hAnsi="宋体" w:eastAsia="宋体" w:cs="宋体"/>
                <w:sz w:val="24"/>
                <w:szCs w:val="24"/>
              </w:rPr>
            </w:pPr>
            <w:r>
              <w:rPr>
                <w:rFonts w:hint="eastAsia" w:ascii="宋体" w:hAnsi="宋体" w:eastAsia="宋体" w:cs="宋体"/>
                <w:sz w:val="24"/>
                <w:szCs w:val="24"/>
              </w:rPr>
              <w:t>3</w:t>
            </w:r>
          </w:p>
        </w:tc>
        <w:tc>
          <w:tcPr>
            <w:tcW w:w="4128" w:type="dxa"/>
            <w:tcBorders>
              <w:tl2br w:val="nil"/>
              <w:tr2bl w:val="nil"/>
            </w:tcBorders>
            <w:shd w:val="clear" w:color="auto" w:fill="auto"/>
            <w:vAlign w:val="center"/>
          </w:tcPr>
          <w:p w14:paraId="059089F5">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大学生常见心理困惑与异常心理</w:t>
            </w:r>
          </w:p>
        </w:tc>
        <w:tc>
          <w:tcPr>
            <w:tcW w:w="1733" w:type="dxa"/>
            <w:tcBorders>
              <w:tl2br w:val="nil"/>
              <w:tr2bl w:val="nil"/>
            </w:tcBorders>
            <w:shd w:val="clear" w:color="auto" w:fill="auto"/>
            <w:vAlign w:val="center"/>
          </w:tcPr>
          <w:p w14:paraId="08231BD6">
            <w:pPr>
              <w:spacing w:line="360" w:lineRule="auto"/>
              <w:jc w:val="center"/>
              <w:rPr>
                <w:rFonts w:hint="eastAsia" w:ascii="宋体" w:hAnsi="宋体" w:eastAsia="宋体" w:cs="宋体"/>
                <w:b/>
                <w:sz w:val="24"/>
                <w:szCs w:val="24"/>
                <w:lang w:eastAsia="zh-CN"/>
              </w:rPr>
            </w:pPr>
            <w:r>
              <w:rPr>
                <w:rFonts w:hint="eastAsia" w:ascii="宋体" w:hAnsi="宋体" w:cs="宋体"/>
                <w:b/>
                <w:sz w:val="24"/>
                <w:szCs w:val="24"/>
                <w:lang w:val="en-US" w:eastAsia="zh-CN"/>
              </w:rPr>
              <w:t>2</w:t>
            </w:r>
          </w:p>
        </w:tc>
        <w:tc>
          <w:tcPr>
            <w:tcW w:w="1412" w:type="dxa"/>
            <w:tcBorders>
              <w:tl2br w:val="nil"/>
              <w:tr2bl w:val="nil"/>
            </w:tcBorders>
            <w:shd w:val="clear" w:color="auto" w:fill="auto"/>
            <w:vAlign w:val="center"/>
          </w:tcPr>
          <w:p w14:paraId="3D0BE08D">
            <w:pPr>
              <w:spacing w:line="360" w:lineRule="auto"/>
              <w:ind w:firstLine="425"/>
              <w:jc w:val="center"/>
              <w:rPr>
                <w:rFonts w:hint="eastAsia" w:ascii="宋体" w:hAnsi="宋体" w:eastAsia="宋体" w:cs="宋体"/>
                <w:sz w:val="24"/>
                <w:szCs w:val="24"/>
              </w:rPr>
            </w:pPr>
          </w:p>
        </w:tc>
      </w:tr>
      <w:tr w14:paraId="247E5755">
        <w:trPr>
          <w:trHeight w:val="850" w:hRule="atLeast"/>
          <w:jc w:val="center"/>
        </w:trPr>
        <w:tc>
          <w:tcPr>
            <w:tcW w:w="954" w:type="dxa"/>
            <w:tcBorders>
              <w:tl2br w:val="nil"/>
              <w:tr2bl w:val="nil"/>
            </w:tcBorders>
            <w:shd w:val="clear" w:color="auto" w:fill="auto"/>
            <w:vAlign w:val="center"/>
          </w:tcPr>
          <w:p w14:paraId="559FDEE8">
            <w:pPr>
              <w:spacing w:line="360" w:lineRule="auto"/>
              <w:jc w:val="center"/>
              <w:rPr>
                <w:rFonts w:hint="eastAsia" w:ascii="宋体" w:hAnsi="宋体" w:eastAsia="宋体" w:cs="宋体"/>
                <w:sz w:val="24"/>
                <w:szCs w:val="24"/>
              </w:rPr>
            </w:pPr>
            <w:r>
              <w:rPr>
                <w:rFonts w:hint="eastAsia" w:ascii="宋体" w:hAnsi="宋体" w:eastAsia="宋体" w:cs="宋体"/>
                <w:sz w:val="24"/>
                <w:szCs w:val="24"/>
              </w:rPr>
              <w:t>4</w:t>
            </w:r>
          </w:p>
        </w:tc>
        <w:tc>
          <w:tcPr>
            <w:tcW w:w="4128" w:type="dxa"/>
            <w:tcBorders>
              <w:tl2br w:val="nil"/>
              <w:tr2bl w:val="nil"/>
            </w:tcBorders>
            <w:shd w:val="clear" w:color="auto" w:fill="auto"/>
            <w:vAlign w:val="center"/>
          </w:tcPr>
          <w:p w14:paraId="61D57F4A">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大学生自我意识与培养</w:t>
            </w:r>
          </w:p>
        </w:tc>
        <w:tc>
          <w:tcPr>
            <w:tcW w:w="1733" w:type="dxa"/>
            <w:tcBorders>
              <w:tl2br w:val="nil"/>
              <w:tr2bl w:val="nil"/>
            </w:tcBorders>
            <w:shd w:val="clear" w:color="auto" w:fill="auto"/>
            <w:vAlign w:val="center"/>
          </w:tcPr>
          <w:p w14:paraId="0E1B835C">
            <w:pPr>
              <w:spacing w:line="360" w:lineRule="auto"/>
              <w:jc w:val="center"/>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3</w:t>
            </w:r>
          </w:p>
        </w:tc>
        <w:tc>
          <w:tcPr>
            <w:tcW w:w="1412" w:type="dxa"/>
            <w:tcBorders>
              <w:tl2br w:val="nil"/>
              <w:tr2bl w:val="nil"/>
            </w:tcBorders>
            <w:shd w:val="clear" w:color="auto" w:fill="auto"/>
            <w:vAlign w:val="center"/>
          </w:tcPr>
          <w:p w14:paraId="0419FCBA">
            <w:pPr>
              <w:spacing w:line="360" w:lineRule="auto"/>
              <w:ind w:firstLine="425"/>
              <w:jc w:val="center"/>
              <w:rPr>
                <w:rFonts w:hint="eastAsia" w:ascii="宋体" w:hAnsi="宋体" w:eastAsia="宋体" w:cs="宋体"/>
                <w:sz w:val="24"/>
                <w:szCs w:val="24"/>
              </w:rPr>
            </w:pPr>
          </w:p>
        </w:tc>
      </w:tr>
      <w:tr w14:paraId="72D69555">
        <w:trPr>
          <w:trHeight w:val="850" w:hRule="atLeast"/>
          <w:jc w:val="center"/>
        </w:trPr>
        <w:tc>
          <w:tcPr>
            <w:tcW w:w="954" w:type="dxa"/>
            <w:tcBorders>
              <w:tl2br w:val="nil"/>
              <w:tr2bl w:val="nil"/>
            </w:tcBorders>
            <w:shd w:val="clear" w:color="auto" w:fill="auto"/>
            <w:vAlign w:val="center"/>
          </w:tcPr>
          <w:p w14:paraId="22D60CE5">
            <w:pPr>
              <w:spacing w:line="360" w:lineRule="auto"/>
              <w:jc w:val="center"/>
              <w:rPr>
                <w:rFonts w:hint="eastAsia" w:ascii="宋体" w:hAnsi="宋体" w:eastAsia="宋体" w:cs="宋体"/>
                <w:sz w:val="24"/>
                <w:szCs w:val="24"/>
              </w:rPr>
            </w:pPr>
            <w:r>
              <w:rPr>
                <w:rFonts w:hint="eastAsia" w:ascii="宋体" w:hAnsi="宋体" w:eastAsia="宋体" w:cs="宋体"/>
                <w:sz w:val="24"/>
                <w:szCs w:val="24"/>
              </w:rPr>
              <w:t>5</w:t>
            </w:r>
          </w:p>
        </w:tc>
        <w:tc>
          <w:tcPr>
            <w:tcW w:w="4128" w:type="dxa"/>
            <w:tcBorders>
              <w:tl2br w:val="nil"/>
              <w:tr2bl w:val="nil"/>
            </w:tcBorders>
            <w:shd w:val="clear" w:color="auto" w:fill="auto"/>
            <w:vAlign w:val="center"/>
          </w:tcPr>
          <w:p w14:paraId="5BDE5723">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大学生人格发展与培养</w:t>
            </w:r>
          </w:p>
        </w:tc>
        <w:tc>
          <w:tcPr>
            <w:tcW w:w="1733" w:type="dxa"/>
            <w:tcBorders>
              <w:tl2br w:val="nil"/>
              <w:tr2bl w:val="nil"/>
            </w:tcBorders>
            <w:shd w:val="clear" w:color="auto" w:fill="auto"/>
            <w:vAlign w:val="center"/>
          </w:tcPr>
          <w:p w14:paraId="25E2B8CC">
            <w:pPr>
              <w:spacing w:line="360" w:lineRule="auto"/>
              <w:jc w:val="center"/>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3</w:t>
            </w:r>
          </w:p>
        </w:tc>
        <w:tc>
          <w:tcPr>
            <w:tcW w:w="1412" w:type="dxa"/>
            <w:tcBorders>
              <w:tl2br w:val="nil"/>
              <w:tr2bl w:val="nil"/>
            </w:tcBorders>
            <w:shd w:val="clear" w:color="auto" w:fill="auto"/>
            <w:vAlign w:val="center"/>
          </w:tcPr>
          <w:p w14:paraId="7351FBD9">
            <w:pPr>
              <w:spacing w:line="360" w:lineRule="auto"/>
              <w:ind w:firstLine="425"/>
              <w:jc w:val="center"/>
              <w:rPr>
                <w:rFonts w:hint="eastAsia" w:ascii="宋体" w:hAnsi="宋体" w:eastAsia="宋体" w:cs="宋体"/>
                <w:sz w:val="24"/>
                <w:szCs w:val="24"/>
              </w:rPr>
            </w:pPr>
          </w:p>
        </w:tc>
      </w:tr>
      <w:tr w14:paraId="48C1D7A8">
        <w:trPr>
          <w:trHeight w:val="850" w:hRule="atLeast"/>
          <w:jc w:val="center"/>
        </w:trPr>
        <w:tc>
          <w:tcPr>
            <w:tcW w:w="954" w:type="dxa"/>
            <w:tcBorders>
              <w:tl2br w:val="nil"/>
              <w:tr2bl w:val="nil"/>
            </w:tcBorders>
            <w:shd w:val="clear" w:color="auto" w:fill="auto"/>
            <w:vAlign w:val="center"/>
          </w:tcPr>
          <w:p w14:paraId="6D8A7B8A">
            <w:pPr>
              <w:spacing w:line="360" w:lineRule="auto"/>
              <w:jc w:val="center"/>
              <w:rPr>
                <w:rFonts w:hint="eastAsia" w:ascii="宋体" w:hAnsi="宋体" w:eastAsia="宋体" w:cs="宋体"/>
                <w:sz w:val="24"/>
                <w:szCs w:val="24"/>
              </w:rPr>
            </w:pPr>
            <w:r>
              <w:rPr>
                <w:rFonts w:hint="eastAsia" w:ascii="宋体" w:hAnsi="宋体" w:eastAsia="宋体" w:cs="宋体"/>
                <w:sz w:val="24"/>
                <w:szCs w:val="24"/>
              </w:rPr>
              <w:t>6</w:t>
            </w:r>
          </w:p>
        </w:tc>
        <w:tc>
          <w:tcPr>
            <w:tcW w:w="4128" w:type="dxa"/>
            <w:tcBorders>
              <w:tl2br w:val="nil"/>
              <w:tr2bl w:val="nil"/>
            </w:tcBorders>
            <w:shd w:val="clear" w:color="auto" w:fill="auto"/>
            <w:vAlign w:val="center"/>
          </w:tcPr>
          <w:p w14:paraId="6074B705">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大学生职业生涯规划与择业心理 </w:t>
            </w:r>
          </w:p>
        </w:tc>
        <w:tc>
          <w:tcPr>
            <w:tcW w:w="1733" w:type="dxa"/>
            <w:tcBorders>
              <w:tl2br w:val="nil"/>
              <w:tr2bl w:val="nil"/>
            </w:tcBorders>
            <w:shd w:val="clear" w:color="auto" w:fill="auto"/>
            <w:vAlign w:val="center"/>
          </w:tcPr>
          <w:p w14:paraId="2A6B19AC">
            <w:pPr>
              <w:spacing w:line="360" w:lineRule="auto"/>
              <w:jc w:val="center"/>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3</w:t>
            </w:r>
          </w:p>
        </w:tc>
        <w:tc>
          <w:tcPr>
            <w:tcW w:w="1412" w:type="dxa"/>
            <w:tcBorders>
              <w:tl2br w:val="nil"/>
              <w:tr2bl w:val="nil"/>
            </w:tcBorders>
            <w:shd w:val="clear" w:color="auto" w:fill="auto"/>
            <w:vAlign w:val="center"/>
          </w:tcPr>
          <w:p w14:paraId="4CE4B7C8">
            <w:pPr>
              <w:spacing w:line="360" w:lineRule="auto"/>
              <w:ind w:firstLine="425"/>
              <w:jc w:val="center"/>
              <w:rPr>
                <w:rFonts w:hint="eastAsia" w:ascii="宋体" w:hAnsi="宋体" w:eastAsia="宋体" w:cs="宋体"/>
                <w:sz w:val="24"/>
                <w:szCs w:val="24"/>
              </w:rPr>
            </w:pPr>
          </w:p>
        </w:tc>
      </w:tr>
      <w:tr w14:paraId="2C1E77FF">
        <w:trPr>
          <w:trHeight w:val="850" w:hRule="atLeast"/>
          <w:jc w:val="center"/>
        </w:trPr>
        <w:tc>
          <w:tcPr>
            <w:tcW w:w="954" w:type="dxa"/>
            <w:tcBorders>
              <w:tl2br w:val="nil"/>
              <w:tr2bl w:val="nil"/>
            </w:tcBorders>
            <w:shd w:val="clear" w:color="auto" w:fill="auto"/>
            <w:vAlign w:val="center"/>
          </w:tcPr>
          <w:p w14:paraId="611789F1">
            <w:pPr>
              <w:spacing w:line="360" w:lineRule="auto"/>
              <w:jc w:val="center"/>
              <w:rPr>
                <w:rFonts w:hint="eastAsia" w:ascii="宋体" w:hAnsi="宋体" w:eastAsia="宋体" w:cs="宋体"/>
                <w:sz w:val="24"/>
                <w:szCs w:val="24"/>
              </w:rPr>
            </w:pPr>
            <w:r>
              <w:rPr>
                <w:rFonts w:hint="eastAsia" w:ascii="宋体" w:hAnsi="宋体" w:eastAsia="宋体" w:cs="宋体"/>
                <w:sz w:val="24"/>
                <w:szCs w:val="24"/>
              </w:rPr>
              <w:t>7</w:t>
            </w:r>
          </w:p>
        </w:tc>
        <w:tc>
          <w:tcPr>
            <w:tcW w:w="4128" w:type="dxa"/>
            <w:tcBorders>
              <w:tl2br w:val="nil"/>
              <w:tr2bl w:val="nil"/>
            </w:tcBorders>
            <w:shd w:val="clear" w:color="auto" w:fill="auto"/>
            <w:vAlign w:val="center"/>
          </w:tcPr>
          <w:p w14:paraId="2988A971">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大学生学习心理与创造性思维培养 </w:t>
            </w:r>
          </w:p>
        </w:tc>
        <w:tc>
          <w:tcPr>
            <w:tcW w:w="1733" w:type="dxa"/>
            <w:tcBorders>
              <w:tl2br w:val="nil"/>
              <w:tr2bl w:val="nil"/>
            </w:tcBorders>
            <w:shd w:val="clear" w:color="auto" w:fill="auto"/>
            <w:vAlign w:val="center"/>
          </w:tcPr>
          <w:p w14:paraId="252844E2">
            <w:pPr>
              <w:spacing w:line="360" w:lineRule="auto"/>
              <w:jc w:val="center"/>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4</w:t>
            </w:r>
          </w:p>
        </w:tc>
        <w:tc>
          <w:tcPr>
            <w:tcW w:w="1412" w:type="dxa"/>
            <w:tcBorders>
              <w:tl2br w:val="nil"/>
              <w:tr2bl w:val="nil"/>
            </w:tcBorders>
            <w:shd w:val="clear" w:color="auto" w:fill="auto"/>
            <w:vAlign w:val="center"/>
          </w:tcPr>
          <w:p w14:paraId="05A76096">
            <w:pPr>
              <w:spacing w:line="360" w:lineRule="auto"/>
              <w:ind w:firstLine="425"/>
              <w:jc w:val="center"/>
              <w:rPr>
                <w:rFonts w:hint="eastAsia" w:ascii="宋体" w:hAnsi="宋体" w:eastAsia="宋体" w:cs="宋体"/>
                <w:sz w:val="24"/>
                <w:szCs w:val="24"/>
              </w:rPr>
            </w:pPr>
          </w:p>
        </w:tc>
      </w:tr>
      <w:tr w14:paraId="200F0F2B">
        <w:trPr>
          <w:trHeight w:val="850" w:hRule="atLeast"/>
          <w:jc w:val="center"/>
        </w:trPr>
        <w:tc>
          <w:tcPr>
            <w:tcW w:w="954" w:type="dxa"/>
            <w:tcBorders>
              <w:tl2br w:val="nil"/>
              <w:tr2bl w:val="nil"/>
            </w:tcBorders>
            <w:shd w:val="clear" w:color="auto" w:fill="auto"/>
            <w:vAlign w:val="center"/>
          </w:tcPr>
          <w:p w14:paraId="0190FD2B">
            <w:pPr>
              <w:spacing w:line="360" w:lineRule="auto"/>
              <w:jc w:val="center"/>
              <w:rPr>
                <w:rFonts w:hint="eastAsia" w:ascii="宋体" w:hAnsi="宋体" w:eastAsia="宋体" w:cs="宋体"/>
                <w:sz w:val="24"/>
                <w:szCs w:val="24"/>
              </w:rPr>
            </w:pPr>
            <w:r>
              <w:rPr>
                <w:rFonts w:hint="eastAsia" w:ascii="宋体" w:hAnsi="宋体" w:eastAsia="宋体" w:cs="宋体"/>
                <w:sz w:val="24"/>
                <w:szCs w:val="24"/>
              </w:rPr>
              <w:t>8</w:t>
            </w:r>
          </w:p>
        </w:tc>
        <w:tc>
          <w:tcPr>
            <w:tcW w:w="4128" w:type="dxa"/>
            <w:tcBorders>
              <w:tl2br w:val="nil"/>
              <w:tr2bl w:val="nil"/>
            </w:tcBorders>
            <w:shd w:val="clear" w:color="auto" w:fill="auto"/>
            <w:vAlign w:val="center"/>
          </w:tcPr>
          <w:p w14:paraId="4A196BA9">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大学生情绪管理</w:t>
            </w:r>
          </w:p>
        </w:tc>
        <w:tc>
          <w:tcPr>
            <w:tcW w:w="1733" w:type="dxa"/>
            <w:tcBorders>
              <w:tl2br w:val="nil"/>
              <w:tr2bl w:val="nil"/>
            </w:tcBorders>
            <w:shd w:val="clear" w:color="auto" w:fill="auto"/>
            <w:vAlign w:val="center"/>
          </w:tcPr>
          <w:p w14:paraId="4D2A56FD">
            <w:pPr>
              <w:spacing w:line="360" w:lineRule="auto"/>
              <w:jc w:val="center"/>
              <w:rPr>
                <w:rFonts w:hint="eastAsia" w:ascii="宋体" w:hAnsi="宋体" w:eastAsia="宋体" w:cs="宋体"/>
                <w:b/>
                <w:sz w:val="24"/>
                <w:szCs w:val="24"/>
                <w:lang w:eastAsia="zh-CN"/>
              </w:rPr>
            </w:pPr>
            <w:r>
              <w:rPr>
                <w:rFonts w:hint="eastAsia" w:ascii="宋体" w:hAnsi="宋体" w:cs="宋体"/>
                <w:b/>
                <w:sz w:val="24"/>
                <w:szCs w:val="24"/>
                <w:lang w:val="en-US" w:eastAsia="zh-CN"/>
              </w:rPr>
              <w:t>4</w:t>
            </w:r>
          </w:p>
        </w:tc>
        <w:tc>
          <w:tcPr>
            <w:tcW w:w="1412" w:type="dxa"/>
            <w:tcBorders>
              <w:tl2br w:val="nil"/>
              <w:tr2bl w:val="nil"/>
            </w:tcBorders>
            <w:shd w:val="clear" w:color="auto" w:fill="auto"/>
            <w:vAlign w:val="center"/>
          </w:tcPr>
          <w:p w14:paraId="2FE338AC">
            <w:pPr>
              <w:spacing w:line="360" w:lineRule="auto"/>
              <w:ind w:firstLine="425"/>
              <w:jc w:val="center"/>
              <w:rPr>
                <w:rFonts w:hint="eastAsia" w:ascii="宋体" w:hAnsi="宋体" w:eastAsia="宋体" w:cs="宋体"/>
                <w:sz w:val="24"/>
                <w:szCs w:val="24"/>
              </w:rPr>
            </w:pPr>
          </w:p>
        </w:tc>
      </w:tr>
      <w:tr w14:paraId="0D3209A5">
        <w:trPr>
          <w:trHeight w:val="850" w:hRule="atLeast"/>
          <w:jc w:val="center"/>
        </w:trPr>
        <w:tc>
          <w:tcPr>
            <w:tcW w:w="954" w:type="dxa"/>
            <w:tcBorders>
              <w:tl2br w:val="nil"/>
              <w:tr2bl w:val="nil"/>
            </w:tcBorders>
            <w:shd w:val="clear" w:color="auto" w:fill="auto"/>
            <w:vAlign w:val="center"/>
          </w:tcPr>
          <w:p w14:paraId="3214818D">
            <w:pPr>
              <w:spacing w:line="360" w:lineRule="auto"/>
              <w:ind w:left="-1" w:leftChars="-8" w:hanging="16" w:hangingChars="7"/>
              <w:jc w:val="center"/>
              <w:rPr>
                <w:rFonts w:hint="eastAsia" w:ascii="宋体" w:hAnsi="宋体" w:eastAsia="宋体" w:cs="宋体"/>
                <w:sz w:val="24"/>
                <w:szCs w:val="24"/>
              </w:rPr>
            </w:pPr>
            <w:r>
              <w:rPr>
                <w:rFonts w:hint="eastAsia" w:ascii="宋体" w:hAnsi="宋体" w:eastAsia="宋体" w:cs="宋体"/>
                <w:sz w:val="24"/>
                <w:szCs w:val="24"/>
              </w:rPr>
              <w:t>9</w:t>
            </w:r>
          </w:p>
        </w:tc>
        <w:tc>
          <w:tcPr>
            <w:tcW w:w="4128" w:type="dxa"/>
            <w:tcBorders>
              <w:tl2br w:val="nil"/>
              <w:tr2bl w:val="nil"/>
            </w:tcBorders>
            <w:shd w:val="clear" w:color="auto" w:fill="auto"/>
            <w:vAlign w:val="center"/>
          </w:tcPr>
          <w:p w14:paraId="36ADBF18">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大学生人际交往</w:t>
            </w:r>
          </w:p>
        </w:tc>
        <w:tc>
          <w:tcPr>
            <w:tcW w:w="1733" w:type="dxa"/>
            <w:tcBorders>
              <w:tl2br w:val="nil"/>
              <w:tr2bl w:val="nil"/>
            </w:tcBorders>
            <w:shd w:val="clear" w:color="auto" w:fill="auto"/>
            <w:vAlign w:val="center"/>
          </w:tcPr>
          <w:p w14:paraId="0C1761E5">
            <w:pPr>
              <w:spacing w:line="360" w:lineRule="auto"/>
              <w:jc w:val="center"/>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3</w:t>
            </w:r>
          </w:p>
        </w:tc>
        <w:tc>
          <w:tcPr>
            <w:tcW w:w="1412" w:type="dxa"/>
            <w:tcBorders>
              <w:tl2br w:val="nil"/>
              <w:tr2bl w:val="nil"/>
            </w:tcBorders>
            <w:shd w:val="clear" w:color="auto" w:fill="auto"/>
            <w:vAlign w:val="center"/>
          </w:tcPr>
          <w:p w14:paraId="466725D0">
            <w:pPr>
              <w:spacing w:line="360" w:lineRule="auto"/>
              <w:ind w:firstLine="425"/>
              <w:jc w:val="center"/>
              <w:rPr>
                <w:rFonts w:hint="eastAsia" w:ascii="宋体" w:hAnsi="宋体" w:eastAsia="宋体" w:cs="宋体"/>
                <w:sz w:val="24"/>
                <w:szCs w:val="24"/>
              </w:rPr>
            </w:pPr>
          </w:p>
        </w:tc>
      </w:tr>
      <w:tr w14:paraId="1AE3677E">
        <w:trPr>
          <w:trHeight w:val="850" w:hRule="atLeast"/>
          <w:jc w:val="center"/>
        </w:trPr>
        <w:tc>
          <w:tcPr>
            <w:tcW w:w="954" w:type="dxa"/>
            <w:tcBorders>
              <w:tl2br w:val="nil"/>
              <w:tr2bl w:val="nil"/>
            </w:tcBorders>
            <w:shd w:val="clear" w:color="auto" w:fill="auto"/>
            <w:vAlign w:val="center"/>
          </w:tcPr>
          <w:p w14:paraId="074480F3">
            <w:pPr>
              <w:spacing w:line="360" w:lineRule="auto"/>
              <w:ind w:left="-1" w:leftChars="-8" w:hanging="16" w:hangingChars="7"/>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w:t>
            </w:r>
          </w:p>
        </w:tc>
        <w:tc>
          <w:tcPr>
            <w:tcW w:w="4128" w:type="dxa"/>
            <w:tcBorders>
              <w:tl2br w:val="nil"/>
              <w:tr2bl w:val="nil"/>
            </w:tcBorders>
            <w:shd w:val="clear" w:color="auto" w:fill="auto"/>
            <w:vAlign w:val="center"/>
          </w:tcPr>
          <w:p w14:paraId="138A3667">
            <w:pPr>
              <w:spacing w:line="360" w:lineRule="auto"/>
              <w:ind w:firstLine="425"/>
              <w:jc w:val="center"/>
              <w:rPr>
                <w:rFonts w:hint="eastAsia" w:ascii="宋体" w:hAnsi="宋体" w:eastAsia="宋体" w:cs="宋体"/>
                <w:sz w:val="24"/>
                <w:szCs w:val="24"/>
              </w:rPr>
            </w:pPr>
            <w:r>
              <w:rPr>
                <w:rFonts w:hint="eastAsia" w:ascii="宋体" w:hAnsi="宋体" w:eastAsia="宋体" w:cs="宋体"/>
                <w:b/>
                <w:sz w:val="24"/>
                <w:szCs w:val="24"/>
              </w:rPr>
              <w:t>大学生恋爱与性心理</w:t>
            </w:r>
          </w:p>
        </w:tc>
        <w:tc>
          <w:tcPr>
            <w:tcW w:w="1733" w:type="dxa"/>
            <w:tcBorders>
              <w:tl2br w:val="nil"/>
              <w:tr2bl w:val="nil"/>
            </w:tcBorders>
            <w:shd w:val="clear" w:color="auto" w:fill="auto"/>
            <w:vAlign w:val="center"/>
          </w:tcPr>
          <w:p w14:paraId="4DE39E67">
            <w:pPr>
              <w:spacing w:line="360" w:lineRule="auto"/>
              <w:jc w:val="cente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4</w:t>
            </w:r>
          </w:p>
        </w:tc>
        <w:tc>
          <w:tcPr>
            <w:tcW w:w="1412" w:type="dxa"/>
            <w:tcBorders>
              <w:tl2br w:val="nil"/>
              <w:tr2bl w:val="nil"/>
            </w:tcBorders>
            <w:shd w:val="clear" w:color="auto" w:fill="auto"/>
            <w:vAlign w:val="center"/>
          </w:tcPr>
          <w:p w14:paraId="56A06F91">
            <w:pPr>
              <w:spacing w:line="360" w:lineRule="auto"/>
              <w:ind w:firstLine="425"/>
              <w:jc w:val="center"/>
              <w:rPr>
                <w:rFonts w:hint="eastAsia" w:ascii="宋体" w:hAnsi="宋体" w:eastAsia="宋体" w:cs="宋体"/>
                <w:sz w:val="24"/>
                <w:szCs w:val="24"/>
              </w:rPr>
            </w:pPr>
          </w:p>
        </w:tc>
      </w:tr>
      <w:tr w14:paraId="6522634B">
        <w:trPr>
          <w:trHeight w:val="850" w:hRule="atLeast"/>
          <w:jc w:val="center"/>
        </w:trPr>
        <w:tc>
          <w:tcPr>
            <w:tcW w:w="954" w:type="dxa"/>
            <w:tcBorders>
              <w:tl2br w:val="nil"/>
              <w:tr2bl w:val="nil"/>
            </w:tcBorders>
            <w:shd w:val="clear" w:color="auto" w:fill="auto"/>
            <w:vAlign w:val="center"/>
          </w:tcPr>
          <w:p w14:paraId="0740B584">
            <w:pPr>
              <w:spacing w:line="360" w:lineRule="auto"/>
              <w:ind w:left="-1" w:leftChars="-8" w:hanging="16" w:hangingChars="7"/>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w:t>
            </w:r>
          </w:p>
        </w:tc>
        <w:tc>
          <w:tcPr>
            <w:tcW w:w="4128" w:type="dxa"/>
            <w:tcBorders>
              <w:tl2br w:val="nil"/>
              <w:tr2bl w:val="nil"/>
            </w:tcBorders>
            <w:shd w:val="clear" w:color="auto" w:fill="auto"/>
            <w:vAlign w:val="center"/>
          </w:tcPr>
          <w:p w14:paraId="70173F80">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大学生压力管理与挫折应对 </w:t>
            </w:r>
          </w:p>
        </w:tc>
        <w:tc>
          <w:tcPr>
            <w:tcW w:w="1733" w:type="dxa"/>
            <w:tcBorders>
              <w:tl2br w:val="nil"/>
              <w:tr2bl w:val="nil"/>
            </w:tcBorders>
            <w:shd w:val="clear" w:color="auto" w:fill="auto"/>
            <w:vAlign w:val="center"/>
          </w:tcPr>
          <w:p w14:paraId="51C1C214">
            <w:pPr>
              <w:spacing w:line="360" w:lineRule="auto"/>
              <w:jc w:val="cente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3</w:t>
            </w:r>
          </w:p>
        </w:tc>
        <w:tc>
          <w:tcPr>
            <w:tcW w:w="1412" w:type="dxa"/>
            <w:tcBorders>
              <w:tl2br w:val="nil"/>
              <w:tr2bl w:val="nil"/>
            </w:tcBorders>
            <w:shd w:val="clear" w:color="auto" w:fill="auto"/>
            <w:vAlign w:val="center"/>
          </w:tcPr>
          <w:p w14:paraId="1E756671">
            <w:pPr>
              <w:spacing w:line="360" w:lineRule="auto"/>
              <w:ind w:firstLine="425"/>
              <w:jc w:val="center"/>
              <w:rPr>
                <w:rFonts w:hint="eastAsia" w:ascii="宋体" w:hAnsi="宋体" w:eastAsia="宋体" w:cs="宋体"/>
                <w:sz w:val="24"/>
                <w:szCs w:val="24"/>
              </w:rPr>
            </w:pPr>
          </w:p>
        </w:tc>
      </w:tr>
      <w:tr w14:paraId="4624209C">
        <w:trPr>
          <w:trHeight w:val="850" w:hRule="atLeast"/>
          <w:jc w:val="center"/>
        </w:trPr>
        <w:tc>
          <w:tcPr>
            <w:tcW w:w="954" w:type="dxa"/>
            <w:tcBorders>
              <w:tl2br w:val="nil"/>
              <w:tr2bl w:val="nil"/>
            </w:tcBorders>
            <w:shd w:val="clear" w:color="auto" w:fill="auto"/>
            <w:vAlign w:val="center"/>
          </w:tcPr>
          <w:p w14:paraId="34454659">
            <w:pPr>
              <w:spacing w:line="360" w:lineRule="auto"/>
              <w:ind w:left="-1" w:leftChars="-8" w:hanging="16" w:hangingChars="7"/>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12</w:t>
            </w:r>
          </w:p>
        </w:tc>
        <w:tc>
          <w:tcPr>
            <w:tcW w:w="4128" w:type="dxa"/>
            <w:tcBorders>
              <w:tl2br w:val="nil"/>
              <w:tr2bl w:val="nil"/>
            </w:tcBorders>
            <w:shd w:val="clear" w:color="auto" w:fill="auto"/>
            <w:vAlign w:val="center"/>
          </w:tcPr>
          <w:p w14:paraId="4259644A">
            <w:pPr>
              <w:spacing w:line="360" w:lineRule="auto"/>
              <w:ind w:firstLine="26"/>
              <w:jc w:val="center"/>
              <w:rPr>
                <w:rFonts w:hint="eastAsia" w:ascii="宋体" w:hAnsi="宋体" w:eastAsia="宋体" w:cs="宋体"/>
                <w:b/>
                <w:sz w:val="24"/>
                <w:szCs w:val="24"/>
              </w:rPr>
            </w:pPr>
            <w:r>
              <w:rPr>
                <w:rFonts w:hint="eastAsia" w:ascii="宋体" w:hAnsi="宋体" w:eastAsia="宋体" w:cs="宋体"/>
                <w:b/>
                <w:sz w:val="24"/>
                <w:szCs w:val="24"/>
              </w:rPr>
              <w:t>大学生生命教育与心理危机应对</w:t>
            </w:r>
          </w:p>
        </w:tc>
        <w:tc>
          <w:tcPr>
            <w:tcW w:w="1733" w:type="dxa"/>
            <w:tcBorders>
              <w:tl2br w:val="nil"/>
              <w:tr2bl w:val="nil"/>
            </w:tcBorders>
            <w:shd w:val="clear" w:color="auto" w:fill="auto"/>
            <w:vAlign w:val="center"/>
          </w:tcPr>
          <w:p w14:paraId="1C8AAE1C">
            <w:pPr>
              <w:spacing w:line="360" w:lineRule="auto"/>
              <w:jc w:val="cente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2</w:t>
            </w:r>
          </w:p>
        </w:tc>
        <w:tc>
          <w:tcPr>
            <w:tcW w:w="1412" w:type="dxa"/>
            <w:tcBorders>
              <w:tl2br w:val="nil"/>
              <w:tr2bl w:val="nil"/>
            </w:tcBorders>
            <w:shd w:val="clear" w:color="auto" w:fill="auto"/>
            <w:vAlign w:val="center"/>
          </w:tcPr>
          <w:p w14:paraId="45EE487E">
            <w:pPr>
              <w:spacing w:line="360" w:lineRule="auto"/>
              <w:ind w:firstLine="425"/>
              <w:jc w:val="center"/>
              <w:rPr>
                <w:rFonts w:hint="eastAsia" w:ascii="宋体" w:hAnsi="宋体" w:eastAsia="宋体" w:cs="宋体"/>
                <w:sz w:val="24"/>
                <w:szCs w:val="24"/>
              </w:rPr>
            </w:pPr>
          </w:p>
        </w:tc>
      </w:tr>
      <w:tr w14:paraId="203C291B">
        <w:trPr>
          <w:trHeight w:val="850" w:hRule="atLeast"/>
          <w:jc w:val="center"/>
        </w:trPr>
        <w:tc>
          <w:tcPr>
            <w:tcW w:w="954" w:type="dxa"/>
            <w:tcBorders>
              <w:tl2br w:val="nil"/>
              <w:tr2bl w:val="nil"/>
            </w:tcBorders>
            <w:shd w:val="clear" w:color="auto" w:fill="auto"/>
            <w:vAlign w:val="center"/>
          </w:tcPr>
          <w:p w14:paraId="4A74A93A">
            <w:pPr>
              <w:spacing w:line="360" w:lineRule="auto"/>
              <w:ind w:left="-1" w:leftChars="-8" w:hanging="16" w:hangingChars="7"/>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合计</w:t>
            </w:r>
          </w:p>
        </w:tc>
        <w:tc>
          <w:tcPr>
            <w:tcW w:w="4128" w:type="dxa"/>
            <w:tcBorders>
              <w:tl2br w:val="nil"/>
              <w:tr2bl w:val="nil"/>
            </w:tcBorders>
            <w:shd w:val="clear" w:color="auto" w:fill="auto"/>
            <w:vAlign w:val="center"/>
          </w:tcPr>
          <w:p w14:paraId="469206D4">
            <w:pPr>
              <w:spacing w:line="360" w:lineRule="auto"/>
              <w:ind w:firstLine="425"/>
              <w:jc w:val="center"/>
              <w:rPr>
                <w:rFonts w:hint="eastAsia" w:ascii="宋体" w:hAnsi="宋体" w:eastAsia="宋体" w:cs="宋体"/>
                <w:sz w:val="24"/>
                <w:szCs w:val="24"/>
              </w:rPr>
            </w:pPr>
          </w:p>
        </w:tc>
        <w:tc>
          <w:tcPr>
            <w:tcW w:w="1733" w:type="dxa"/>
            <w:tcBorders>
              <w:tl2br w:val="nil"/>
              <w:tr2bl w:val="nil"/>
            </w:tcBorders>
            <w:shd w:val="clear" w:color="auto" w:fill="auto"/>
            <w:vAlign w:val="center"/>
          </w:tcPr>
          <w:p w14:paraId="7ABFB986">
            <w:pPr>
              <w:spacing w:line="360" w:lineRule="auto"/>
              <w:jc w:val="center"/>
              <w:rPr>
                <w:rFonts w:hint="default" w:ascii="宋体" w:hAnsi="宋体" w:eastAsia="宋体" w:cs="宋体"/>
                <w:b/>
                <w:sz w:val="24"/>
                <w:szCs w:val="24"/>
                <w:lang w:val="en-US" w:eastAsia="zh-CN"/>
              </w:rPr>
            </w:pPr>
            <w:r>
              <w:rPr>
                <w:rFonts w:hint="eastAsia" w:ascii="宋体" w:hAnsi="宋体" w:cs="宋体"/>
                <w:b/>
                <w:sz w:val="24"/>
                <w:szCs w:val="24"/>
                <w:lang w:val="en-US" w:eastAsia="zh-CN"/>
              </w:rPr>
              <w:t>36</w:t>
            </w:r>
          </w:p>
        </w:tc>
        <w:tc>
          <w:tcPr>
            <w:tcW w:w="1412" w:type="dxa"/>
            <w:tcBorders>
              <w:tl2br w:val="nil"/>
              <w:tr2bl w:val="nil"/>
            </w:tcBorders>
            <w:shd w:val="clear" w:color="auto" w:fill="auto"/>
            <w:vAlign w:val="center"/>
          </w:tcPr>
          <w:p w14:paraId="0E8AF763">
            <w:pPr>
              <w:spacing w:line="360" w:lineRule="auto"/>
              <w:ind w:firstLine="425"/>
              <w:jc w:val="center"/>
              <w:rPr>
                <w:rFonts w:hint="eastAsia" w:ascii="宋体" w:hAnsi="宋体" w:eastAsia="宋体" w:cs="宋体"/>
                <w:sz w:val="24"/>
                <w:szCs w:val="24"/>
              </w:rPr>
            </w:pPr>
          </w:p>
        </w:tc>
      </w:tr>
    </w:tbl>
    <w:p w14:paraId="71DE9FC9">
      <w:pPr>
        <w:rPr>
          <w:rFonts w:ascii="华文琥珀" w:hAnsi="Times New Roman" w:eastAsia="华文琥珀"/>
          <w:b/>
          <w:bCs/>
          <w:kern w:val="44"/>
          <w:szCs w:val="21"/>
        </w:rPr>
      </w:pPr>
    </w:p>
    <w:p w14:paraId="5557A290">
      <w:pPr>
        <w:rPr>
          <w:rFonts w:hint="eastAsia"/>
          <w:kern w:val="0"/>
          <w:sz w:val="20"/>
          <w:szCs w:val="20"/>
        </w:rPr>
      </w:pPr>
    </w:p>
    <w:p w14:paraId="3F66BD18">
      <w:pPr>
        <w:rPr>
          <w:rFonts w:hint="eastAsia"/>
          <w:kern w:val="0"/>
          <w:sz w:val="20"/>
          <w:szCs w:val="20"/>
        </w:rPr>
      </w:pPr>
      <w:r>
        <w:rPr>
          <w:rFonts w:hint="eastAsia"/>
          <w:kern w:val="0"/>
          <w:sz w:val="20"/>
          <w:szCs w:val="20"/>
        </w:rPr>
        <w:br w:type="page"/>
      </w:r>
    </w:p>
    <w:tbl>
      <w:tblPr>
        <w:tblStyle w:val="7"/>
        <w:tblW w:w="10205" w:type="dxa"/>
        <w:jc w:val="center"/>
        <w:tblBorders>
          <w:top w:val="double" w:color="3A5E20" w:themeColor="accent4" w:themeShade="7F" w:sz="4" w:space="0"/>
          <w:left w:val="double" w:color="3A5E20" w:themeColor="accent4" w:themeShade="7F" w:sz="4" w:space="0"/>
          <w:bottom w:val="double" w:color="3A5E20" w:themeColor="accent4" w:themeShade="7F" w:sz="4" w:space="0"/>
          <w:right w:val="double" w:color="3A5E20" w:themeColor="accent4" w:themeShade="7F" w:sz="4" w:space="0"/>
          <w:insideH w:val="single" w:color="3A5E20" w:themeColor="accent4" w:themeShade="7F" w:sz="4" w:space="0"/>
          <w:insideV w:val="single" w:color="3A5E20" w:themeColor="accent4" w:themeShade="7F" w:sz="4" w:space="0"/>
        </w:tblBorders>
        <w:tblLayout w:type="autofit"/>
        <w:tblCellMar>
          <w:top w:w="0" w:type="dxa"/>
          <w:left w:w="108" w:type="dxa"/>
          <w:bottom w:w="0" w:type="dxa"/>
          <w:right w:w="108" w:type="dxa"/>
        </w:tblCellMar>
      </w:tblPr>
      <w:tblGrid>
        <w:gridCol w:w="734"/>
        <w:gridCol w:w="1342"/>
        <w:gridCol w:w="4006"/>
        <w:gridCol w:w="4123"/>
      </w:tblGrid>
      <w:tr w14:paraId="2A5F8710">
        <w:trPr>
          <w:trHeight w:val="567" w:hRule="atLeast"/>
          <w:jc w:val="center"/>
        </w:trPr>
        <w:tc>
          <w:tcPr>
            <w:tcW w:w="694" w:type="dxa"/>
            <w:tcBorders>
              <w:tl2br w:val="nil"/>
              <w:tr2bl w:val="nil"/>
            </w:tcBorders>
            <w:shd w:val="clear" w:color="auto" w:fill="C7E4B3" w:themeFill="accent4" w:themeFillTint="66"/>
            <w:vAlign w:val="center"/>
          </w:tcPr>
          <w:p w14:paraId="7A806713">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b/>
                <w:bCs/>
                <w:color w:val="843F0B" w:themeColor="accent2" w:themeShade="80"/>
                <w:kern w:val="0"/>
                <w:sz w:val="21"/>
                <w:szCs w:val="21"/>
              </w:rPr>
            </w:pPr>
            <w:r>
              <w:rPr>
                <w:rFonts w:hint="eastAsia" w:ascii="黑体" w:hAnsi="黑体" w:eastAsia="黑体" w:cs="黑体"/>
                <w:b/>
                <w:bCs/>
                <w:color w:val="843F0B" w:themeColor="accent2" w:themeShade="80"/>
                <w:kern w:val="0"/>
                <w:sz w:val="21"/>
                <w:szCs w:val="21"/>
              </w:rPr>
              <w:t>序号</w:t>
            </w:r>
          </w:p>
        </w:tc>
        <w:tc>
          <w:tcPr>
            <w:tcW w:w="1267" w:type="dxa"/>
            <w:tcBorders>
              <w:tl2br w:val="nil"/>
              <w:tr2bl w:val="nil"/>
            </w:tcBorders>
            <w:shd w:val="clear" w:color="auto" w:fill="C7E4B3" w:themeFill="accent4" w:themeFillTint="66"/>
            <w:vAlign w:val="center"/>
          </w:tcPr>
          <w:p w14:paraId="5054FE00">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b/>
                <w:bCs/>
                <w:color w:val="843F0B" w:themeColor="accent2" w:themeShade="80"/>
                <w:kern w:val="0"/>
                <w:sz w:val="21"/>
                <w:szCs w:val="21"/>
              </w:rPr>
            </w:pPr>
            <w:r>
              <w:rPr>
                <w:rFonts w:hint="eastAsia" w:ascii="黑体" w:hAnsi="黑体" w:eastAsia="黑体" w:cs="黑体"/>
                <w:b/>
                <w:bCs/>
                <w:color w:val="843F0B" w:themeColor="accent2" w:themeShade="80"/>
                <w:kern w:val="0"/>
                <w:sz w:val="21"/>
                <w:szCs w:val="21"/>
              </w:rPr>
              <w:t>课题</w:t>
            </w:r>
          </w:p>
        </w:tc>
        <w:tc>
          <w:tcPr>
            <w:tcW w:w="3783" w:type="dxa"/>
            <w:tcBorders>
              <w:tl2br w:val="nil"/>
              <w:tr2bl w:val="nil"/>
            </w:tcBorders>
            <w:shd w:val="clear" w:color="auto" w:fill="C7E4B3" w:themeFill="accent4" w:themeFillTint="66"/>
            <w:vAlign w:val="center"/>
          </w:tcPr>
          <w:p w14:paraId="4CD5F08D">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b/>
                <w:bCs/>
                <w:color w:val="843F0B" w:themeColor="accent2" w:themeShade="80"/>
                <w:kern w:val="0"/>
                <w:sz w:val="21"/>
                <w:szCs w:val="21"/>
              </w:rPr>
            </w:pPr>
            <w:r>
              <w:rPr>
                <w:rFonts w:hint="eastAsia" w:ascii="黑体" w:hAnsi="黑体" w:eastAsia="黑体" w:cs="黑体"/>
                <w:b/>
                <w:bCs/>
                <w:color w:val="843F0B" w:themeColor="accent2" w:themeShade="80"/>
                <w:kern w:val="0"/>
                <w:sz w:val="21"/>
                <w:szCs w:val="21"/>
              </w:rPr>
              <w:t>知识要求</w:t>
            </w:r>
          </w:p>
        </w:tc>
        <w:tc>
          <w:tcPr>
            <w:tcW w:w="3894" w:type="dxa"/>
            <w:tcBorders>
              <w:tl2br w:val="nil"/>
              <w:tr2bl w:val="nil"/>
            </w:tcBorders>
            <w:shd w:val="clear" w:color="auto" w:fill="C7E4B3" w:themeFill="accent4" w:themeFillTint="66"/>
            <w:vAlign w:val="center"/>
          </w:tcPr>
          <w:p w14:paraId="0E11FD24">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ascii="黑体" w:hAnsi="黑体" w:eastAsia="黑体" w:cs="黑体"/>
                <w:b/>
                <w:bCs/>
                <w:color w:val="843F0B" w:themeColor="accent2" w:themeShade="80"/>
                <w:kern w:val="0"/>
                <w:sz w:val="21"/>
                <w:szCs w:val="21"/>
              </w:rPr>
            </w:pPr>
            <w:r>
              <w:rPr>
                <w:rFonts w:hint="eastAsia" w:ascii="黑体" w:hAnsi="黑体" w:eastAsia="黑体" w:cs="黑体"/>
                <w:b/>
                <w:bCs/>
                <w:color w:val="843F0B" w:themeColor="accent2" w:themeShade="80"/>
                <w:kern w:val="0"/>
                <w:sz w:val="21"/>
                <w:szCs w:val="21"/>
              </w:rPr>
              <w:t>技能要求</w:t>
            </w:r>
          </w:p>
        </w:tc>
      </w:tr>
      <w:tr w14:paraId="63125E26">
        <w:trPr>
          <w:trHeight w:val="567" w:hRule="atLeast"/>
          <w:jc w:val="center"/>
        </w:trPr>
        <w:tc>
          <w:tcPr>
            <w:tcW w:w="694" w:type="dxa"/>
            <w:tcBorders>
              <w:tl2br w:val="nil"/>
              <w:tr2bl w:val="nil"/>
            </w:tcBorders>
            <w:vAlign w:val="center"/>
          </w:tcPr>
          <w:p w14:paraId="6AABDE50">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1</w:t>
            </w:r>
          </w:p>
        </w:tc>
        <w:tc>
          <w:tcPr>
            <w:tcW w:w="1267" w:type="dxa"/>
            <w:tcBorders>
              <w:tl2br w:val="nil"/>
              <w:tr2bl w:val="nil"/>
            </w:tcBorders>
            <w:vAlign w:val="center"/>
          </w:tcPr>
          <w:p w14:paraId="26ADE67B">
            <w:pPr>
              <w:keepNext w:val="0"/>
              <w:keepLines w:val="0"/>
              <w:pageBreakBefore w:val="0"/>
              <w:widowControl w:val="0"/>
              <w:kinsoku/>
              <w:wordWrap/>
              <w:overflowPunct/>
              <w:topLinePunct w:val="0"/>
              <w:autoSpaceDE/>
              <w:autoSpaceDN/>
              <w:bidi w:val="0"/>
              <w:adjustRightInd/>
              <w:snapToGrid/>
              <w:spacing w:line="288" w:lineRule="auto"/>
              <w:ind w:left="0" w:leftChars="0"/>
              <w:jc w:val="left"/>
              <w:textAlignment w:val="auto"/>
              <w:rPr>
                <w:rFonts w:ascii="宋体" w:hAnsi="宋体" w:cs="宋体"/>
                <w:color w:val="000000"/>
                <w:kern w:val="0"/>
                <w:sz w:val="21"/>
                <w:szCs w:val="21"/>
              </w:rPr>
            </w:pPr>
            <w:r>
              <w:rPr>
                <w:rFonts w:hint="eastAsia"/>
              </w:rPr>
              <w:t>大学生心理健康导论</w:t>
            </w:r>
            <w:r>
              <w:rPr>
                <w:rFonts w:hint="eastAsia" w:ascii="宋体" w:hAnsi="宋体" w:cs="宋体"/>
                <w:kern w:val="0"/>
                <w:sz w:val="21"/>
                <w:szCs w:val="21"/>
              </w:rPr>
              <w:t> </w:t>
            </w:r>
          </w:p>
        </w:tc>
        <w:tc>
          <w:tcPr>
            <w:tcW w:w="3783" w:type="dxa"/>
            <w:tcBorders>
              <w:tl2br w:val="nil"/>
              <w:tr2bl w:val="nil"/>
            </w:tcBorders>
            <w:vAlign w:val="center"/>
          </w:tcPr>
          <w:p w14:paraId="2FEF080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了解心理活动的表现形式。 </w:t>
            </w:r>
          </w:p>
          <w:p w14:paraId="319864F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明确心理健康的标准和意义。</w:t>
            </w:r>
          </w:p>
        </w:tc>
        <w:tc>
          <w:tcPr>
            <w:tcW w:w="3894" w:type="dxa"/>
            <w:tcBorders>
              <w:tl2br w:val="nil"/>
              <w:tr2bl w:val="nil"/>
            </w:tcBorders>
            <w:vAlign w:val="center"/>
          </w:tcPr>
          <w:p w14:paraId="00F27EC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能够对自身心理健康状况进行正确、客观的认知和评价。</w:t>
            </w:r>
          </w:p>
          <w:p w14:paraId="68A186CF">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掌握探索自我心理现象的技能，发展心理调适技能及心理发展技能。</w:t>
            </w:r>
          </w:p>
        </w:tc>
      </w:tr>
      <w:tr w14:paraId="7D39C495">
        <w:trPr>
          <w:trHeight w:val="567" w:hRule="atLeast"/>
          <w:jc w:val="center"/>
        </w:trPr>
        <w:tc>
          <w:tcPr>
            <w:tcW w:w="694" w:type="dxa"/>
            <w:tcBorders>
              <w:tl2br w:val="nil"/>
              <w:tr2bl w:val="nil"/>
            </w:tcBorders>
            <w:vAlign w:val="center"/>
          </w:tcPr>
          <w:p w14:paraId="1CDED5D3">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2</w:t>
            </w:r>
          </w:p>
        </w:tc>
        <w:tc>
          <w:tcPr>
            <w:tcW w:w="1267" w:type="dxa"/>
            <w:tcBorders>
              <w:tl2br w:val="nil"/>
              <w:tr2bl w:val="nil"/>
            </w:tcBorders>
            <w:vAlign w:val="center"/>
          </w:tcPr>
          <w:p w14:paraId="65329BA2">
            <w:pPr>
              <w:keepNext w:val="0"/>
              <w:keepLines w:val="0"/>
              <w:pageBreakBefore w:val="0"/>
              <w:widowControl w:val="0"/>
              <w:kinsoku/>
              <w:wordWrap/>
              <w:overflowPunct/>
              <w:topLinePunct w:val="0"/>
              <w:autoSpaceDE/>
              <w:autoSpaceDN/>
              <w:bidi w:val="0"/>
              <w:adjustRightInd/>
              <w:snapToGrid/>
              <w:spacing w:line="288" w:lineRule="auto"/>
              <w:ind w:left="0" w:leftChars="0"/>
              <w:jc w:val="both"/>
              <w:textAlignment w:val="auto"/>
              <w:rPr>
                <w:rFonts w:ascii="宋体" w:hAnsi="宋体" w:cs="宋体"/>
                <w:color w:val="000000"/>
                <w:kern w:val="0"/>
                <w:sz w:val="21"/>
                <w:szCs w:val="21"/>
              </w:rPr>
            </w:pPr>
            <w:r>
              <w:rPr>
                <w:rFonts w:hint="eastAsia" w:ascii="宋体" w:hAnsi="宋体" w:cs="宋体"/>
                <w:kern w:val="0"/>
                <w:sz w:val="21"/>
                <w:szCs w:val="21"/>
              </w:rPr>
              <w:t>大学生心理咨询与心理治疗</w:t>
            </w:r>
          </w:p>
        </w:tc>
        <w:tc>
          <w:tcPr>
            <w:tcW w:w="3783" w:type="dxa"/>
            <w:tcBorders>
              <w:tl2br w:val="nil"/>
              <w:tr2bl w:val="nil"/>
            </w:tcBorders>
            <w:vAlign w:val="center"/>
          </w:tcPr>
          <w:p w14:paraId="71D74401">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了解高校心理咨询、心理治疗的性质、方法。</w:t>
            </w:r>
          </w:p>
          <w:p w14:paraId="39CE162B">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熟悉高校心理咨询的内容。</w:t>
            </w:r>
          </w:p>
        </w:tc>
        <w:tc>
          <w:tcPr>
            <w:tcW w:w="3894" w:type="dxa"/>
            <w:tcBorders>
              <w:tl2br w:val="nil"/>
              <w:tr2bl w:val="nil"/>
            </w:tcBorders>
            <w:vAlign w:val="center"/>
          </w:tcPr>
          <w:p w14:paraId="61A8C7CC">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cs="宋体"/>
                <w:kern w:val="0"/>
                <w:sz w:val="21"/>
                <w:szCs w:val="21"/>
              </w:rPr>
              <w:t>熟练应用焦虑自评量表 SAS，并能根据测试结果了解自身焦虑程度。</w:t>
            </w:r>
          </w:p>
        </w:tc>
      </w:tr>
      <w:tr w14:paraId="1186562C">
        <w:trPr>
          <w:trHeight w:val="567" w:hRule="atLeast"/>
          <w:jc w:val="center"/>
        </w:trPr>
        <w:tc>
          <w:tcPr>
            <w:tcW w:w="694" w:type="dxa"/>
            <w:tcBorders>
              <w:tl2br w:val="nil"/>
              <w:tr2bl w:val="nil"/>
            </w:tcBorders>
            <w:vAlign w:val="center"/>
          </w:tcPr>
          <w:p w14:paraId="52605105">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3</w:t>
            </w:r>
          </w:p>
        </w:tc>
        <w:tc>
          <w:tcPr>
            <w:tcW w:w="1267" w:type="dxa"/>
            <w:tcBorders>
              <w:tl2br w:val="nil"/>
              <w:tr2bl w:val="nil"/>
            </w:tcBorders>
            <w:vAlign w:val="center"/>
          </w:tcPr>
          <w:p w14:paraId="1CC74B14">
            <w:pPr>
              <w:keepNext w:val="0"/>
              <w:keepLines w:val="0"/>
              <w:pageBreakBefore w:val="0"/>
              <w:widowControl w:val="0"/>
              <w:kinsoku/>
              <w:wordWrap/>
              <w:overflowPunct/>
              <w:topLinePunct w:val="0"/>
              <w:autoSpaceDE/>
              <w:autoSpaceDN/>
              <w:bidi w:val="0"/>
              <w:adjustRightInd/>
              <w:snapToGrid/>
              <w:spacing w:line="288" w:lineRule="auto"/>
              <w:ind w:left="0" w:leftChars="0"/>
              <w:jc w:val="both"/>
              <w:textAlignment w:val="auto"/>
              <w:rPr>
                <w:rFonts w:ascii="宋体" w:hAnsi="宋体" w:cs="宋体"/>
                <w:color w:val="000000"/>
                <w:kern w:val="0"/>
                <w:sz w:val="21"/>
                <w:szCs w:val="21"/>
              </w:rPr>
            </w:pPr>
            <w:r>
              <w:rPr>
                <w:rFonts w:hint="eastAsia" w:ascii="宋体" w:hAnsi="宋体" w:cs="宋体"/>
                <w:kern w:val="0"/>
                <w:sz w:val="21"/>
                <w:szCs w:val="21"/>
              </w:rPr>
              <w:t>大学生常见心理困惑与异常心理</w:t>
            </w:r>
          </w:p>
        </w:tc>
        <w:tc>
          <w:tcPr>
            <w:tcW w:w="3783" w:type="dxa"/>
            <w:tcBorders>
              <w:tl2br w:val="nil"/>
              <w:tr2bl w:val="nil"/>
            </w:tcBorders>
            <w:vAlign w:val="center"/>
          </w:tcPr>
          <w:p w14:paraId="60927507">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了解大学生常见心理困惑和心理障碍的分类（CCMD-3）。</w:t>
            </w:r>
          </w:p>
          <w:p w14:paraId="1D33A4E8">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掌握神经症的概念和共同特征</w:t>
            </w:r>
            <w:r>
              <w:rPr>
                <w:rFonts w:hint="eastAsia" w:ascii="宋体" w:hAnsi="宋体" w:cs="宋体"/>
                <w:kern w:val="0"/>
                <w:sz w:val="21"/>
                <w:szCs w:val="21"/>
                <w:lang w:eastAsia="zh-CN"/>
              </w:rPr>
              <w:t>。</w:t>
            </w:r>
          </w:p>
        </w:tc>
        <w:tc>
          <w:tcPr>
            <w:tcW w:w="3894" w:type="dxa"/>
            <w:tcBorders>
              <w:tl2br w:val="nil"/>
              <w:tr2bl w:val="nil"/>
            </w:tcBorders>
            <w:vAlign w:val="center"/>
          </w:tcPr>
          <w:p w14:paraId="79DBB39F">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具备识别神经症、抑郁症、精神分裂症、应激相关障碍、人格障碍的能力。</w:t>
            </w:r>
          </w:p>
          <w:p w14:paraId="16FB9392">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ascii="宋体" w:hAnsi="宋体" w:cs="宋体"/>
                <w:kern w:val="0"/>
                <w:sz w:val="21"/>
                <w:szCs w:val="21"/>
              </w:rPr>
            </w:pPr>
          </w:p>
        </w:tc>
      </w:tr>
      <w:tr w14:paraId="6B7F360B">
        <w:trPr>
          <w:trHeight w:val="567" w:hRule="atLeast"/>
          <w:jc w:val="center"/>
        </w:trPr>
        <w:tc>
          <w:tcPr>
            <w:tcW w:w="694" w:type="dxa"/>
            <w:tcBorders>
              <w:tl2br w:val="nil"/>
              <w:tr2bl w:val="nil"/>
            </w:tcBorders>
            <w:vAlign w:val="center"/>
          </w:tcPr>
          <w:p w14:paraId="5E62866C">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4</w:t>
            </w:r>
          </w:p>
        </w:tc>
        <w:tc>
          <w:tcPr>
            <w:tcW w:w="1267" w:type="dxa"/>
            <w:tcBorders>
              <w:tl2br w:val="nil"/>
              <w:tr2bl w:val="nil"/>
            </w:tcBorders>
            <w:vAlign w:val="center"/>
          </w:tcPr>
          <w:p w14:paraId="120B6FC7">
            <w:pPr>
              <w:keepNext w:val="0"/>
              <w:keepLines w:val="0"/>
              <w:pageBreakBefore w:val="0"/>
              <w:widowControl w:val="0"/>
              <w:kinsoku/>
              <w:wordWrap/>
              <w:overflowPunct/>
              <w:topLinePunct w:val="0"/>
              <w:autoSpaceDE/>
              <w:autoSpaceDN/>
              <w:bidi w:val="0"/>
              <w:adjustRightInd/>
              <w:snapToGrid/>
              <w:spacing w:line="288" w:lineRule="auto"/>
              <w:ind w:left="0" w:leftChars="0"/>
              <w:jc w:val="both"/>
              <w:textAlignment w:val="auto"/>
              <w:rPr>
                <w:rFonts w:ascii="宋体" w:hAnsi="宋体" w:cs="宋体"/>
                <w:color w:val="000000"/>
                <w:kern w:val="0"/>
                <w:sz w:val="21"/>
                <w:szCs w:val="21"/>
              </w:rPr>
            </w:pPr>
            <w:r>
              <w:rPr>
                <w:rFonts w:hint="eastAsia" w:ascii="宋体" w:hAnsi="宋体" w:cs="宋体"/>
                <w:kern w:val="0"/>
                <w:sz w:val="21"/>
                <w:szCs w:val="21"/>
              </w:rPr>
              <w:t>大学生自我意识与培养</w:t>
            </w:r>
          </w:p>
        </w:tc>
        <w:tc>
          <w:tcPr>
            <w:tcW w:w="3783" w:type="dxa"/>
            <w:tcBorders>
              <w:tl2br w:val="nil"/>
              <w:tr2bl w:val="nil"/>
            </w:tcBorders>
            <w:vAlign w:val="center"/>
          </w:tcPr>
          <w:p w14:paraId="13DB036F">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理解自我意识的内涵和结构。</w:t>
            </w:r>
          </w:p>
          <w:p w14:paraId="04F01A64">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明晰自我意识中常见的问题。</w:t>
            </w:r>
          </w:p>
        </w:tc>
        <w:tc>
          <w:tcPr>
            <w:tcW w:w="3894" w:type="dxa"/>
            <w:tcBorders>
              <w:tl2br w:val="nil"/>
              <w:tr2bl w:val="nil"/>
            </w:tcBorders>
            <w:vAlign w:val="center"/>
          </w:tcPr>
          <w:p w14:paraId="19BD18CA">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敢于表达自我，明晰自我形象。</w:t>
            </w:r>
          </w:p>
          <w:p w14:paraId="19D100B8">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懂得扬长避短，学会悦纳自我。</w:t>
            </w:r>
          </w:p>
        </w:tc>
      </w:tr>
      <w:tr w14:paraId="61BE1EC7">
        <w:trPr>
          <w:trHeight w:val="567" w:hRule="atLeast"/>
          <w:jc w:val="center"/>
        </w:trPr>
        <w:tc>
          <w:tcPr>
            <w:tcW w:w="694" w:type="dxa"/>
            <w:tcBorders>
              <w:tl2br w:val="nil"/>
              <w:tr2bl w:val="nil"/>
            </w:tcBorders>
            <w:vAlign w:val="center"/>
          </w:tcPr>
          <w:p w14:paraId="680C47A4">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5</w:t>
            </w:r>
          </w:p>
        </w:tc>
        <w:tc>
          <w:tcPr>
            <w:tcW w:w="1267" w:type="dxa"/>
            <w:tcBorders>
              <w:tl2br w:val="nil"/>
              <w:tr2bl w:val="nil"/>
            </w:tcBorders>
            <w:vAlign w:val="center"/>
          </w:tcPr>
          <w:p w14:paraId="4341EA2E">
            <w:pPr>
              <w:keepNext w:val="0"/>
              <w:keepLines w:val="0"/>
              <w:pageBreakBefore w:val="0"/>
              <w:widowControl w:val="0"/>
              <w:kinsoku/>
              <w:wordWrap/>
              <w:overflowPunct/>
              <w:topLinePunct w:val="0"/>
              <w:autoSpaceDE/>
              <w:autoSpaceDN/>
              <w:bidi w:val="0"/>
              <w:adjustRightInd/>
              <w:snapToGrid/>
              <w:spacing w:line="288" w:lineRule="auto"/>
              <w:ind w:left="0" w:leftChars="0"/>
              <w:jc w:val="both"/>
              <w:textAlignment w:val="auto"/>
              <w:rPr>
                <w:rFonts w:ascii="宋体" w:hAnsi="宋体" w:cs="宋体"/>
                <w:kern w:val="0"/>
                <w:sz w:val="21"/>
                <w:szCs w:val="21"/>
              </w:rPr>
            </w:pPr>
            <w:r>
              <w:rPr>
                <w:rFonts w:hint="eastAsia" w:ascii="宋体" w:hAnsi="宋体" w:cs="宋体"/>
                <w:kern w:val="0"/>
                <w:sz w:val="21"/>
                <w:szCs w:val="21"/>
              </w:rPr>
              <w:t>大学生人格发展与培养</w:t>
            </w:r>
          </w:p>
        </w:tc>
        <w:tc>
          <w:tcPr>
            <w:tcW w:w="3783" w:type="dxa"/>
            <w:tcBorders>
              <w:tl2br w:val="nil"/>
              <w:tr2bl w:val="nil"/>
            </w:tcBorders>
            <w:vAlign w:val="center"/>
          </w:tcPr>
          <w:p w14:paraId="4D302AD3">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cs="宋体"/>
                <w:kern w:val="0"/>
                <w:sz w:val="21"/>
                <w:szCs w:val="21"/>
              </w:rPr>
              <w:t>了解塑造健康人格的途径和方法。</w:t>
            </w:r>
          </w:p>
          <w:p w14:paraId="070D014B">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eastAsia="宋体" w:cs="宋体"/>
                <w:spacing w:val="20"/>
                <w:kern w:val="0"/>
                <w:sz w:val="21"/>
                <w:szCs w:val="21"/>
              </w:rPr>
              <w:t>熟悉大学生常见人格偏差特征及调适。</w:t>
            </w:r>
          </w:p>
        </w:tc>
        <w:tc>
          <w:tcPr>
            <w:tcW w:w="3894" w:type="dxa"/>
            <w:tcBorders>
              <w:tl2br w:val="nil"/>
              <w:tr2bl w:val="nil"/>
            </w:tcBorders>
            <w:vAlign w:val="center"/>
          </w:tcPr>
          <w:p w14:paraId="4C11A60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hint="eastAsia" w:ascii="宋体" w:hAnsi="宋体" w:eastAsia="宋体" w:cs="宋体"/>
                <w:spacing w:val="20"/>
                <w:kern w:val="0"/>
                <w:sz w:val="21"/>
                <w:szCs w:val="21"/>
              </w:rPr>
            </w:pPr>
            <w:r>
              <w:rPr>
                <w:rFonts w:hint="eastAsia" w:ascii="宋体" w:hAnsi="宋体" w:eastAsia="宋体" w:cs="宋体"/>
                <w:spacing w:val="20"/>
                <w:kern w:val="0"/>
                <w:sz w:val="21"/>
                <w:szCs w:val="21"/>
              </w:rPr>
              <w:t>学会觉察大学生常见的人格发展缺陷。</w:t>
            </w:r>
          </w:p>
          <w:p w14:paraId="4E21BD7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掌握大学生人格完善的途径与方法。</w:t>
            </w:r>
          </w:p>
        </w:tc>
      </w:tr>
      <w:tr w14:paraId="143FBF61">
        <w:trPr>
          <w:trHeight w:val="567" w:hRule="atLeast"/>
          <w:jc w:val="center"/>
        </w:trPr>
        <w:tc>
          <w:tcPr>
            <w:tcW w:w="694" w:type="dxa"/>
            <w:tcBorders>
              <w:tl2br w:val="nil"/>
              <w:tr2bl w:val="nil"/>
            </w:tcBorders>
            <w:vAlign w:val="center"/>
          </w:tcPr>
          <w:p w14:paraId="0449F770">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6</w:t>
            </w:r>
          </w:p>
        </w:tc>
        <w:tc>
          <w:tcPr>
            <w:tcW w:w="1267" w:type="dxa"/>
            <w:tcBorders>
              <w:tl2br w:val="nil"/>
              <w:tr2bl w:val="nil"/>
            </w:tcBorders>
            <w:vAlign w:val="center"/>
          </w:tcPr>
          <w:p w14:paraId="11C2617C">
            <w:pPr>
              <w:keepNext w:val="0"/>
              <w:keepLines w:val="0"/>
              <w:pageBreakBefore w:val="0"/>
              <w:widowControl w:val="0"/>
              <w:kinsoku/>
              <w:wordWrap/>
              <w:overflowPunct/>
              <w:topLinePunct w:val="0"/>
              <w:autoSpaceDE/>
              <w:autoSpaceDN/>
              <w:bidi w:val="0"/>
              <w:adjustRightInd/>
              <w:snapToGrid/>
              <w:spacing w:line="288" w:lineRule="auto"/>
              <w:ind w:left="0" w:leftChars="0"/>
              <w:jc w:val="both"/>
              <w:textAlignment w:val="auto"/>
              <w:rPr>
                <w:rFonts w:ascii="宋体" w:hAnsi="宋体" w:cs="宋体"/>
                <w:kern w:val="0"/>
                <w:sz w:val="21"/>
                <w:szCs w:val="21"/>
              </w:rPr>
            </w:pPr>
            <w:r>
              <w:rPr>
                <w:rFonts w:hint="eastAsia" w:ascii="宋体" w:hAnsi="宋体" w:cs="宋体"/>
                <w:kern w:val="0"/>
                <w:sz w:val="21"/>
                <w:szCs w:val="21"/>
              </w:rPr>
              <w:t>大学生职业生涯规划与择业心理</w:t>
            </w:r>
          </w:p>
        </w:tc>
        <w:tc>
          <w:tcPr>
            <w:tcW w:w="3783" w:type="dxa"/>
            <w:tcBorders>
              <w:tl2br w:val="nil"/>
              <w:tr2bl w:val="nil"/>
            </w:tcBorders>
            <w:vAlign w:val="center"/>
          </w:tcPr>
          <w:p w14:paraId="0FA19D1C">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cs="宋体"/>
                <w:kern w:val="0"/>
                <w:sz w:val="21"/>
                <w:szCs w:val="21"/>
              </w:rPr>
              <w:t>学会并积极给自己的职业生涯做出最优的规划，学会如何去应对职场中可能出现的事件。</w:t>
            </w:r>
          </w:p>
        </w:tc>
        <w:tc>
          <w:tcPr>
            <w:tcW w:w="3894" w:type="dxa"/>
            <w:tcBorders>
              <w:tl2br w:val="nil"/>
              <w:tr2bl w:val="nil"/>
            </w:tcBorders>
            <w:vAlign w:val="center"/>
          </w:tcPr>
          <w:p w14:paraId="064E8E6E">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从自我认知层面上找出自身的优势与劣势，不断提升自身能力，提高适应社会职场的能力。</w:t>
            </w:r>
          </w:p>
        </w:tc>
      </w:tr>
      <w:tr w14:paraId="170B53CF">
        <w:trPr>
          <w:trHeight w:val="567" w:hRule="atLeast"/>
          <w:jc w:val="center"/>
        </w:trPr>
        <w:tc>
          <w:tcPr>
            <w:tcW w:w="694" w:type="dxa"/>
            <w:tcBorders>
              <w:tl2br w:val="nil"/>
              <w:tr2bl w:val="nil"/>
            </w:tcBorders>
            <w:vAlign w:val="center"/>
          </w:tcPr>
          <w:p w14:paraId="134B8340">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7</w:t>
            </w:r>
          </w:p>
        </w:tc>
        <w:tc>
          <w:tcPr>
            <w:tcW w:w="1267" w:type="dxa"/>
            <w:tcBorders>
              <w:tl2br w:val="nil"/>
              <w:tr2bl w:val="nil"/>
            </w:tcBorders>
            <w:vAlign w:val="center"/>
          </w:tcPr>
          <w:p w14:paraId="09468FF3">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ascii="宋体" w:hAnsi="宋体" w:cs="宋体"/>
                <w:kern w:val="0"/>
                <w:sz w:val="21"/>
                <w:szCs w:val="21"/>
              </w:rPr>
            </w:pPr>
            <w:r>
              <w:rPr>
                <w:rFonts w:hint="eastAsia" w:ascii="宋体" w:hAnsi="宋体" w:cs="宋体"/>
                <w:kern w:val="0"/>
                <w:sz w:val="21"/>
                <w:szCs w:val="21"/>
              </w:rPr>
              <w:t>大学生学习心理与创造性思维培养</w:t>
            </w:r>
          </w:p>
        </w:tc>
        <w:tc>
          <w:tcPr>
            <w:tcW w:w="3783" w:type="dxa"/>
            <w:tcBorders>
              <w:tl2br w:val="nil"/>
              <w:tr2bl w:val="nil"/>
            </w:tcBorders>
            <w:vAlign w:val="center"/>
          </w:tcPr>
          <w:p w14:paraId="142C3F0A">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了解大学生学习特点。</w:t>
            </w:r>
          </w:p>
          <w:p w14:paraId="7D54A231">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cs="宋体"/>
                <w:kern w:val="0"/>
                <w:sz w:val="21"/>
                <w:szCs w:val="21"/>
              </w:rPr>
              <w:t>了解影响学习的非智力因素。</w:t>
            </w:r>
          </w:p>
          <w:p w14:paraId="7E8A0BEA">
            <w:pPr>
              <w:keepNext w:val="0"/>
              <w:keepLines w:val="0"/>
              <w:pageBreakBefore w:val="0"/>
              <w:widowControl w:val="0"/>
              <w:numPr>
                <w:ilvl w:val="0"/>
                <w:numId w:val="0"/>
              </w:numPr>
              <w:tabs>
                <w:tab w:val="left" w:pos="252"/>
              </w:tabs>
              <w:kinsoku/>
              <w:wordWrap/>
              <w:overflowPunct/>
              <w:topLinePunct w:val="0"/>
              <w:autoSpaceDE/>
              <w:autoSpaceDN/>
              <w:bidi w:val="0"/>
              <w:adjustRightInd/>
              <w:snapToGrid/>
              <w:spacing w:line="288" w:lineRule="auto"/>
              <w:ind w:left="0" w:leftChars="0"/>
              <w:textAlignment w:val="auto"/>
              <w:rPr>
                <w:rFonts w:ascii="宋体" w:hAnsi="宋体" w:cs="宋体"/>
                <w:color w:val="333333"/>
                <w:kern w:val="0"/>
                <w:sz w:val="21"/>
                <w:szCs w:val="21"/>
              </w:rPr>
            </w:pPr>
          </w:p>
        </w:tc>
        <w:tc>
          <w:tcPr>
            <w:tcW w:w="3894" w:type="dxa"/>
            <w:tcBorders>
              <w:tl2br w:val="nil"/>
              <w:tr2bl w:val="nil"/>
            </w:tcBorders>
            <w:vAlign w:val="center"/>
          </w:tcPr>
          <w:p w14:paraId="74ADD197">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eastAsia="宋体" w:cs="宋体"/>
                <w:spacing w:val="20"/>
                <w:kern w:val="0"/>
                <w:sz w:val="21"/>
                <w:szCs w:val="21"/>
              </w:rPr>
              <w:t>掌握出现学习心理障碍时的调适方法。</w:t>
            </w:r>
          </w:p>
        </w:tc>
      </w:tr>
      <w:tr w14:paraId="4B0443AA">
        <w:trPr>
          <w:trHeight w:val="567" w:hRule="atLeast"/>
          <w:jc w:val="center"/>
        </w:trPr>
        <w:tc>
          <w:tcPr>
            <w:tcW w:w="694" w:type="dxa"/>
            <w:tcBorders>
              <w:tl2br w:val="nil"/>
              <w:tr2bl w:val="nil"/>
            </w:tcBorders>
            <w:vAlign w:val="center"/>
          </w:tcPr>
          <w:p w14:paraId="7E14898B">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8</w:t>
            </w:r>
          </w:p>
        </w:tc>
        <w:tc>
          <w:tcPr>
            <w:tcW w:w="1267" w:type="dxa"/>
            <w:tcBorders>
              <w:tl2br w:val="nil"/>
              <w:tr2bl w:val="nil"/>
            </w:tcBorders>
            <w:vAlign w:val="center"/>
          </w:tcPr>
          <w:p w14:paraId="1974465B">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ascii="宋体" w:hAnsi="宋体" w:cs="宋体"/>
                <w:kern w:val="0"/>
                <w:sz w:val="21"/>
                <w:szCs w:val="21"/>
              </w:rPr>
            </w:pPr>
            <w:r>
              <w:rPr>
                <w:rFonts w:hint="eastAsia" w:ascii="宋体" w:hAnsi="宋体" w:cs="宋体"/>
                <w:kern w:val="0"/>
                <w:sz w:val="21"/>
                <w:szCs w:val="21"/>
              </w:rPr>
              <w:t>大学生情绪管理</w:t>
            </w:r>
          </w:p>
        </w:tc>
        <w:tc>
          <w:tcPr>
            <w:tcW w:w="3783" w:type="dxa"/>
            <w:tcBorders>
              <w:tl2br w:val="nil"/>
              <w:tr2bl w:val="nil"/>
            </w:tcBorders>
            <w:vAlign w:val="center"/>
          </w:tcPr>
          <w:p w14:paraId="11C40E3F">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了解情绪对学习、生活、人际交往、认知行为和身心健康的影响。</w:t>
            </w:r>
          </w:p>
          <w:p w14:paraId="68AFF605">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color w:val="333333"/>
                <w:kern w:val="0"/>
                <w:sz w:val="21"/>
                <w:szCs w:val="21"/>
              </w:rPr>
            </w:pPr>
            <w:r>
              <w:rPr>
                <w:rFonts w:hint="eastAsia" w:ascii="宋体" w:hAnsi="宋体" w:cs="宋体"/>
                <w:kern w:val="0"/>
                <w:sz w:val="21"/>
                <w:szCs w:val="21"/>
              </w:rPr>
              <w:t>了解大学生情绪管理的重要性。</w:t>
            </w:r>
          </w:p>
        </w:tc>
        <w:tc>
          <w:tcPr>
            <w:tcW w:w="3894" w:type="dxa"/>
            <w:tcBorders>
              <w:tl2br w:val="nil"/>
              <w:tr2bl w:val="nil"/>
            </w:tcBorders>
            <w:vAlign w:val="center"/>
          </w:tcPr>
          <w:p w14:paraId="0714F529">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熟练掌握情绪健康标准并以此标准控制不良情绪。</w:t>
            </w:r>
          </w:p>
        </w:tc>
      </w:tr>
      <w:tr w14:paraId="174D6EE5">
        <w:trPr>
          <w:trHeight w:val="567" w:hRule="atLeast"/>
          <w:jc w:val="center"/>
        </w:trPr>
        <w:tc>
          <w:tcPr>
            <w:tcW w:w="694" w:type="dxa"/>
            <w:tcBorders>
              <w:tl2br w:val="nil"/>
              <w:tr2bl w:val="nil"/>
            </w:tcBorders>
            <w:vAlign w:val="center"/>
          </w:tcPr>
          <w:p w14:paraId="4A1561A2">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ascii="宋体" w:hAnsi="宋体" w:cs="宋体"/>
                <w:kern w:val="0"/>
                <w:sz w:val="21"/>
                <w:szCs w:val="21"/>
              </w:rPr>
            </w:pPr>
            <w:r>
              <w:rPr>
                <w:rFonts w:hint="eastAsia" w:ascii="宋体" w:hAnsi="宋体" w:cs="宋体"/>
                <w:kern w:val="0"/>
                <w:sz w:val="21"/>
                <w:szCs w:val="21"/>
              </w:rPr>
              <w:t>9</w:t>
            </w:r>
          </w:p>
        </w:tc>
        <w:tc>
          <w:tcPr>
            <w:tcW w:w="1267" w:type="dxa"/>
            <w:tcBorders>
              <w:tl2br w:val="nil"/>
              <w:tr2bl w:val="nil"/>
            </w:tcBorders>
            <w:vAlign w:val="center"/>
          </w:tcPr>
          <w:p w14:paraId="372AF405">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ascii="宋体" w:hAnsi="宋体" w:cs="宋体"/>
                <w:color w:val="000000"/>
                <w:kern w:val="0"/>
                <w:sz w:val="21"/>
                <w:szCs w:val="21"/>
              </w:rPr>
            </w:pPr>
            <w:r>
              <w:rPr>
                <w:rFonts w:hint="eastAsia" w:ascii="宋体" w:hAnsi="宋体" w:cs="宋体"/>
                <w:kern w:val="0"/>
                <w:sz w:val="21"/>
                <w:szCs w:val="21"/>
              </w:rPr>
              <w:t>大学生人际交往</w:t>
            </w:r>
          </w:p>
        </w:tc>
        <w:tc>
          <w:tcPr>
            <w:tcW w:w="3783" w:type="dxa"/>
            <w:tcBorders>
              <w:tl2br w:val="nil"/>
              <w:tr2bl w:val="nil"/>
            </w:tcBorders>
            <w:vAlign w:val="center"/>
          </w:tcPr>
          <w:p w14:paraId="2ABB77AB">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eastAsia="宋体" w:cs="宋体"/>
                <w:kern w:val="0"/>
                <w:sz w:val="21"/>
                <w:szCs w:val="21"/>
                <w:lang w:eastAsia="zh-CN"/>
              </w:rPr>
            </w:pPr>
            <w:r>
              <w:rPr>
                <w:rFonts w:hint="eastAsia" w:ascii="宋体" w:hAnsi="宋体" w:cs="宋体"/>
                <w:kern w:val="0"/>
                <w:sz w:val="21"/>
                <w:szCs w:val="21"/>
              </w:rPr>
              <w:t>●了解大学生人际交往的特点。</w:t>
            </w:r>
          </w:p>
          <w:p w14:paraId="7BF4876C">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●了解人际交往障碍产生的一般原因。</w:t>
            </w:r>
          </w:p>
        </w:tc>
        <w:tc>
          <w:tcPr>
            <w:tcW w:w="3894" w:type="dxa"/>
            <w:tcBorders>
              <w:tl2br w:val="nil"/>
              <w:tr2bl w:val="nil"/>
            </w:tcBorders>
            <w:vAlign w:val="center"/>
          </w:tcPr>
          <w:p w14:paraId="13957750">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ascii="宋体" w:hAnsi="宋体" w:cs="宋体"/>
                <w:kern w:val="0"/>
                <w:sz w:val="21"/>
                <w:szCs w:val="21"/>
              </w:rPr>
            </w:pPr>
            <w:r>
              <w:rPr>
                <w:rFonts w:hint="eastAsia" w:ascii="宋体" w:hAnsi="宋体" w:cs="宋体"/>
                <w:kern w:val="0"/>
                <w:sz w:val="21"/>
                <w:szCs w:val="21"/>
              </w:rPr>
              <w:t>掌握人际交往的一般原则和技巧，并能灵活应用到生活、工作当中。</w:t>
            </w:r>
          </w:p>
        </w:tc>
      </w:tr>
      <w:tr w14:paraId="2824A002">
        <w:trPr>
          <w:trHeight w:val="567" w:hRule="atLeast"/>
          <w:jc w:val="center"/>
        </w:trPr>
        <w:tc>
          <w:tcPr>
            <w:tcW w:w="694" w:type="dxa"/>
            <w:tcBorders>
              <w:tl2br w:val="nil"/>
              <w:tr2bl w:val="nil"/>
            </w:tcBorders>
            <w:vAlign w:val="center"/>
          </w:tcPr>
          <w:p w14:paraId="0C64A2DC">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hint="default" w:ascii="宋体" w:hAnsi="宋体" w:eastAsia="宋体" w:cs="宋体"/>
                <w:kern w:val="0"/>
                <w:sz w:val="21"/>
                <w:szCs w:val="21"/>
                <w:lang w:val="en-US" w:eastAsia="zh-CN"/>
              </w:rPr>
            </w:pPr>
            <w:r>
              <w:rPr>
                <w:rFonts w:hint="eastAsia" w:ascii="宋体" w:hAnsi="宋体" w:cs="宋体"/>
                <w:kern w:val="0"/>
                <w:sz w:val="21"/>
                <w:szCs w:val="21"/>
                <w:lang w:val="en-US" w:eastAsia="zh-CN"/>
              </w:rPr>
              <w:t>10</w:t>
            </w:r>
          </w:p>
        </w:tc>
        <w:tc>
          <w:tcPr>
            <w:tcW w:w="1267" w:type="dxa"/>
            <w:tcBorders>
              <w:tl2br w:val="nil"/>
              <w:tr2bl w:val="nil"/>
            </w:tcBorders>
            <w:vAlign w:val="center"/>
          </w:tcPr>
          <w:p w14:paraId="61806A1E">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大学生恋爱与性心理问题管理</w:t>
            </w:r>
          </w:p>
        </w:tc>
        <w:tc>
          <w:tcPr>
            <w:tcW w:w="3783" w:type="dxa"/>
            <w:tcBorders>
              <w:tl2br w:val="nil"/>
              <w:tr2bl w:val="nil"/>
            </w:tcBorders>
            <w:vAlign w:val="center"/>
          </w:tcPr>
          <w:p w14:paraId="33B78742">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●了解什么是爱情及爱情的特征。</w:t>
            </w:r>
          </w:p>
        </w:tc>
        <w:tc>
          <w:tcPr>
            <w:tcW w:w="3894" w:type="dxa"/>
            <w:tcBorders>
              <w:tl2br w:val="nil"/>
              <w:tr2bl w:val="nil"/>
            </w:tcBorders>
            <w:vAlign w:val="center"/>
          </w:tcPr>
          <w:p w14:paraId="2194C35C">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hint="eastAsia" w:ascii="宋体" w:hAnsi="宋体" w:cs="宋体"/>
                <w:kern w:val="0"/>
                <w:sz w:val="21"/>
                <w:szCs w:val="21"/>
              </w:rPr>
            </w:pPr>
            <w:r>
              <w:rPr>
                <w:rFonts w:hint="eastAsia" w:ascii="宋体" w:hAnsi="宋体" w:cs="宋体"/>
                <w:spacing w:val="23"/>
                <w:kern w:val="0"/>
                <w:sz w:val="21"/>
                <w:szCs w:val="21"/>
              </w:rPr>
              <w:t>提高恋爱中常见的心理问题的调适能力。</w:t>
            </w:r>
          </w:p>
        </w:tc>
      </w:tr>
      <w:tr w14:paraId="00E4C6A7">
        <w:trPr>
          <w:trHeight w:val="567" w:hRule="atLeast"/>
          <w:jc w:val="center"/>
        </w:trPr>
        <w:tc>
          <w:tcPr>
            <w:tcW w:w="694" w:type="dxa"/>
            <w:tcBorders>
              <w:tl2br w:val="nil"/>
              <w:tr2bl w:val="nil"/>
            </w:tcBorders>
            <w:vAlign w:val="center"/>
          </w:tcPr>
          <w:p w14:paraId="33381F3A">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hint="default" w:ascii="宋体" w:hAnsi="宋体" w:eastAsia="宋体" w:cs="宋体"/>
                <w:kern w:val="0"/>
                <w:sz w:val="21"/>
                <w:szCs w:val="21"/>
                <w:lang w:val="en-US" w:eastAsia="zh-CN"/>
              </w:rPr>
            </w:pPr>
            <w:r>
              <w:rPr>
                <w:rFonts w:hint="eastAsia" w:ascii="宋体" w:hAnsi="宋体" w:cs="宋体"/>
                <w:kern w:val="0"/>
                <w:sz w:val="21"/>
                <w:szCs w:val="21"/>
                <w:lang w:val="en-US" w:eastAsia="zh-CN"/>
              </w:rPr>
              <w:t>11</w:t>
            </w:r>
          </w:p>
        </w:tc>
        <w:tc>
          <w:tcPr>
            <w:tcW w:w="1267" w:type="dxa"/>
            <w:tcBorders>
              <w:tl2br w:val="nil"/>
              <w:tr2bl w:val="nil"/>
            </w:tcBorders>
            <w:vAlign w:val="center"/>
          </w:tcPr>
          <w:p w14:paraId="2A2812A8">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大学生压力管理与挫折应对</w:t>
            </w:r>
          </w:p>
        </w:tc>
        <w:tc>
          <w:tcPr>
            <w:tcW w:w="3783" w:type="dxa"/>
            <w:tcBorders>
              <w:tl2br w:val="nil"/>
              <w:tr2bl w:val="nil"/>
            </w:tcBorders>
            <w:vAlign w:val="center"/>
          </w:tcPr>
          <w:p w14:paraId="3CCFA86B">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●掌握挫折与压力的含义。</w:t>
            </w:r>
          </w:p>
          <w:p w14:paraId="422800D4">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●理解大学生挫折表现与压力现状。</w:t>
            </w:r>
          </w:p>
        </w:tc>
        <w:tc>
          <w:tcPr>
            <w:tcW w:w="3894" w:type="dxa"/>
            <w:tcBorders>
              <w:tl2br w:val="nil"/>
              <w:tr2bl w:val="nil"/>
            </w:tcBorders>
            <w:vAlign w:val="center"/>
          </w:tcPr>
          <w:p w14:paraId="4B00F991">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hint="eastAsia" w:ascii="宋体" w:hAnsi="宋体" w:cs="宋体"/>
                <w:kern w:val="0"/>
                <w:sz w:val="21"/>
                <w:szCs w:val="21"/>
              </w:rPr>
            </w:pPr>
            <w:r>
              <w:rPr>
                <w:rFonts w:hint="eastAsia" w:ascii="宋体" w:hAnsi="宋体" w:cs="宋体"/>
                <w:spacing w:val="20"/>
                <w:kern w:val="0"/>
                <w:sz w:val="21"/>
                <w:szCs w:val="21"/>
              </w:rPr>
              <w:t>培养学生认识和应对挫折与压力的能力。</w:t>
            </w:r>
          </w:p>
        </w:tc>
      </w:tr>
      <w:tr w14:paraId="60EA8C47">
        <w:trPr>
          <w:trHeight w:val="567" w:hRule="atLeast"/>
          <w:jc w:val="center"/>
        </w:trPr>
        <w:tc>
          <w:tcPr>
            <w:tcW w:w="694" w:type="dxa"/>
            <w:tcBorders>
              <w:tl2br w:val="nil"/>
              <w:tr2bl w:val="nil"/>
            </w:tcBorders>
            <w:vAlign w:val="center"/>
          </w:tcPr>
          <w:p w14:paraId="451C0086">
            <w:pPr>
              <w:keepNext w:val="0"/>
              <w:keepLines w:val="0"/>
              <w:pageBreakBefore w:val="0"/>
              <w:widowControl w:val="0"/>
              <w:kinsoku/>
              <w:wordWrap/>
              <w:overflowPunct/>
              <w:topLinePunct w:val="0"/>
              <w:autoSpaceDE/>
              <w:autoSpaceDN/>
              <w:bidi w:val="0"/>
              <w:adjustRightInd/>
              <w:snapToGrid/>
              <w:spacing w:line="288" w:lineRule="auto"/>
              <w:ind w:left="0" w:leftChars="0"/>
              <w:jc w:val="center"/>
              <w:textAlignment w:val="auto"/>
              <w:rPr>
                <w:rFonts w:hint="default" w:ascii="宋体" w:hAnsi="宋体" w:eastAsia="宋体" w:cs="宋体"/>
                <w:kern w:val="0"/>
                <w:sz w:val="21"/>
                <w:szCs w:val="21"/>
                <w:lang w:val="en-US" w:eastAsia="zh-CN"/>
              </w:rPr>
            </w:pPr>
            <w:r>
              <w:rPr>
                <w:rFonts w:hint="eastAsia" w:ascii="宋体" w:hAnsi="宋体" w:cs="宋体"/>
                <w:kern w:val="0"/>
                <w:sz w:val="21"/>
                <w:szCs w:val="21"/>
                <w:lang w:val="en-US" w:eastAsia="zh-CN"/>
              </w:rPr>
              <w:t>12</w:t>
            </w:r>
          </w:p>
        </w:tc>
        <w:tc>
          <w:tcPr>
            <w:tcW w:w="1267" w:type="dxa"/>
            <w:tcBorders>
              <w:tl2br w:val="nil"/>
              <w:tr2bl w:val="nil"/>
            </w:tcBorders>
            <w:vAlign w:val="center"/>
          </w:tcPr>
          <w:p w14:paraId="24F9644C">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大学生生命教育与心理危机应对</w:t>
            </w:r>
          </w:p>
        </w:tc>
        <w:tc>
          <w:tcPr>
            <w:tcW w:w="3783" w:type="dxa"/>
            <w:tcBorders>
              <w:tl2br w:val="nil"/>
              <w:tr2bl w:val="nil"/>
            </w:tcBorders>
            <w:vAlign w:val="center"/>
          </w:tcPr>
          <w:p w14:paraId="751F0C11">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●让学生明白生命的意义，珍爱生命。</w:t>
            </w:r>
          </w:p>
          <w:p w14:paraId="33F93730">
            <w:pPr>
              <w:keepNext w:val="0"/>
              <w:keepLines w:val="0"/>
              <w:pageBreakBefore w:val="0"/>
              <w:widowControl w:val="0"/>
              <w:kinsoku/>
              <w:wordWrap/>
              <w:overflowPunct/>
              <w:topLinePunct w:val="0"/>
              <w:autoSpaceDE/>
              <w:autoSpaceDN/>
              <w:bidi w:val="0"/>
              <w:adjustRightInd/>
              <w:snapToGrid/>
              <w:spacing w:line="288" w:lineRule="auto"/>
              <w:ind w:left="0" w:leftChars="0"/>
              <w:textAlignment w:val="auto"/>
              <w:rPr>
                <w:rFonts w:hint="eastAsia" w:ascii="宋体" w:hAnsi="宋体" w:cs="宋体"/>
                <w:kern w:val="0"/>
                <w:sz w:val="21"/>
                <w:szCs w:val="21"/>
              </w:rPr>
            </w:pPr>
            <w:r>
              <w:rPr>
                <w:rFonts w:hint="eastAsia" w:ascii="宋体" w:hAnsi="宋体" w:cs="宋体"/>
                <w:kern w:val="0"/>
                <w:sz w:val="21"/>
                <w:szCs w:val="21"/>
              </w:rPr>
              <w:t>●大学生学会并积极干预心理危机，保持心理健康。</w:t>
            </w:r>
          </w:p>
        </w:tc>
        <w:tc>
          <w:tcPr>
            <w:tcW w:w="3894" w:type="dxa"/>
            <w:tcBorders>
              <w:tl2br w:val="nil"/>
              <w:tr2bl w:val="nil"/>
            </w:tcBorders>
            <w:vAlign w:val="center"/>
          </w:tcPr>
          <w:p w14:paraId="1AB80113">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hint="eastAsia" w:ascii="宋体" w:hAnsi="宋体" w:cs="宋体"/>
                <w:kern w:val="0"/>
                <w:sz w:val="21"/>
                <w:szCs w:val="21"/>
              </w:rPr>
            </w:pPr>
            <w:r>
              <w:rPr>
                <w:rFonts w:hint="eastAsia" w:ascii="宋体" w:hAnsi="宋体" w:cs="宋体"/>
                <w:kern w:val="0"/>
                <w:sz w:val="21"/>
                <w:szCs w:val="21"/>
              </w:rPr>
              <w:t>提升受挫能力和情绪调节能力。</w:t>
            </w:r>
          </w:p>
          <w:p w14:paraId="52BE1878">
            <w:pPr>
              <w:keepNext w:val="0"/>
              <w:keepLines w:val="0"/>
              <w:pageBreakBefore w:val="0"/>
              <w:widowControl w:val="0"/>
              <w:numPr>
                <w:ilvl w:val="0"/>
                <w:numId w:val="1"/>
              </w:numPr>
              <w:tabs>
                <w:tab w:val="left" w:pos="252"/>
              </w:tabs>
              <w:kinsoku/>
              <w:wordWrap/>
              <w:overflowPunct/>
              <w:topLinePunct w:val="0"/>
              <w:autoSpaceDE/>
              <w:autoSpaceDN/>
              <w:bidi w:val="0"/>
              <w:adjustRightInd/>
              <w:snapToGrid/>
              <w:spacing w:line="288" w:lineRule="auto"/>
              <w:ind w:left="0" w:leftChars="0" w:firstLine="0"/>
              <w:textAlignment w:val="auto"/>
              <w:rPr>
                <w:rFonts w:hint="eastAsia" w:ascii="宋体" w:hAnsi="宋体" w:cs="宋体"/>
                <w:kern w:val="0"/>
                <w:sz w:val="21"/>
                <w:szCs w:val="21"/>
              </w:rPr>
            </w:pPr>
            <w:r>
              <w:rPr>
                <w:rFonts w:hint="eastAsia" w:ascii="宋体" w:hAnsi="宋体" w:cs="宋体"/>
                <w:kern w:val="0"/>
                <w:sz w:val="21"/>
                <w:szCs w:val="21"/>
              </w:rPr>
              <w:t>获得自我成长、自我认同的能力。</w:t>
            </w:r>
          </w:p>
        </w:tc>
      </w:tr>
    </w:tbl>
    <w:p w14:paraId="2962B863">
      <w:pPr>
        <w:keepNext w:val="0"/>
        <w:keepLines w:val="0"/>
        <w:pageBreakBefore w:val="0"/>
        <w:widowControl w:val="0"/>
        <w:kinsoku/>
        <w:wordWrap/>
        <w:overflowPunct/>
        <w:topLinePunct w:val="0"/>
        <w:autoSpaceDE/>
        <w:autoSpaceDN/>
        <w:bidi w:val="0"/>
        <w:adjustRightInd/>
        <w:snapToGrid/>
        <w:spacing w:line="240" w:lineRule="auto"/>
        <w:ind w:left="0" w:leftChars="0" w:firstLine="2523" w:firstLineChars="1200"/>
        <w:textAlignment w:val="auto"/>
        <w:rPr>
          <w:rFonts w:ascii="Times New Roman" w:hAnsi="Times New Roman"/>
          <w:b/>
          <w:bCs/>
          <w:kern w:val="44"/>
          <w:sz w:val="21"/>
          <w:szCs w:val="21"/>
        </w:rPr>
        <w:sectPr>
          <w:headerReference r:id="rId7" w:type="first"/>
          <w:footerReference r:id="rId9" w:type="first"/>
          <w:headerReference r:id="rId6" w:type="default"/>
          <w:footerReference r:id="rId8" w:type="default"/>
          <w:pgSz w:w="11906" w:h="16838"/>
          <w:pgMar w:top="567" w:right="567" w:bottom="567" w:left="567" w:header="567" w:footer="567" w:gutter="0"/>
          <w:pgBorders>
            <w:top w:val="none" w:sz="0" w:space="0"/>
            <w:left w:val="none" w:sz="0" w:space="0"/>
            <w:bottom w:val="none" w:sz="0" w:space="0"/>
            <w:right w:val="none" w:sz="0" w:space="0"/>
          </w:pgBorders>
          <w:cols w:space="720" w:num="1"/>
          <w:titlePg/>
          <w:docGrid w:type="lines" w:linePitch="312" w:charSpace="0"/>
        </w:sectPr>
      </w:pPr>
    </w:p>
    <w:p w14:paraId="216AF25E">
      <w:pPr>
        <w:keepNext/>
        <w:keepLines/>
        <w:pageBreakBefore w:val="0"/>
        <w:widowControl w:val="0"/>
        <w:kinsoku/>
        <w:wordWrap/>
        <w:overflowPunct/>
        <w:topLinePunct w:val="0"/>
        <w:autoSpaceDE/>
        <w:autoSpaceDN/>
        <w:bidi w:val="0"/>
        <w:adjustRightInd/>
        <w:snapToGrid/>
        <w:spacing w:after="157" w:afterLines="50" w:line="360" w:lineRule="auto"/>
        <w:jc w:val="center"/>
        <w:textAlignment w:val="auto"/>
        <w:outlineLvl w:val="1"/>
        <w:rPr>
          <w:rFonts w:hint="eastAsia" w:ascii="黑体" w:hAnsi="黑体" w:eastAsia="黑体" w:cs="黑体"/>
          <w:b/>
          <w:bCs/>
          <w:color w:val="843F0B" w:themeColor="accent2" w:themeShade="80"/>
          <w:sz w:val="32"/>
          <w:szCs w:val="32"/>
        </w:rPr>
      </w:pPr>
      <w:r>
        <w:rPr>
          <w:rFonts w:hint="eastAsia" w:ascii="黑体" w:hAnsi="黑体" w:eastAsia="黑体" w:cs="黑体"/>
          <w:b/>
          <w:bCs/>
          <w:color w:val="843F0B" w:themeColor="accent2" w:themeShade="80"/>
          <w:sz w:val="32"/>
          <w:szCs w:val="32"/>
        </w:rPr>
        <w:t>第</w:t>
      </w:r>
      <w:r>
        <w:rPr>
          <w:rFonts w:hint="eastAsia" w:ascii="黑体" w:hAnsi="黑体" w:eastAsia="黑体" w:cs="黑体"/>
          <w:b/>
          <w:bCs/>
          <w:color w:val="843F0B" w:themeColor="accent2" w:themeShade="80"/>
          <w:sz w:val="32"/>
          <w:szCs w:val="32"/>
          <w:lang w:val="en-US" w:eastAsia="zh-CN"/>
        </w:rPr>
        <w:t>8</w:t>
      </w:r>
      <w:r>
        <w:rPr>
          <w:rFonts w:hint="eastAsia" w:ascii="黑体" w:hAnsi="黑体" w:eastAsia="黑体" w:cs="黑体"/>
          <w:b/>
          <w:bCs/>
          <w:color w:val="843F0B" w:themeColor="accent2" w:themeShade="80"/>
          <w:sz w:val="32"/>
          <w:szCs w:val="32"/>
        </w:rPr>
        <w:t>课  大学生情绪管理</w:t>
      </w:r>
    </w:p>
    <w:tbl>
      <w:tblPr>
        <w:tblStyle w:val="6"/>
        <w:tblW w:w="10205" w:type="dxa"/>
        <w:jc w:val="center"/>
        <w:tblBorders>
          <w:top w:val="double" w:color="833F0A" w:themeColor="accent2" w:themeShade="7F" w:sz="4" w:space="0"/>
          <w:left w:val="double" w:color="833F0A" w:themeColor="accent2" w:themeShade="7F" w:sz="4" w:space="0"/>
          <w:bottom w:val="double" w:color="833F0A" w:themeColor="accent2" w:themeShade="7F" w:sz="4" w:space="0"/>
          <w:right w:val="double" w:color="833F0A" w:themeColor="accent2" w:themeShade="7F" w:sz="4" w:space="0"/>
          <w:insideH w:val="single" w:color="833F0A" w:themeColor="accent2" w:themeShade="7F" w:sz="4" w:space="0"/>
          <w:insideV w:val="single" w:color="833F0A" w:themeColor="accent2" w:themeShade="7F" w:sz="4" w:space="0"/>
        </w:tblBorders>
        <w:tblLayout w:type="fixed"/>
        <w:tblCellMar>
          <w:top w:w="0" w:type="dxa"/>
          <w:left w:w="108" w:type="dxa"/>
          <w:bottom w:w="0" w:type="dxa"/>
          <w:right w:w="108" w:type="dxa"/>
        </w:tblCellMar>
      </w:tblPr>
      <w:tblGrid>
        <w:gridCol w:w="1538"/>
        <w:gridCol w:w="7050"/>
        <w:gridCol w:w="1617"/>
      </w:tblGrid>
      <w:tr w14:paraId="6D9CDE80">
        <w:trPr>
          <w:trHeight w:val="567" w:hRule="atLeast"/>
          <w:jc w:val="center"/>
        </w:trPr>
        <w:tc>
          <w:tcPr>
            <w:tcW w:w="1538" w:type="dxa"/>
            <w:tcBorders>
              <w:bottom w:val="dashSmallGap" w:color="ACD78D" w:themeColor="accent4" w:themeTint="99" w:sz="4" w:space="0"/>
              <w:right w:val="dashSmallGap" w:color="ACD78D" w:themeColor="accent4" w:themeTint="99" w:sz="4" w:space="0"/>
            </w:tcBorders>
            <w:shd w:val="clear" w:color="auto" w:fill="E3F2D9" w:themeFill="accent4" w:themeFillTint="32"/>
            <w:vAlign w:val="center"/>
          </w:tcPr>
          <w:p w14:paraId="5E681B9F">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hanging="8" w:firstLineChars="0"/>
              <w:jc w:val="center"/>
              <w:textAlignment w:val="auto"/>
              <w:rPr>
                <w:rFonts w:hint="eastAsia" w:ascii="黑体" w:hAnsi="黑体" w:eastAsia="黑体" w:cs="黑体"/>
                <w:b/>
                <w:color w:val="3B5F21" w:themeColor="accent4" w:themeShade="80"/>
                <w:szCs w:val="20"/>
              </w:rPr>
            </w:pPr>
            <w:r>
              <w:rPr>
                <w:rFonts w:hint="eastAsia" w:ascii="黑体" w:hAnsi="黑体" w:eastAsia="黑体" w:cs="黑体"/>
                <w:b/>
                <w:bCs w:val="0"/>
                <w:color w:val="588E32" w:themeColor="accent4" w:themeShade="BF"/>
                <w:szCs w:val="20"/>
                <w14:textFill>
                  <w14:solidFill>
                    <w14:schemeClr w14:val="accent4">
                      <w14:lumMod w14:val="75000"/>
                      <w14:alpha w14:val="0"/>
                    </w14:schemeClr>
                  </w14:solidFill>
                </w14:textFill>
              </w:rPr>
              <w:t>课  题</w:t>
            </w:r>
          </w:p>
        </w:tc>
        <w:tc>
          <w:tcPr>
            <w:tcW w:w="8667" w:type="dxa"/>
            <w:gridSpan w:val="2"/>
            <w:tcBorders>
              <w:left w:val="dashSmallGap" w:color="ACD78D" w:themeColor="accent4" w:themeTint="99" w:sz="4" w:space="0"/>
              <w:bottom w:val="dashSmallGap" w:color="ACD78D" w:themeColor="accent4" w:themeTint="99" w:sz="4" w:space="0"/>
            </w:tcBorders>
            <w:shd w:val="clear" w:color="auto" w:fill="FFFFF1"/>
            <w:vAlign w:val="center"/>
          </w:tcPr>
          <w:p w14:paraId="38E205C2">
            <w:pPr>
              <w:spacing w:line="360" w:lineRule="auto"/>
              <w:ind w:hanging="8"/>
              <w:rPr>
                <w:rFonts w:ascii="Times New Roman" w:hAnsi="Times New Roman"/>
                <w:szCs w:val="20"/>
              </w:rPr>
            </w:pPr>
            <w:r>
              <w:rPr>
                <w:rFonts w:hint="eastAsia" w:ascii="Times New Roman" w:hAnsi="宋体"/>
                <w:szCs w:val="20"/>
              </w:rPr>
              <w:t>大学生情绪管理</w:t>
            </w:r>
          </w:p>
        </w:tc>
      </w:tr>
      <w:tr w14:paraId="0174A0D2">
        <w:trPr>
          <w:trHeight w:val="567" w:hRule="atLeast"/>
          <w:jc w:val="center"/>
        </w:trPr>
        <w:tc>
          <w:tcPr>
            <w:tcW w:w="1538" w:type="dxa"/>
            <w:tcBorders>
              <w:top w:val="dashSmallGap" w:color="ACD78D" w:themeColor="accent4" w:themeTint="99" w:sz="4" w:space="0"/>
              <w:bottom w:val="dashSmallGap" w:color="EF939E" w:themeColor="accent6" w:themeTint="99" w:sz="4" w:space="0"/>
              <w:right w:val="dashSmallGap" w:color="ACD78D" w:themeColor="accent4" w:themeTint="99" w:sz="4" w:space="0"/>
            </w:tcBorders>
            <w:shd w:val="clear" w:color="auto" w:fill="E3F2D9" w:themeFill="accent4" w:themeFillTint="32"/>
            <w:vAlign w:val="center"/>
          </w:tcPr>
          <w:p w14:paraId="48D5C455">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hanging="8" w:firstLineChars="0"/>
              <w:jc w:val="center"/>
              <w:textAlignment w:val="auto"/>
              <w:rPr>
                <w:rFonts w:hint="eastAsia" w:ascii="黑体" w:hAnsi="黑体" w:eastAsia="黑体" w:cs="黑体"/>
                <w:b/>
                <w:color w:val="3B5F21" w:themeColor="accent4" w:themeShade="80"/>
                <w:szCs w:val="20"/>
              </w:rPr>
            </w:pPr>
            <w:r>
              <w:rPr>
                <w:rFonts w:hint="eastAsia" w:ascii="黑体" w:hAnsi="黑体" w:eastAsia="黑体" w:cs="黑体"/>
                <w:b/>
                <w:bCs w:val="0"/>
                <w:color w:val="588E32" w:themeColor="accent4" w:themeShade="BF"/>
                <w:szCs w:val="20"/>
                <w14:textFill>
                  <w14:solidFill>
                    <w14:schemeClr w14:val="accent4">
                      <w14:lumMod w14:val="75000"/>
                      <w14:alpha w14:val="0"/>
                    </w14:schemeClr>
                  </w14:solidFill>
                </w14:textFill>
              </w:rPr>
              <w:t>课  时</w:t>
            </w:r>
          </w:p>
        </w:tc>
        <w:tc>
          <w:tcPr>
            <w:tcW w:w="8667" w:type="dxa"/>
            <w:gridSpan w:val="2"/>
            <w:tcBorders>
              <w:top w:val="dashSmallGap" w:color="ACD78D" w:themeColor="accent4" w:themeTint="99" w:sz="4" w:space="0"/>
              <w:left w:val="dashSmallGap" w:color="ACD78D" w:themeColor="accent4" w:themeTint="99" w:sz="4" w:space="0"/>
              <w:bottom w:val="dashSmallGap" w:color="EF939E" w:themeColor="accent6" w:themeTint="99" w:sz="4" w:space="0"/>
            </w:tcBorders>
            <w:shd w:val="clear" w:color="auto" w:fill="FFFFF1"/>
            <w:vAlign w:val="center"/>
          </w:tcPr>
          <w:p w14:paraId="47124F82">
            <w:pPr>
              <w:spacing w:line="360" w:lineRule="auto"/>
              <w:ind w:hanging="8"/>
              <w:rPr>
                <w:rFonts w:ascii="Times New Roman" w:hAnsi="Times New Roman"/>
                <w:szCs w:val="20"/>
              </w:rPr>
            </w:pPr>
            <w:r>
              <w:rPr>
                <w:rFonts w:hint="eastAsia" w:ascii="Times New Roman" w:hAnsi="Times New Roman"/>
                <w:szCs w:val="20"/>
                <w:lang w:val="en-US" w:eastAsia="zh-CN"/>
              </w:rPr>
              <w:t>4</w:t>
            </w:r>
            <w:r>
              <w:rPr>
                <w:rFonts w:ascii="Times New Roman" w:hAnsi="宋体"/>
                <w:szCs w:val="20"/>
              </w:rPr>
              <w:t>课时</w:t>
            </w:r>
            <w:r>
              <w:rPr>
                <w:rFonts w:hint="eastAsia" w:ascii="Times New Roman" w:hAnsi="宋体"/>
                <w:szCs w:val="20"/>
              </w:rPr>
              <w:t>（</w:t>
            </w:r>
            <w:r>
              <w:rPr>
                <w:rFonts w:hint="eastAsia" w:ascii="Times New Roman" w:hAnsi="宋体"/>
                <w:szCs w:val="20"/>
                <w:lang w:val="en-US" w:eastAsia="zh-CN"/>
              </w:rPr>
              <w:t>90</w:t>
            </w:r>
            <w:r>
              <w:rPr>
                <w:rFonts w:hint="eastAsia" w:ascii="Times New Roman" w:hAnsi="宋体"/>
                <w:szCs w:val="20"/>
              </w:rPr>
              <w:t>min）。</w:t>
            </w:r>
          </w:p>
        </w:tc>
      </w:tr>
      <w:tr w14:paraId="64ED9BFE">
        <w:trPr>
          <w:trHeight w:val="567" w:hRule="atLeast"/>
          <w:jc w:val="center"/>
        </w:trPr>
        <w:tc>
          <w:tcPr>
            <w:tcW w:w="1538" w:type="dxa"/>
            <w:tcBorders>
              <w:top w:val="dashSmallGap" w:color="EF939E" w:themeColor="accent6" w:themeTint="99" w:sz="4" w:space="0"/>
              <w:bottom w:val="dashSmallGap" w:color="EF939E" w:themeColor="accent6" w:themeTint="99" w:sz="4" w:space="0"/>
              <w:right w:val="dashSmallGap" w:color="EF939E" w:themeColor="accent6" w:themeTint="99" w:sz="4" w:space="0"/>
            </w:tcBorders>
            <w:shd w:val="clear" w:color="auto" w:fill="F4B7BE" w:themeFill="accent6" w:themeFillTint="66"/>
            <w:vAlign w:val="center"/>
          </w:tcPr>
          <w:p w14:paraId="52B83E55">
            <w:pPr>
              <w:spacing w:line="360" w:lineRule="auto"/>
              <w:ind w:hanging="8"/>
              <w:jc w:val="center"/>
              <w:rPr>
                <w:rFonts w:hint="eastAsia" w:ascii="黑体" w:hAnsi="黑体" w:eastAsia="黑体" w:cs="黑体"/>
                <w:b/>
                <w:szCs w:val="20"/>
              </w:rPr>
            </w:pPr>
            <w:r>
              <w:rPr>
                <w:rFonts w:hint="eastAsia" w:ascii="黑体" w:hAnsi="黑体" w:eastAsia="黑体" w:cs="黑体"/>
                <w:b/>
                <w:color w:val="851321" w:themeColor="accent6" w:themeShade="80"/>
                <w:szCs w:val="20"/>
              </w:rPr>
              <w:t>教学目标</w:t>
            </w:r>
          </w:p>
        </w:tc>
        <w:tc>
          <w:tcPr>
            <w:tcW w:w="8667" w:type="dxa"/>
            <w:gridSpan w:val="2"/>
            <w:tcBorders>
              <w:top w:val="dashSmallGap" w:color="EF939E" w:themeColor="accent6" w:themeTint="99" w:sz="4" w:space="0"/>
              <w:left w:val="dashSmallGap" w:color="EF939E" w:themeColor="accent6" w:themeTint="99" w:sz="4" w:space="0"/>
              <w:bottom w:val="dashSmallGap" w:color="EF939E" w:themeColor="accent6" w:themeTint="99" w:sz="4" w:space="0"/>
            </w:tcBorders>
            <w:shd w:val="clear" w:color="auto" w:fill="F8FFF5"/>
            <w:vAlign w:val="center"/>
          </w:tcPr>
          <w:p w14:paraId="3947DA50">
            <w:pPr>
              <w:spacing w:line="360" w:lineRule="auto"/>
              <w:ind w:hanging="8"/>
              <w:rPr>
                <w:b/>
              </w:rPr>
            </w:pPr>
            <w:r>
              <w:rPr>
                <w:rFonts w:hAnsi="宋体"/>
                <w:b/>
              </w:rPr>
              <w:t>知识</w:t>
            </w:r>
            <w:r>
              <w:rPr>
                <w:rFonts w:hint="eastAsia" w:hAnsi="宋体"/>
                <w:b/>
              </w:rPr>
              <w:t>技能</w:t>
            </w:r>
            <w:r>
              <w:rPr>
                <w:rFonts w:hAnsi="宋体"/>
                <w:b/>
              </w:rPr>
              <w:t>目标：</w:t>
            </w:r>
          </w:p>
          <w:p w14:paraId="5A4C6A79">
            <w:pPr>
              <w:spacing w:line="360" w:lineRule="auto"/>
              <w:ind w:hanging="8"/>
              <w:rPr>
                <w:rFonts w:hint="eastAsia" w:ascii="Times New Roman" w:hAnsi="宋体" w:eastAsia="宋体"/>
                <w:bCs/>
                <w:szCs w:val="20"/>
                <w:lang w:eastAsia="zh-CN"/>
              </w:rPr>
            </w:pPr>
            <w:r>
              <w:rPr>
                <w:rFonts w:ascii="Times New Roman" w:hAnsi="Times New Roman"/>
                <w:szCs w:val="20"/>
              </w:rPr>
              <w:t>1</w:t>
            </w:r>
            <w:r>
              <w:rPr>
                <w:rFonts w:ascii="Times New Roman" w:hAnsi="宋体"/>
                <w:bCs/>
                <w:szCs w:val="20"/>
              </w:rPr>
              <w:t>．</w:t>
            </w:r>
            <w:r>
              <w:rPr>
                <w:rFonts w:hint="eastAsia" w:ascii="Times New Roman" w:hAnsi="宋体"/>
                <w:bCs/>
                <w:szCs w:val="20"/>
              </w:rPr>
              <w:t>了解情绪对学习、生活、人际交往、认知行为和身心健康的影响。</w:t>
            </w:r>
          </w:p>
          <w:p w14:paraId="7FE965F4">
            <w:pPr>
              <w:spacing w:line="360" w:lineRule="auto"/>
              <w:ind w:hanging="8"/>
              <w:rPr>
                <w:rFonts w:hint="eastAsia" w:ascii="Times New Roman" w:hAnsi="宋体" w:eastAsia="宋体"/>
                <w:bCs/>
                <w:szCs w:val="20"/>
                <w:lang w:eastAsia="zh-CN"/>
              </w:rPr>
            </w:pPr>
            <w:r>
              <w:rPr>
                <w:rFonts w:ascii="Times New Roman" w:hAnsi="Times New Roman"/>
                <w:szCs w:val="20"/>
              </w:rPr>
              <w:t>2</w:t>
            </w:r>
            <w:r>
              <w:rPr>
                <w:rFonts w:ascii="Times New Roman" w:hAnsi="宋体"/>
                <w:bCs/>
                <w:szCs w:val="20"/>
              </w:rPr>
              <w:t>．</w:t>
            </w:r>
            <w:r>
              <w:rPr>
                <w:rFonts w:hint="eastAsia" w:ascii="Times New Roman" w:hAnsi="宋体"/>
                <w:bCs/>
                <w:szCs w:val="20"/>
                <w:lang w:eastAsia="zh-CN"/>
              </w:rPr>
              <w:t>了解大学生情绪管理的重要性。</w:t>
            </w:r>
          </w:p>
          <w:p w14:paraId="2316A8AB">
            <w:pPr>
              <w:spacing w:line="360" w:lineRule="auto"/>
              <w:ind w:hanging="8"/>
              <w:jc w:val="left"/>
              <w:rPr>
                <w:rFonts w:ascii="Times New Roman" w:hAnsi="宋体"/>
                <w:b/>
                <w:szCs w:val="20"/>
              </w:rPr>
            </w:pPr>
            <w:r>
              <w:rPr>
                <w:rFonts w:hint="eastAsia" w:ascii="Times New Roman" w:hAnsi="宋体"/>
                <w:b/>
                <w:szCs w:val="20"/>
              </w:rPr>
              <w:t>思政育人目标：</w:t>
            </w:r>
          </w:p>
          <w:p w14:paraId="75B6325C">
            <w:pPr>
              <w:spacing w:line="360" w:lineRule="auto"/>
              <w:ind w:hanging="8"/>
              <w:jc w:val="left"/>
              <w:rPr>
                <w:rFonts w:hint="eastAsia" w:ascii="Times New Roman" w:hAnsi="宋体" w:eastAsia="宋体"/>
                <w:szCs w:val="20"/>
                <w:lang w:eastAsia="zh-CN"/>
              </w:rPr>
            </w:pPr>
            <w:r>
              <w:rPr>
                <w:rFonts w:hint="eastAsia" w:ascii="Times New Roman" w:hAnsi="宋体"/>
                <w:szCs w:val="20"/>
              </w:rPr>
              <w:t>让学生通过学习</w:t>
            </w:r>
            <w:r>
              <w:rPr>
                <w:rFonts w:hint="eastAsia" w:ascii="Times New Roman" w:hAnsi="宋体"/>
                <w:szCs w:val="20"/>
                <w:lang w:eastAsia="zh-CN"/>
              </w:rPr>
              <w:t>大学生情绪管理</w:t>
            </w:r>
            <w:r>
              <w:rPr>
                <w:rFonts w:hint="eastAsia" w:ascii="Times New Roman" w:hAnsi="宋体"/>
                <w:szCs w:val="20"/>
              </w:rPr>
              <w:t>，引入理论学习，</w:t>
            </w:r>
            <w:r>
              <w:rPr>
                <w:rFonts w:hint="eastAsia" w:ascii="Times New Roman" w:hAnsi="宋体"/>
                <w:szCs w:val="20"/>
                <w:lang w:eastAsia="zh-CN"/>
              </w:rPr>
              <w:t>让大学生掌握情绪健康标准并以此标准控制不良情绪。</w:t>
            </w:r>
          </w:p>
        </w:tc>
      </w:tr>
      <w:tr w14:paraId="2A1728FA">
        <w:trPr>
          <w:trHeight w:val="567" w:hRule="atLeast"/>
          <w:jc w:val="center"/>
        </w:trPr>
        <w:tc>
          <w:tcPr>
            <w:tcW w:w="1538" w:type="dxa"/>
            <w:tcBorders>
              <w:top w:val="dashSmallGap" w:color="EF939E" w:themeColor="accent6" w:themeTint="99" w:sz="4" w:space="0"/>
              <w:bottom w:val="dashSmallGap" w:color="EE822F" w:themeColor="accent2" w:sz="4" w:space="0"/>
              <w:right w:val="dashSmallGap" w:color="EE822F" w:themeColor="accent2" w:sz="4" w:space="0"/>
            </w:tcBorders>
            <w:shd w:val="clear" w:color="auto" w:fill="FBE6D6" w:themeFill="accent2" w:themeFillTint="32"/>
            <w:vAlign w:val="center"/>
          </w:tcPr>
          <w:p w14:paraId="6C2B4C5E">
            <w:pPr>
              <w:spacing w:line="360" w:lineRule="auto"/>
              <w:ind w:hanging="8"/>
              <w:jc w:val="center"/>
              <w:rPr>
                <w:rFonts w:hint="eastAsia" w:ascii="黑体" w:hAnsi="黑体" w:eastAsia="黑体" w:cs="黑体"/>
                <w:b/>
                <w:color w:val="EE822F" w:themeColor="accent2"/>
                <w:szCs w:val="20"/>
                <w14:textFill>
                  <w14:solidFill>
                    <w14:schemeClr w14:val="accent2"/>
                  </w14:solidFill>
                </w14:textFill>
              </w:rPr>
            </w:pPr>
            <w:r>
              <w:rPr>
                <w:rFonts w:hint="eastAsia" w:ascii="黑体" w:hAnsi="黑体" w:eastAsia="黑体" w:cs="黑体"/>
                <w:b/>
                <w:color w:val="EE822F" w:themeColor="accent2"/>
                <w:szCs w:val="20"/>
                <w14:textFill>
                  <w14:solidFill>
                    <w14:schemeClr w14:val="accent2"/>
                  </w14:solidFill>
                </w14:textFill>
              </w:rPr>
              <w:t>教学重难点</w:t>
            </w:r>
          </w:p>
        </w:tc>
        <w:tc>
          <w:tcPr>
            <w:tcW w:w="8667" w:type="dxa"/>
            <w:gridSpan w:val="2"/>
            <w:tcBorders>
              <w:top w:val="dashSmallGap" w:color="EF939E" w:themeColor="accent6" w:themeTint="99" w:sz="4" w:space="0"/>
              <w:left w:val="dashSmallGap" w:color="EE822F" w:themeColor="accent2" w:sz="4" w:space="0"/>
              <w:bottom w:val="dashSmallGap" w:color="EE822F" w:themeColor="accent2" w:sz="4" w:space="0"/>
            </w:tcBorders>
            <w:shd w:val="clear" w:color="auto" w:fill="FFF9F2"/>
            <w:vAlign w:val="center"/>
          </w:tcPr>
          <w:p w14:paraId="40A0F443">
            <w:pPr>
              <w:spacing w:line="360" w:lineRule="auto"/>
              <w:ind w:hanging="8"/>
              <w:rPr>
                <w:rFonts w:ascii="Times New Roman" w:hAnsi="Times New Roman"/>
                <w:b/>
                <w:szCs w:val="20"/>
              </w:rPr>
            </w:pPr>
            <w:r>
              <w:rPr>
                <w:rFonts w:hint="eastAsia" w:ascii="Times New Roman" w:hAnsi="Times New Roman"/>
                <w:b/>
                <w:szCs w:val="20"/>
              </w:rPr>
              <w:t>教学重点：</w:t>
            </w:r>
          </w:p>
          <w:p w14:paraId="75F72A6B">
            <w:pPr>
              <w:spacing w:line="360" w:lineRule="auto"/>
              <w:ind w:hanging="8"/>
              <w:rPr>
                <w:rFonts w:hint="eastAsia" w:ascii="Times New Roman" w:hAnsi="宋体"/>
                <w:szCs w:val="20"/>
              </w:rPr>
            </w:pPr>
            <w:r>
              <w:rPr>
                <w:rFonts w:hint="eastAsia" w:ascii="Times New Roman" w:hAnsi="宋体"/>
                <w:szCs w:val="20"/>
              </w:rPr>
              <w:t>大学生情绪特点及其影响</w:t>
            </w:r>
          </w:p>
          <w:p w14:paraId="35B6593E">
            <w:pPr>
              <w:spacing w:line="360" w:lineRule="auto"/>
              <w:ind w:hanging="8"/>
              <w:rPr>
                <w:rFonts w:ascii="Times New Roman" w:hAnsi="Times New Roman"/>
                <w:b/>
                <w:szCs w:val="20"/>
              </w:rPr>
            </w:pPr>
            <w:r>
              <w:rPr>
                <w:rFonts w:hint="eastAsia" w:ascii="Times New Roman" w:hAnsi="Times New Roman"/>
                <w:b/>
                <w:szCs w:val="20"/>
              </w:rPr>
              <w:t>教学难点：</w:t>
            </w:r>
          </w:p>
          <w:p w14:paraId="6E03F56C">
            <w:pPr>
              <w:spacing w:line="360" w:lineRule="auto"/>
              <w:ind w:hanging="8"/>
              <w:rPr>
                <w:rFonts w:hint="eastAsia" w:ascii="Times New Roman" w:hAnsi="宋体" w:eastAsia="宋体"/>
                <w:szCs w:val="20"/>
                <w:lang w:eastAsia="zh-CN"/>
              </w:rPr>
            </w:pPr>
            <w:r>
              <w:rPr>
                <w:rFonts w:hint="eastAsia" w:ascii="Times New Roman" w:hAnsi="宋体"/>
                <w:szCs w:val="20"/>
              </w:rPr>
              <w:t>不良情绪的表现及调适</w:t>
            </w:r>
          </w:p>
        </w:tc>
      </w:tr>
      <w:tr w14:paraId="6D19B846">
        <w:trPr>
          <w:trHeight w:val="567" w:hRule="atLeast"/>
          <w:jc w:val="center"/>
        </w:trPr>
        <w:tc>
          <w:tcPr>
            <w:tcW w:w="1538" w:type="dxa"/>
            <w:tcBorders>
              <w:top w:val="dashSmallGap" w:color="EE822F" w:themeColor="accent2" w:sz="4" w:space="0"/>
              <w:bottom w:val="dashSmallGap" w:color="EE822F" w:themeColor="accent2" w:sz="4" w:space="0"/>
              <w:right w:val="dashSmallGap" w:color="EE822F" w:themeColor="accent2" w:sz="4" w:space="0"/>
            </w:tcBorders>
            <w:shd w:val="clear" w:color="auto" w:fill="FBE6D6" w:themeFill="accent2" w:themeFillTint="32"/>
            <w:vAlign w:val="center"/>
          </w:tcPr>
          <w:p w14:paraId="5219354D">
            <w:pPr>
              <w:spacing w:line="360" w:lineRule="auto"/>
              <w:ind w:hanging="8"/>
              <w:jc w:val="center"/>
              <w:rPr>
                <w:rFonts w:hint="eastAsia" w:ascii="黑体" w:hAnsi="黑体" w:eastAsia="黑体" w:cs="黑体"/>
                <w:b/>
                <w:color w:val="EE822F" w:themeColor="accent2"/>
                <w:szCs w:val="20"/>
                <w14:textFill>
                  <w14:solidFill>
                    <w14:schemeClr w14:val="accent2"/>
                  </w14:solidFill>
                </w14:textFill>
              </w:rPr>
            </w:pPr>
            <w:r>
              <w:rPr>
                <w:rFonts w:hint="eastAsia" w:ascii="黑体" w:hAnsi="黑体" w:eastAsia="黑体" w:cs="黑体"/>
                <w:b/>
                <w:color w:val="EE822F" w:themeColor="accent2"/>
                <w:szCs w:val="20"/>
                <w14:textFill>
                  <w14:solidFill>
                    <w14:schemeClr w14:val="accent2"/>
                  </w14:solidFill>
                </w14:textFill>
              </w:rPr>
              <w:t>教学方法</w:t>
            </w:r>
          </w:p>
        </w:tc>
        <w:tc>
          <w:tcPr>
            <w:tcW w:w="8667" w:type="dxa"/>
            <w:gridSpan w:val="2"/>
            <w:tcBorders>
              <w:top w:val="dashSmallGap" w:color="EE822F" w:themeColor="accent2" w:sz="4" w:space="0"/>
              <w:left w:val="dashSmallGap" w:color="EE822F" w:themeColor="accent2" w:sz="4" w:space="0"/>
              <w:bottom w:val="dashSmallGap" w:color="EE822F" w:themeColor="accent2" w:sz="4" w:space="0"/>
            </w:tcBorders>
            <w:shd w:val="clear" w:color="auto" w:fill="FFF9F2"/>
            <w:vAlign w:val="center"/>
          </w:tcPr>
          <w:p w14:paraId="782310F2">
            <w:pPr>
              <w:spacing w:line="360" w:lineRule="auto"/>
              <w:ind w:hanging="8"/>
              <w:rPr>
                <w:rFonts w:ascii="Times New Roman" w:hAnsi="Times New Roman"/>
                <w:szCs w:val="20"/>
              </w:rPr>
            </w:pPr>
            <w:r>
              <w:rPr>
                <w:rFonts w:hint="eastAsia" w:ascii="Times New Roman" w:hAnsi="宋体"/>
                <w:szCs w:val="20"/>
              </w:rPr>
              <w:t>讲授法、问答法、讨论法</w:t>
            </w:r>
          </w:p>
        </w:tc>
      </w:tr>
      <w:tr w14:paraId="354546A2">
        <w:trPr>
          <w:trHeight w:val="567" w:hRule="atLeast"/>
          <w:jc w:val="center"/>
        </w:trPr>
        <w:tc>
          <w:tcPr>
            <w:tcW w:w="1538" w:type="dxa"/>
            <w:tcBorders>
              <w:top w:val="dashSmallGap" w:color="EE822F" w:themeColor="accent2" w:sz="4" w:space="0"/>
              <w:bottom w:val="dashSmallGap" w:color="4874CB" w:themeColor="accent1" w:sz="4" w:space="0"/>
              <w:right w:val="dashSmallGap" w:color="EE822F" w:themeColor="accent2" w:sz="4" w:space="0"/>
            </w:tcBorders>
            <w:shd w:val="clear" w:color="auto" w:fill="FBE6D6" w:themeFill="accent2" w:themeFillTint="32"/>
            <w:vAlign w:val="center"/>
          </w:tcPr>
          <w:p w14:paraId="547D300B">
            <w:pPr>
              <w:spacing w:line="360" w:lineRule="auto"/>
              <w:ind w:hanging="8"/>
              <w:jc w:val="center"/>
              <w:rPr>
                <w:rFonts w:hint="eastAsia" w:ascii="黑体" w:hAnsi="黑体" w:eastAsia="黑体" w:cs="黑体"/>
                <w:b/>
                <w:color w:val="EE822F" w:themeColor="accent2"/>
                <w:szCs w:val="20"/>
                <w14:textFill>
                  <w14:solidFill>
                    <w14:schemeClr w14:val="accent2"/>
                  </w14:solidFill>
                </w14:textFill>
              </w:rPr>
            </w:pPr>
            <w:r>
              <w:rPr>
                <w:rFonts w:hint="eastAsia" w:ascii="黑体" w:hAnsi="黑体" w:eastAsia="黑体" w:cs="黑体"/>
                <w:b/>
                <w:color w:val="EE822F" w:themeColor="accent2"/>
                <w:szCs w:val="20"/>
                <w14:textFill>
                  <w14:solidFill>
                    <w14:schemeClr w14:val="accent2"/>
                  </w14:solidFill>
                </w14:textFill>
              </w:rPr>
              <w:t>教学用具</w:t>
            </w:r>
          </w:p>
        </w:tc>
        <w:tc>
          <w:tcPr>
            <w:tcW w:w="8667" w:type="dxa"/>
            <w:gridSpan w:val="2"/>
            <w:tcBorders>
              <w:top w:val="dashSmallGap" w:color="EE822F" w:themeColor="accent2" w:sz="4" w:space="0"/>
              <w:left w:val="dashSmallGap" w:color="EE822F" w:themeColor="accent2" w:sz="4" w:space="0"/>
              <w:bottom w:val="dashSmallGap" w:color="4874CB" w:themeColor="accent1" w:sz="4" w:space="0"/>
            </w:tcBorders>
            <w:shd w:val="clear" w:color="auto" w:fill="FFF9F2"/>
            <w:vAlign w:val="center"/>
          </w:tcPr>
          <w:p w14:paraId="3174B6B3">
            <w:pPr>
              <w:spacing w:line="360" w:lineRule="auto"/>
              <w:ind w:hanging="8"/>
              <w:rPr>
                <w:rFonts w:ascii="Times New Roman" w:hAnsi="Times New Roman"/>
                <w:szCs w:val="20"/>
              </w:rPr>
            </w:pPr>
            <w:r>
              <w:rPr>
                <w:rFonts w:hint="eastAsia" w:ascii="Times New Roman" w:hAnsi="宋体"/>
                <w:szCs w:val="20"/>
              </w:rPr>
              <w:t>电脑、投影仪、</w:t>
            </w:r>
            <w:r>
              <w:rPr>
                <w:rFonts w:ascii="Times New Roman" w:hAnsi="宋体"/>
                <w:szCs w:val="20"/>
              </w:rPr>
              <w:t>多媒体</w:t>
            </w:r>
            <w:r>
              <w:rPr>
                <w:rFonts w:hint="eastAsia" w:ascii="Times New Roman" w:hAnsi="宋体"/>
                <w:szCs w:val="20"/>
              </w:rPr>
              <w:t>课件、教材</w:t>
            </w:r>
          </w:p>
        </w:tc>
      </w:tr>
      <w:tr w14:paraId="47F79B2F">
        <w:trPr>
          <w:trHeight w:val="567" w:hRule="atLeast"/>
          <w:jc w:val="center"/>
        </w:trPr>
        <w:tc>
          <w:tcPr>
            <w:tcW w:w="1538" w:type="dxa"/>
            <w:tcBorders>
              <w:top w:val="dashSmallGap" w:color="4874CB" w:themeColor="accent1" w:sz="4" w:space="0"/>
              <w:bottom w:val="double" w:color="833F0A" w:themeColor="accent2" w:themeShade="7F" w:sz="4" w:space="0"/>
              <w:right w:val="dashSmallGap" w:color="4874CB" w:themeColor="accent1" w:sz="4" w:space="0"/>
            </w:tcBorders>
            <w:shd w:val="clear" w:color="auto" w:fill="C6DFF7"/>
            <w:vAlign w:val="center"/>
          </w:tcPr>
          <w:p w14:paraId="66F37B19">
            <w:pPr>
              <w:spacing w:line="360" w:lineRule="auto"/>
              <w:ind w:hanging="8"/>
              <w:jc w:val="center"/>
              <w:rPr>
                <w:rFonts w:hint="eastAsia" w:ascii="黑体" w:hAnsi="黑体" w:eastAsia="黑体" w:cs="黑体"/>
                <w:b/>
                <w:szCs w:val="20"/>
              </w:rPr>
            </w:pPr>
            <w:r>
              <w:rPr>
                <w:rFonts w:hint="eastAsia" w:ascii="黑体" w:hAnsi="黑体" w:eastAsia="黑体" w:cs="黑体"/>
                <w:b/>
                <w:szCs w:val="20"/>
              </w:rPr>
              <w:t>教学设计</w:t>
            </w:r>
          </w:p>
        </w:tc>
        <w:tc>
          <w:tcPr>
            <w:tcW w:w="8667" w:type="dxa"/>
            <w:gridSpan w:val="2"/>
            <w:tcBorders>
              <w:top w:val="dashSmallGap" w:color="4874CB" w:themeColor="accent1" w:sz="4" w:space="0"/>
              <w:left w:val="dashSmallGap" w:color="4874CB" w:themeColor="accent1" w:sz="4" w:space="0"/>
              <w:bottom w:val="double" w:color="833F0A" w:themeColor="accent2" w:themeShade="7F" w:sz="4" w:space="0"/>
            </w:tcBorders>
            <w:shd w:val="clear" w:color="auto" w:fill="EBF5FF"/>
            <w:vAlign w:val="center"/>
          </w:tcPr>
          <w:p w14:paraId="0D4446CC">
            <w:pPr>
              <w:spacing w:line="360" w:lineRule="auto"/>
              <w:rPr>
                <w:rFonts w:ascii="Times New Roman" w:hAnsi="宋体"/>
                <w:szCs w:val="20"/>
              </w:rPr>
            </w:pPr>
            <w:r>
              <w:rPr>
                <w:rFonts w:hint="eastAsia" w:ascii="Times New Roman" w:hAnsi="宋体"/>
                <w:szCs w:val="20"/>
              </w:rPr>
              <w:t>第1节课：激趣导入（15min）--传授新知（30min）</w:t>
            </w:r>
          </w:p>
          <w:p w14:paraId="5F6B9524">
            <w:pPr>
              <w:spacing w:line="360" w:lineRule="auto"/>
              <w:rPr>
                <w:rFonts w:hint="eastAsia" w:ascii="Times New Roman" w:hAnsi="宋体"/>
                <w:szCs w:val="20"/>
              </w:rPr>
            </w:pPr>
            <w:r>
              <w:rPr>
                <w:rFonts w:hint="eastAsia" w:ascii="Times New Roman" w:hAnsi="宋体"/>
                <w:szCs w:val="20"/>
              </w:rPr>
              <w:t>第</w:t>
            </w:r>
            <w:r>
              <w:rPr>
                <w:rFonts w:ascii="Times New Roman" w:hAnsi="宋体"/>
                <w:szCs w:val="20"/>
              </w:rPr>
              <w:t>2</w:t>
            </w:r>
            <w:r>
              <w:rPr>
                <w:rFonts w:hint="eastAsia" w:ascii="Times New Roman" w:hAnsi="宋体"/>
                <w:szCs w:val="20"/>
              </w:rPr>
              <w:t>节课：继续探索（</w:t>
            </w:r>
            <w:r>
              <w:rPr>
                <w:rFonts w:hint="eastAsia" w:ascii="Times New Roman" w:hAnsi="宋体"/>
                <w:szCs w:val="20"/>
                <w:lang w:val="en-US" w:eastAsia="zh-CN"/>
              </w:rPr>
              <w:t>40</w:t>
            </w:r>
            <w:r>
              <w:rPr>
                <w:rFonts w:hint="eastAsia" w:ascii="Times New Roman" w:hAnsi="宋体"/>
                <w:szCs w:val="20"/>
              </w:rPr>
              <w:t>min）----课堂小结（3min）--作业布置（2min）</w:t>
            </w:r>
          </w:p>
          <w:p w14:paraId="3D3B38EC">
            <w:pPr>
              <w:spacing w:line="360" w:lineRule="auto"/>
              <w:rPr>
                <w:rFonts w:hint="eastAsia" w:ascii="Times New Roman" w:hAnsi="宋体"/>
                <w:szCs w:val="20"/>
              </w:rPr>
            </w:pPr>
            <w:r>
              <w:rPr>
                <w:rFonts w:hint="eastAsia" w:ascii="Times New Roman" w:hAnsi="宋体"/>
                <w:szCs w:val="20"/>
              </w:rPr>
              <w:t>第</w:t>
            </w:r>
            <w:r>
              <w:rPr>
                <w:rFonts w:hint="eastAsia" w:ascii="Times New Roman" w:hAnsi="宋体"/>
                <w:szCs w:val="20"/>
                <w:lang w:val="en-US" w:eastAsia="zh-CN"/>
              </w:rPr>
              <w:t>3</w:t>
            </w:r>
            <w:r>
              <w:rPr>
                <w:rFonts w:hint="eastAsia" w:ascii="Times New Roman" w:hAnsi="宋体"/>
                <w:szCs w:val="20"/>
              </w:rPr>
              <w:t>节课：继续探索（40min）----课堂小结（3min）--作业布置（2min）</w:t>
            </w:r>
          </w:p>
          <w:p w14:paraId="2223373C">
            <w:pPr>
              <w:spacing w:line="360" w:lineRule="auto"/>
              <w:rPr>
                <w:rFonts w:hint="eastAsia" w:ascii="Times New Roman" w:hAnsi="宋体"/>
                <w:szCs w:val="20"/>
              </w:rPr>
            </w:pPr>
            <w:r>
              <w:rPr>
                <w:rFonts w:hint="eastAsia" w:ascii="Times New Roman" w:hAnsi="宋体"/>
                <w:szCs w:val="20"/>
              </w:rPr>
              <w:t>第</w:t>
            </w:r>
            <w:r>
              <w:rPr>
                <w:rFonts w:hint="eastAsia" w:ascii="Times New Roman" w:hAnsi="宋体"/>
                <w:szCs w:val="20"/>
                <w:lang w:val="en-US" w:eastAsia="zh-CN"/>
              </w:rPr>
              <w:t>4</w:t>
            </w:r>
            <w:r>
              <w:rPr>
                <w:rFonts w:hint="eastAsia" w:ascii="Times New Roman" w:hAnsi="宋体"/>
                <w:szCs w:val="20"/>
              </w:rPr>
              <w:t>节课：继续探索（40min）----课堂小结（3min）--作业布置（2min）</w:t>
            </w:r>
          </w:p>
        </w:tc>
      </w:tr>
      <w:tr w14:paraId="74F94E37">
        <w:trPr>
          <w:trHeight w:val="567" w:hRule="atLeast"/>
          <w:jc w:val="center"/>
        </w:trPr>
        <w:tc>
          <w:tcPr>
            <w:tcW w:w="1538" w:type="dxa"/>
            <w:tcBorders>
              <w:top w:val="double" w:color="833F0A" w:themeColor="accent2" w:themeShade="7F" w:sz="4" w:space="0"/>
              <w:bottom w:val="double" w:color="833F0A" w:themeColor="accent2" w:themeShade="7F" w:sz="4" w:space="0"/>
              <w:right w:val="single" w:color="833F0A" w:themeColor="accent2" w:themeShade="7F" w:sz="4" w:space="0"/>
            </w:tcBorders>
            <w:shd w:val="clear" w:color="auto" w:fill="ACD78D" w:themeFill="accent4" w:themeFillTint="99"/>
            <w:vAlign w:val="center"/>
          </w:tcPr>
          <w:p w14:paraId="34394223">
            <w:pPr>
              <w:spacing w:line="360" w:lineRule="auto"/>
              <w:ind w:hanging="8"/>
              <w:jc w:val="center"/>
              <w:rPr>
                <w:rFonts w:hint="eastAsia" w:ascii="黑体" w:hAnsi="黑体" w:eastAsia="黑体" w:cs="黑体"/>
                <w:b w:val="0"/>
                <w:bCs w:val="0"/>
                <w:color w:val="843F0B" w:themeColor="accent2" w:themeShade="80"/>
                <w:szCs w:val="24"/>
              </w:rPr>
            </w:pPr>
            <w:r>
              <w:rPr>
                <w:rFonts w:hint="eastAsia" w:ascii="黑体" w:hAnsi="黑体" w:eastAsia="黑体" w:cs="黑体"/>
                <w:b w:val="0"/>
                <w:bCs w:val="0"/>
                <w:color w:val="843F0B" w:themeColor="accent2" w:themeShade="80"/>
                <w:szCs w:val="24"/>
              </w:rPr>
              <w:t>教学过程</w:t>
            </w:r>
          </w:p>
        </w:tc>
        <w:tc>
          <w:tcPr>
            <w:tcW w:w="7050" w:type="dxa"/>
            <w:tcBorders>
              <w:top w:val="double" w:color="833F0A" w:themeColor="accent2" w:themeShade="7F" w:sz="4" w:space="0"/>
              <w:left w:val="single" w:color="833F0A" w:themeColor="accent2" w:themeShade="7F" w:sz="4" w:space="0"/>
              <w:bottom w:val="double" w:color="833F0A" w:themeColor="accent2" w:themeShade="7F" w:sz="4" w:space="0"/>
              <w:right w:val="single" w:color="833F0A" w:themeColor="accent2" w:themeShade="7F" w:sz="4" w:space="0"/>
            </w:tcBorders>
            <w:shd w:val="clear" w:color="auto" w:fill="ACD78D" w:themeFill="accent4" w:themeFillTint="99"/>
            <w:vAlign w:val="center"/>
          </w:tcPr>
          <w:p w14:paraId="21F959F7">
            <w:pPr>
              <w:spacing w:line="360" w:lineRule="auto"/>
              <w:jc w:val="center"/>
              <w:rPr>
                <w:rFonts w:hint="eastAsia" w:ascii="黑体" w:hAnsi="黑体" w:eastAsia="黑体" w:cs="黑体"/>
                <w:b w:val="0"/>
                <w:bCs w:val="0"/>
                <w:color w:val="843F0B" w:themeColor="accent2" w:themeShade="80"/>
                <w:szCs w:val="20"/>
              </w:rPr>
            </w:pPr>
            <w:r>
              <w:rPr>
                <w:rFonts w:hint="eastAsia" w:ascii="黑体" w:hAnsi="黑体" w:eastAsia="黑体" w:cs="黑体"/>
                <w:b w:val="0"/>
                <w:bCs w:val="0"/>
                <w:color w:val="843F0B" w:themeColor="accent2" w:themeShade="80"/>
                <w:szCs w:val="24"/>
              </w:rPr>
              <w:t>主 要 教 学 内 容 及 步 骤</w:t>
            </w:r>
          </w:p>
        </w:tc>
        <w:tc>
          <w:tcPr>
            <w:tcW w:w="1617" w:type="dxa"/>
            <w:tcBorders>
              <w:top w:val="double" w:color="833F0A" w:themeColor="accent2" w:themeShade="7F" w:sz="4" w:space="0"/>
              <w:left w:val="single" w:color="833F0A" w:themeColor="accent2" w:themeShade="7F" w:sz="4" w:space="0"/>
              <w:bottom w:val="double" w:color="833F0A" w:themeColor="accent2" w:themeShade="7F" w:sz="4" w:space="0"/>
            </w:tcBorders>
            <w:shd w:val="clear" w:color="auto" w:fill="ACD78D" w:themeFill="accent4" w:themeFillTint="99"/>
            <w:vAlign w:val="center"/>
          </w:tcPr>
          <w:p w14:paraId="7E8E2924">
            <w:pPr>
              <w:spacing w:line="360" w:lineRule="auto"/>
              <w:jc w:val="center"/>
              <w:rPr>
                <w:rFonts w:hint="eastAsia" w:ascii="黑体" w:hAnsi="黑体" w:eastAsia="黑体" w:cs="黑体"/>
                <w:b w:val="0"/>
                <w:bCs w:val="0"/>
                <w:color w:val="843F0B" w:themeColor="accent2" w:themeShade="80"/>
                <w:szCs w:val="20"/>
              </w:rPr>
            </w:pPr>
            <w:r>
              <w:rPr>
                <w:rFonts w:hint="eastAsia" w:ascii="黑体" w:hAnsi="黑体" w:eastAsia="黑体" w:cs="黑体"/>
                <w:b w:val="0"/>
                <w:bCs w:val="0"/>
                <w:color w:val="843F0B" w:themeColor="accent2" w:themeShade="80"/>
                <w:szCs w:val="20"/>
              </w:rPr>
              <w:t>设计意图</w:t>
            </w:r>
          </w:p>
        </w:tc>
      </w:tr>
      <w:tr w14:paraId="400EE313">
        <w:trPr>
          <w:trHeight w:val="567" w:hRule="atLeast"/>
          <w:jc w:val="center"/>
        </w:trPr>
        <w:tc>
          <w:tcPr>
            <w:tcW w:w="1538" w:type="dxa"/>
            <w:tcBorders>
              <w:top w:val="double" w:color="833F0A" w:themeColor="accent2" w:themeShade="7F" w:sz="4" w:space="0"/>
              <w:bottom w:val="dashSmallGap" w:color="E54C5E" w:themeColor="accent6" w:sz="4" w:space="0"/>
              <w:right w:val="dashSmallGap" w:color="833F0A" w:themeColor="accent2" w:themeShade="7F" w:sz="4" w:space="0"/>
            </w:tcBorders>
            <w:shd w:val="clear" w:color="auto" w:fill="FEFFE9"/>
            <w:vAlign w:val="center"/>
          </w:tcPr>
          <w:p w14:paraId="5DBB22E2">
            <w:pPr>
              <w:spacing w:line="360" w:lineRule="auto"/>
              <w:rPr>
                <w:rFonts w:ascii="微软雅黑" w:hAnsi="微软雅黑" w:eastAsia="微软雅黑"/>
                <w:b/>
                <w:sz w:val="24"/>
                <w:szCs w:val="24"/>
              </w:rPr>
            </w:pPr>
          </w:p>
          <w:p w14:paraId="182662C3">
            <w:pPr>
              <w:spacing w:line="360" w:lineRule="auto"/>
              <w:jc w:val="center"/>
              <w:rPr>
                <w:rFonts w:ascii="微软雅黑" w:hAnsi="微软雅黑" w:eastAsia="微软雅黑"/>
                <w:b/>
                <w:color w:val="843F0B" w:themeColor="accent2" w:themeShade="80"/>
                <w:sz w:val="24"/>
                <w:szCs w:val="24"/>
              </w:rPr>
            </w:pPr>
            <w:r>
              <w:rPr>
                <w:rFonts w:hint="eastAsia" w:ascii="微软雅黑" w:hAnsi="微软雅黑" w:eastAsia="微软雅黑"/>
                <w:b/>
                <w:color w:val="843F0B" w:themeColor="accent2" w:themeShade="80"/>
                <w:sz w:val="24"/>
                <w:szCs w:val="24"/>
              </w:rPr>
              <w:t>激趣导入</w:t>
            </w:r>
          </w:p>
          <w:p w14:paraId="4AA7C3F9">
            <w:pPr>
              <w:spacing w:line="360" w:lineRule="auto"/>
              <w:ind w:hanging="8"/>
              <w:jc w:val="center"/>
              <w:rPr>
                <w:rFonts w:ascii="Times New Roman" w:hAnsi="Times New Roman"/>
                <w:b/>
                <w:szCs w:val="24"/>
              </w:rPr>
            </w:pPr>
            <w:r>
              <w:rPr>
                <w:rFonts w:ascii="Times New Roman" w:hAnsi="Times New Roman"/>
                <w:color w:val="843F0B" w:themeColor="accent2" w:themeShade="80"/>
                <w:szCs w:val="24"/>
              </w:rPr>
              <w:t>（15</w:t>
            </w:r>
            <w:r>
              <w:rPr>
                <w:rFonts w:hint="eastAsia" w:ascii="Times New Roman" w:hAnsi="Times New Roman"/>
                <w:color w:val="843F0B" w:themeColor="accent2" w:themeShade="80"/>
                <w:szCs w:val="24"/>
              </w:rPr>
              <w:t>min</w:t>
            </w:r>
            <w:r>
              <w:rPr>
                <w:rFonts w:ascii="Times New Roman" w:hAnsi="Times New Roman"/>
                <w:color w:val="843F0B" w:themeColor="accent2" w:themeShade="80"/>
                <w:szCs w:val="24"/>
              </w:rPr>
              <w:t>）</w:t>
            </w:r>
          </w:p>
        </w:tc>
        <w:tc>
          <w:tcPr>
            <w:tcW w:w="7050" w:type="dxa"/>
            <w:tcBorders>
              <w:top w:val="double" w:color="833F0A" w:themeColor="accent2" w:themeShade="7F" w:sz="4" w:space="0"/>
              <w:left w:val="dashSmallGap" w:color="833F0A" w:themeColor="accent2" w:themeShade="7F" w:sz="4" w:space="0"/>
              <w:bottom w:val="dashSmallGap" w:color="E54C5E" w:themeColor="accent6" w:sz="4" w:space="0"/>
              <w:right w:val="dashSmallGap" w:color="833F0A" w:themeColor="accent2" w:themeShade="7F" w:sz="4" w:space="0"/>
            </w:tcBorders>
            <w:vAlign w:val="center"/>
          </w:tcPr>
          <w:p w14:paraId="4FBF39C4">
            <w:pPr>
              <w:spacing w:line="360" w:lineRule="auto"/>
              <w:rPr>
                <w:rFonts w:hint="eastAsia" w:ascii="Times New Roman" w:hAnsi="Times New Roman"/>
                <w:b/>
                <w:color w:val="CC0066"/>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lang w:val="en-US" w:eastAsia="zh-CN"/>
              </w:rPr>
              <w:t>讲解故事</w:t>
            </w:r>
          </w:p>
          <w:p w14:paraId="20411EA0">
            <w:pPr>
              <w:spacing w:line="360" w:lineRule="auto"/>
              <w:ind w:firstLine="420" w:firstLineChars="200"/>
              <w:jc w:val="center"/>
              <w:rPr>
                <w:rFonts w:hint="eastAsia" w:ascii="宋体" w:hAnsi="宋体" w:cs="宋体"/>
                <w:b w:val="0"/>
                <w:bCs/>
                <w:kern w:val="0"/>
                <w:szCs w:val="24"/>
              </w:rPr>
            </w:pPr>
            <w:r>
              <w:rPr>
                <w:rFonts w:hint="eastAsia" w:ascii="宋体" w:hAnsi="宋体" w:cs="宋体"/>
                <w:b w:val="0"/>
                <w:bCs/>
                <w:kern w:val="0"/>
                <w:szCs w:val="24"/>
              </w:rPr>
              <w:t>秀才赶考</w:t>
            </w:r>
          </w:p>
          <w:p w14:paraId="23BCADF4">
            <w:pPr>
              <w:spacing w:line="360" w:lineRule="auto"/>
              <w:ind w:firstLine="420" w:firstLineChars="200"/>
              <w:rPr>
                <w:rFonts w:hint="eastAsia" w:ascii="宋体" w:hAnsi="宋体" w:cs="宋体"/>
                <w:b w:val="0"/>
                <w:bCs/>
                <w:kern w:val="0"/>
                <w:szCs w:val="24"/>
              </w:rPr>
            </w:pPr>
            <w:r>
              <w:rPr>
                <w:rFonts w:hint="eastAsia" w:ascii="宋体" w:hAnsi="宋体" w:cs="宋体"/>
                <w:b w:val="0"/>
                <w:bCs/>
                <w:kern w:val="0"/>
                <w:szCs w:val="24"/>
              </w:rPr>
              <w:t>有位秀才两次进京应考未第，又第三次进京赶考，住在一个经常住的店里。考试前两天他做了三个梦，第一个梦是梦到自己在墙上种白菜，第二个梦是梦见下雨天，他戴了斗笠还打伞，第三个梦是梦到跟心爱的姑娘背靠着背躺在一起。</w:t>
            </w:r>
          </w:p>
          <w:p w14:paraId="1B59E808">
            <w:pPr>
              <w:spacing w:line="360" w:lineRule="auto"/>
              <w:ind w:firstLine="420" w:firstLineChars="200"/>
              <w:rPr>
                <w:rFonts w:hint="eastAsia" w:ascii="宋体" w:hAnsi="宋体" w:cs="宋体"/>
                <w:b w:val="0"/>
                <w:bCs/>
                <w:kern w:val="0"/>
                <w:szCs w:val="24"/>
              </w:rPr>
            </w:pPr>
            <w:r>
              <w:rPr>
                <w:rFonts w:hint="eastAsia" w:ascii="宋体" w:hAnsi="宋体" w:cs="宋体"/>
                <w:b w:val="0"/>
                <w:bCs/>
                <w:kern w:val="0"/>
                <w:szCs w:val="24"/>
              </w:rPr>
              <w:t>这三个梦似乎有些深意，秀才第二天就赶紧去找算命的解梦。算命的一听，连拍大腿说：“你还是回家吧。你想想，高墙上种菜不是白费劲吗？戴斗笠打雨伞不是多此一举吗？跟心爱的姑娘背靠着背躺在一起不是没戏吗？”</w:t>
            </w:r>
          </w:p>
          <w:p w14:paraId="67BD409D">
            <w:pPr>
              <w:spacing w:line="360" w:lineRule="auto"/>
              <w:ind w:firstLine="420" w:firstLineChars="200"/>
              <w:rPr>
                <w:rFonts w:hint="eastAsia" w:ascii="宋体" w:hAnsi="宋体" w:cs="宋体"/>
                <w:b w:val="0"/>
                <w:bCs/>
                <w:kern w:val="0"/>
                <w:szCs w:val="24"/>
              </w:rPr>
            </w:pPr>
            <w:r>
              <w:rPr>
                <w:rFonts w:hint="eastAsia" w:ascii="宋体" w:hAnsi="宋体" w:cs="宋体"/>
                <w:b w:val="0"/>
                <w:bCs/>
                <w:kern w:val="0"/>
                <w:szCs w:val="24"/>
              </w:rPr>
              <w:t>秀才一听，心灰意冷，回店收拾包袱准备回家。店老板非常奇怪，问：“不是明天才考试吗，你怎么今天就回去呢？”</w:t>
            </w:r>
          </w:p>
          <w:p w14:paraId="7AE81CDE">
            <w:pPr>
              <w:spacing w:line="360" w:lineRule="auto"/>
              <w:ind w:firstLine="420" w:firstLineChars="200"/>
              <w:rPr>
                <w:rFonts w:hint="eastAsia" w:ascii="宋体" w:hAnsi="宋体" w:cs="宋体"/>
                <w:b w:val="0"/>
                <w:bCs/>
                <w:kern w:val="0"/>
                <w:szCs w:val="24"/>
              </w:rPr>
            </w:pPr>
            <w:r>
              <w:rPr>
                <w:rFonts w:hint="eastAsia" w:ascii="宋体" w:hAnsi="宋体" w:cs="宋体"/>
                <w:b w:val="0"/>
                <w:bCs/>
                <w:kern w:val="0"/>
                <w:szCs w:val="24"/>
              </w:rPr>
              <w:t>秀才把做梦解梦的事如此这般说了一番，店老板乐了：“哟，我也会解梦的。我倒觉得，你这次是大有希望，一定要留下来。你想想，墙上种菜不是高种（中）吗？戴斗笠打伞不是说明你这次是万无一失吗？跟心爱的姑娘背靠着背躺在一起，不是说明你翻身的时候就要到了吗？”秀才一听，觉得更有道理，于是精神振奋地去参加考试，结果中了个探花。</w:t>
            </w:r>
          </w:p>
          <w:p w14:paraId="659BC908">
            <w:pPr>
              <w:spacing w:line="360" w:lineRule="auto"/>
              <w:ind w:firstLine="420" w:firstLineChars="200"/>
              <w:rPr>
                <w:rFonts w:ascii="宋体" w:hAnsi="宋体" w:cs="宋体"/>
                <w:b/>
                <w:kern w:val="0"/>
                <w:szCs w:val="24"/>
              </w:rPr>
            </w:pPr>
            <w:r>
              <w:rPr>
                <w:rFonts w:hint="eastAsia" w:ascii="宋体" w:hAnsi="宋体" w:cs="宋体"/>
                <w:b w:val="0"/>
                <w:bCs/>
                <w:kern w:val="0"/>
                <w:szCs w:val="24"/>
              </w:rPr>
              <w:t>积极的人，像太阳，照到哪里哪里亮；消极的人，像月亮，初一十五不一样。想法决定我们的生活，有什么样的想法，就有什么样的未来。</w:t>
            </w:r>
          </w:p>
          <w:p w14:paraId="4DAC1EE9">
            <w:pPr>
              <w:spacing w:line="360" w:lineRule="auto"/>
              <w:rPr>
                <w:rFonts w:ascii="Times New Roman" w:hAnsi="Times New Roman"/>
              </w:rPr>
            </w:pPr>
            <w:r>
              <w:rPr>
                <w:rFonts w:hint="eastAsia" w:hAnsi="宋体"/>
                <w:bCs/>
              </w:rPr>
              <w:t>【</w:t>
            </w:r>
            <w:r>
              <w:rPr>
                <w:rFonts w:hint="eastAsia" w:ascii="Times New Roman" w:hAnsi="Times New Roman"/>
                <w:b/>
                <w:szCs w:val="24"/>
              </w:rPr>
              <w:t>学生</w:t>
            </w:r>
            <w:r>
              <w:rPr>
                <w:rFonts w:hint="eastAsia" w:hAnsi="宋体"/>
                <w:bCs/>
              </w:rPr>
              <w:t>】</w:t>
            </w:r>
            <w:r>
              <w:rPr>
                <w:rFonts w:hint="eastAsia" w:ascii="Times New Roman" w:hAnsi="Times New Roman"/>
                <w:b/>
                <w:color w:val="CC0066"/>
              </w:rPr>
              <w:t>发言，分享</w:t>
            </w:r>
            <w:r>
              <w:rPr>
                <w:rFonts w:hint="eastAsia" w:ascii="Times New Roman" w:hAnsi="Times New Roman"/>
                <w:b/>
                <w:color w:val="CC0066"/>
                <w:lang w:eastAsia="zh-CN"/>
              </w:rPr>
              <w:t>见解</w:t>
            </w:r>
            <w:r>
              <w:rPr>
                <w:rFonts w:hint="eastAsia" w:ascii="Times New Roman" w:hAnsi="Times New Roman"/>
                <w:b/>
                <w:color w:val="CC0066"/>
              </w:rPr>
              <w:t>。</w:t>
            </w:r>
          </w:p>
        </w:tc>
        <w:tc>
          <w:tcPr>
            <w:tcW w:w="1617" w:type="dxa"/>
            <w:tcBorders>
              <w:top w:val="double" w:color="833F0A" w:themeColor="accent2" w:themeShade="7F" w:sz="4" w:space="0"/>
              <w:left w:val="dashSmallGap" w:color="833F0A" w:themeColor="accent2" w:themeShade="7F" w:sz="4" w:space="0"/>
              <w:bottom w:val="dashSmallGap" w:color="E54C5E" w:themeColor="accent6" w:sz="4" w:space="0"/>
            </w:tcBorders>
            <w:shd w:val="clear" w:color="auto" w:fill="auto"/>
            <w:vAlign w:val="center"/>
          </w:tcPr>
          <w:p w14:paraId="0639F982">
            <w:pPr>
              <w:spacing w:line="360" w:lineRule="auto"/>
              <w:jc w:val="both"/>
              <w:rPr>
                <w:rFonts w:ascii="Times New Roman" w:hAnsi="Times New Roman"/>
                <w:b/>
                <w:szCs w:val="24"/>
              </w:rPr>
            </w:pPr>
            <w:r>
              <w:rPr>
                <w:rFonts w:hint="eastAsia" w:ascii="Times New Roman" w:hAnsi="Times New Roman"/>
                <w:b w:val="0"/>
                <w:bCs/>
                <w:szCs w:val="24"/>
              </w:rPr>
              <w:t>通过</w:t>
            </w:r>
            <w:r>
              <w:rPr>
                <w:rFonts w:hint="eastAsia" w:ascii="Times New Roman" w:hAnsi="Times New Roman"/>
                <w:b w:val="0"/>
                <w:bCs/>
                <w:szCs w:val="24"/>
                <w:lang w:val="en-US" w:eastAsia="zh-CN"/>
              </w:rPr>
              <w:t>聆听故事</w:t>
            </w:r>
            <w:r>
              <w:rPr>
                <w:rFonts w:hint="eastAsia" w:ascii="Times New Roman" w:hAnsi="Times New Roman"/>
                <w:b w:val="0"/>
                <w:bCs/>
                <w:szCs w:val="24"/>
              </w:rPr>
              <w:t>，让学生了解</w:t>
            </w:r>
            <w:r>
              <w:rPr>
                <w:rFonts w:hint="eastAsia" w:ascii="Times New Roman" w:hAnsi="Times New Roman"/>
                <w:b w:val="0"/>
                <w:bCs/>
                <w:szCs w:val="24"/>
                <w:lang w:eastAsia="zh-CN"/>
              </w:rPr>
              <w:t>心理学</w:t>
            </w:r>
            <w:r>
              <w:rPr>
                <w:rFonts w:hint="eastAsia" w:ascii="Times New Roman" w:hAnsi="Times New Roman"/>
                <w:b w:val="0"/>
                <w:bCs/>
                <w:szCs w:val="24"/>
              </w:rPr>
              <w:t>，激发学生的学习欲望。</w:t>
            </w:r>
          </w:p>
        </w:tc>
      </w:tr>
      <w:tr w14:paraId="66D132EF">
        <w:trPr>
          <w:trHeight w:val="567" w:hRule="atLeast"/>
          <w:jc w:val="center"/>
        </w:trPr>
        <w:tc>
          <w:tcPr>
            <w:tcW w:w="1538" w:type="dxa"/>
            <w:tcBorders>
              <w:top w:val="dashSmallGap" w:color="E54C5E" w:themeColor="accent6" w:sz="4" w:space="0"/>
              <w:bottom w:val="dashSmallGap" w:color="E54C5E" w:themeColor="accent6" w:sz="4" w:space="0"/>
              <w:right w:val="dashSmallGap" w:color="E54C5E" w:themeColor="accent6" w:sz="4" w:space="0"/>
            </w:tcBorders>
            <w:shd w:val="clear" w:color="auto" w:fill="F9DBDF" w:themeFill="accent6" w:themeFillTint="32"/>
            <w:vAlign w:val="center"/>
          </w:tcPr>
          <w:p w14:paraId="433EB227">
            <w:pPr>
              <w:spacing w:line="360" w:lineRule="auto"/>
              <w:jc w:val="center"/>
              <w:rPr>
                <w:rFonts w:ascii="微软雅黑" w:hAnsi="微软雅黑" w:eastAsia="微软雅黑"/>
                <w:b/>
                <w:color w:val="851321" w:themeColor="accent6" w:themeShade="80"/>
                <w:sz w:val="24"/>
                <w:szCs w:val="24"/>
              </w:rPr>
            </w:pPr>
            <w:r>
              <w:rPr>
                <w:rFonts w:ascii="微软雅黑" w:hAnsi="微软雅黑" w:eastAsia="微软雅黑"/>
                <w:b/>
                <w:color w:val="851321" w:themeColor="accent6" w:themeShade="80"/>
                <w:sz w:val="24"/>
                <w:szCs w:val="24"/>
              </w:rPr>
              <w:t>传授新知</w:t>
            </w:r>
          </w:p>
          <w:p w14:paraId="2D725B28">
            <w:pPr>
              <w:spacing w:line="360" w:lineRule="auto"/>
              <w:jc w:val="center"/>
              <w:rPr>
                <w:rFonts w:ascii="微软雅黑" w:hAnsi="微软雅黑" w:eastAsia="微软雅黑"/>
                <w:b/>
                <w:sz w:val="24"/>
                <w:szCs w:val="24"/>
              </w:rPr>
            </w:pPr>
            <w:r>
              <w:rPr>
                <w:rFonts w:ascii="Times New Roman" w:hAnsi="Times New Roman"/>
                <w:color w:val="851321" w:themeColor="accent6" w:themeShade="80"/>
                <w:szCs w:val="24"/>
              </w:rPr>
              <w:t>（30</w:t>
            </w:r>
            <w:r>
              <w:rPr>
                <w:rFonts w:hint="eastAsia" w:ascii="Times New Roman" w:hAnsi="Times New Roman"/>
                <w:color w:val="851321" w:themeColor="accent6" w:themeShade="80"/>
                <w:szCs w:val="24"/>
              </w:rPr>
              <w:t>min</w:t>
            </w:r>
            <w:r>
              <w:rPr>
                <w:rFonts w:ascii="Times New Roman" w:hAnsi="Times New Roman"/>
                <w:color w:val="851321" w:themeColor="accent6" w:themeShade="80"/>
                <w:szCs w:val="24"/>
              </w:rPr>
              <w:t>）</w:t>
            </w:r>
          </w:p>
        </w:tc>
        <w:tc>
          <w:tcPr>
            <w:tcW w:w="7050" w:type="dxa"/>
            <w:tcBorders>
              <w:top w:val="dashSmallGap" w:color="E54C5E" w:themeColor="accent6" w:sz="4" w:space="0"/>
              <w:left w:val="dashSmallGap" w:color="E54C5E" w:themeColor="accent6" w:sz="4" w:space="0"/>
              <w:bottom w:val="dashSmallGap" w:color="E54C5E" w:themeColor="accent6" w:sz="4" w:space="0"/>
              <w:right w:val="dashSmallGap" w:color="E54C5E" w:themeColor="accent6" w:sz="4" w:space="0"/>
            </w:tcBorders>
            <w:vAlign w:val="center"/>
          </w:tcPr>
          <w:p w14:paraId="463A424D">
            <w:pPr>
              <w:pStyle w:val="11"/>
              <w:keepNext/>
              <w:keepLines/>
              <w:spacing w:line="360" w:lineRule="auto"/>
              <w:rPr>
                <w:rFonts w:ascii="Times New Roman" w:hAnsi="Times New Roman" w:cs="Times New Roman"/>
                <w:b/>
                <w:color w:val="auto"/>
                <w:sz w:val="21"/>
                <w:szCs w:val="24"/>
                <w:lang w:val="en-US" w:eastAsia="zh-CN" w:bidi="ar-SA"/>
              </w:rPr>
            </w:pPr>
            <w:r>
              <w:rPr>
                <w:rFonts w:hint="eastAsia" w:ascii="Times New Roman" w:hAnsi="Times New Roman" w:cs="Times New Roman"/>
                <w:b/>
                <w:bCs/>
                <w:color w:val="auto"/>
                <w:sz w:val="21"/>
                <w:szCs w:val="22"/>
                <w:lang w:val="en-US" w:eastAsia="zh-CN" w:bidi="ar-SA"/>
              </w:rPr>
              <w:t>【教师】</w:t>
            </w:r>
            <w:r>
              <w:rPr>
                <w:rFonts w:hint="eastAsia" w:ascii="Times New Roman" w:hAnsi="Times New Roman" w:cs="Times New Roman"/>
                <w:b/>
                <w:bCs/>
                <w:color w:val="CC0066"/>
                <w:sz w:val="21"/>
                <w:szCs w:val="22"/>
                <w:lang w:val="en-US" w:eastAsia="zh-CN" w:bidi="ar-SA"/>
              </w:rPr>
              <w:t>讲解情绪概述</w:t>
            </w:r>
          </w:p>
          <w:p w14:paraId="22F1DD6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一、情绪的定义</w:t>
            </w:r>
          </w:p>
          <w:p w14:paraId="6AF81D6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心理学家们对情绪进行了长期而深入的研究，对情绪的实质提出了各种不同的看法，但由于情绪的复杂性，至今仍没有得出一致的结论。当前比较流行的一种看法是，情绪是人对客观事物是否符合主观需要而产生的心理体验，是伴随着特定生理反应与外部表现的一种心理过程。一般来说，情绪是由以下三种成分组成的：</w:t>
            </w:r>
          </w:p>
          <w:p w14:paraId="3B63373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EB4691"/>
                <w:sz w:val="21"/>
                <w:szCs w:val="22"/>
                <w:lang w:val="en-US" w:eastAsia="zh-CN" w:bidi="ar-SA"/>
              </w:rPr>
            </w:pPr>
            <w:r>
              <w:rPr>
                <w:rFonts w:hint="eastAsia" w:ascii="Times New Roman" w:hAnsi="Times New Roman" w:cs="Times New Roman"/>
                <w:color w:val="EB4691"/>
                <w:sz w:val="21"/>
                <w:szCs w:val="22"/>
                <w:lang w:val="en-US" w:eastAsia="zh-CN" w:bidi="ar-SA"/>
              </w:rPr>
              <w:t>1. 情绪的主观感受</w:t>
            </w:r>
          </w:p>
          <w:p w14:paraId="3100536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情绪的主观感受是指情绪反映了个体的需要是否获得满足以及满足的情况如何。当客观事物或情境符合主体的需要和愿望时，就能引起积极的、肯定的情绪和情感，如生活中遇到知己会感到欣慰，找到志同道合的情侣会感到幸福等；当客观事物或情境不符合主体的需要和愿望时，就会产生消极、否定的情绪和情感，如失去亲人感到伤心、悲痛等。由此可见，情绪是人们对环境中的某种客观事物和对象所持态度的身心体验。</w:t>
            </w:r>
          </w:p>
          <w:p w14:paraId="713B5D3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EB4691"/>
                <w:sz w:val="21"/>
                <w:szCs w:val="22"/>
                <w:lang w:val="en-US" w:eastAsia="zh-CN" w:bidi="ar-SA"/>
              </w:rPr>
            </w:pPr>
            <w:r>
              <w:rPr>
                <w:rFonts w:hint="eastAsia" w:ascii="Times New Roman" w:hAnsi="Times New Roman" w:cs="Times New Roman"/>
                <w:color w:val="EB4691"/>
                <w:sz w:val="21"/>
                <w:szCs w:val="22"/>
                <w:lang w:val="en-US" w:eastAsia="zh-CN" w:bidi="ar-SA"/>
              </w:rPr>
              <w:t>2. 情绪的外在表现</w:t>
            </w:r>
          </w:p>
          <w:p w14:paraId="6D609E9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情绪的外在表现是指个体在产生某种情绪体验时，一般会伴随着身体各个部位动作、姿势的变化，也就是身体语言，主要包括面部表情、体态表情和言语表情。当我们快乐时便会双眉舒展，眉开眼笑，甚至手舞足蹈；当我们愤怒时可能会满脸通红，紧握双拳，甚至怒发冲冠。喜悦时音调稍高，言语速度快，语音高低差别大；愤怒时声音高而尖且带颤抖；悲哀时音调低沉，言语缓慢无力等。通过这种外显行为，可以帮助我们认识和判断他人的情绪状态，这种判断能力在人际交往中很有用。</w:t>
            </w:r>
          </w:p>
          <w:p w14:paraId="3B15B3E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心理学家的研究认为人的面部表情基本上反映在嘴唇、眉毛以及眼睛光泽的变化上。人的面部表情是最丰富的，也是最重要的无声交际手段。在人际交往的各种信息中，通过言语传递的仅占 7%，而通过面部表情传递的则占 55%。人的脸部大约可以作出 25 万种不同的表情。</w:t>
            </w:r>
          </w:p>
          <w:p w14:paraId="3EC7599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EB4691"/>
                <w:sz w:val="21"/>
                <w:szCs w:val="22"/>
                <w:lang w:val="en-US" w:eastAsia="zh-CN" w:bidi="ar-SA"/>
              </w:rPr>
            </w:pPr>
            <w:r>
              <w:rPr>
                <w:rFonts w:hint="eastAsia" w:ascii="Times New Roman" w:hAnsi="Times New Roman" w:cs="Times New Roman"/>
                <w:color w:val="EB4691"/>
                <w:sz w:val="21"/>
                <w:szCs w:val="22"/>
                <w:lang w:val="en-US" w:eastAsia="zh-CN" w:bidi="ar-SA"/>
              </w:rPr>
              <w:t>3. 情绪的生理变化</w:t>
            </w:r>
          </w:p>
          <w:p w14:paraId="45741E4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情绪的神经生理基础是指和情绪有着密切关系的许多内部器官的活动。情绪必须有上述三方面同时存在，并且有一一对应的关系。当我们产生某种情绪体验时，身体内部也会发生相应的变化，任何一种情绪都伴随着一定程度的生理反应。例如，当我们恐惧时，心跳加快，呼吸急促，血压升高，肌肉紧张等。</w:t>
            </w:r>
          </w:p>
          <w:p w14:paraId="2911589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我国史书上曾记载：春秋时吴国大夫伍子胥过昭关陷入进退两难之境时，因极度焦虑而一夜之间须发全白。相传三国时期的周瑜机智过人，并且才艺超群。但是他气量比较小而妒忌心很强。诸葛亮就利用他这个弱点，施计得逞，气得周瑜狂呼“既生瑜，何生亮”。</w:t>
            </w:r>
          </w:p>
          <w:p w14:paraId="2BD313D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EB4691"/>
                <w:sz w:val="21"/>
                <w:szCs w:val="22"/>
                <w:lang w:val="en-US" w:eastAsia="zh-CN" w:bidi="ar-SA"/>
              </w:rPr>
            </w:pPr>
            <w:r>
              <w:rPr>
                <w:rFonts w:hint="eastAsia" w:ascii="Times New Roman" w:hAnsi="Times New Roman" w:cs="Times New Roman"/>
                <w:color w:val="EB4691"/>
                <w:sz w:val="21"/>
                <w:szCs w:val="22"/>
                <w:lang w:val="en-US" w:eastAsia="zh-CN" w:bidi="ar-SA"/>
              </w:rPr>
              <w:t>4. 情绪的认知过程</w:t>
            </w:r>
          </w:p>
          <w:p w14:paraId="69A2D46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我们对某个事件的评价会极大地影响这个事件对我们的情绪意义。因为情绪还涉及许多认知过程，它包括感觉、知觉、记忆、思维、想象、期望和解释等人们获得知识与运用知识的过程。例如：同样遇见一只狮子，山林中的狮子会让你恐惧害怕，因为你意识到它会对你的人身安全造成威胁；而动物园中的狮子则会给你带来观赏时的欢心喜悦。</w:t>
            </w:r>
          </w:p>
          <w:p w14:paraId="649F99D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b/>
                <w:bCs/>
                <w:color w:val="auto"/>
                <w:sz w:val="21"/>
                <w:szCs w:val="22"/>
                <w:lang w:val="en-US" w:eastAsia="zh-CN" w:bidi="ar-SA"/>
              </w:rPr>
            </w:pPr>
            <w:r>
              <w:rPr>
                <w:rFonts w:hint="eastAsia" w:ascii="Times New Roman" w:hAnsi="Times New Roman" w:cs="Times New Roman"/>
                <w:b/>
                <w:bCs/>
                <w:color w:val="auto"/>
                <w:sz w:val="21"/>
                <w:szCs w:val="22"/>
                <w:lang w:val="en-US" w:eastAsia="zh-CN" w:bidi="ar-SA"/>
              </w:rPr>
              <w:t>二、情绪的功能</w:t>
            </w:r>
          </w:p>
          <w:p w14:paraId="4A963C2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人们对情绪的作用有些误解，很多时候认为情绪是不好的。其实，通过情绪我们可以了解自己的需要和处境，真实自然地应对各种情况。情绪是我们生活中的魔术棒，它扮演着很重要的角色，如果没有情绪，生活将没有色彩，没有生气和活力，一个人若缺失了某种或多种情绪，会对个体生活造成很大的负面影响。所以，不同的情绪使我们的生活丰富多彩，无论哪种情绪对我们的学习、工作和生活都起着应有的作用。</w:t>
            </w:r>
          </w:p>
          <w:p w14:paraId="185BB62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EB4691"/>
                <w:sz w:val="21"/>
                <w:szCs w:val="22"/>
                <w:lang w:val="en-US" w:eastAsia="zh-CN" w:bidi="ar-SA"/>
              </w:rPr>
            </w:pPr>
            <w:r>
              <w:rPr>
                <w:rFonts w:hint="eastAsia" w:ascii="Times New Roman" w:hAnsi="Times New Roman" w:cs="Times New Roman"/>
                <w:color w:val="EB4691"/>
                <w:sz w:val="21"/>
                <w:szCs w:val="22"/>
                <w:lang w:val="en-US" w:eastAsia="zh-CN" w:bidi="ar-SA"/>
              </w:rPr>
              <w:t>1. 生存的功能</w:t>
            </w:r>
          </w:p>
          <w:p w14:paraId="58C1240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假如一个人没有了害怕情绪，当生命安全受到威胁时就不知道要保护自己。假如一个人没有了快乐、悲伤或痛苦，与人交往时带给别人的感受就总是很淡漠。假如一个人没有了愤怒，就总是随遇而安、没有原则，让人不敢把任务交给他们去完成。因为情绪和个体的生理反应有相当密切的关系，当个体处于危险状况时，马上会有紧张害怕的感觉，伴随的是心跳加快、呼吸急促、分泌肾上腺素，由此产生“对抗”或“逃跑”的反应，以保护自己，回避危险。可见，情绪可以让我们正确知觉情境的危险，帮助我们适应环境。</w:t>
            </w:r>
          </w:p>
          <w:p w14:paraId="210353A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EB4691"/>
                <w:sz w:val="21"/>
                <w:szCs w:val="22"/>
                <w:lang w:val="en-US" w:eastAsia="zh-CN" w:bidi="ar-SA"/>
              </w:rPr>
            </w:pPr>
            <w:r>
              <w:rPr>
                <w:rFonts w:hint="eastAsia" w:ascii="Times New Roman" w:hAnsi="Times New Roman" w:cs="Times New Roman"/>
                <w:color w:val="EB4691"/>
                <w:sz w:val="21"/>
                <w:szCs w:val="22"/>
                <w:lang w:val="en-US" w:eastAsia="zh-CN" w:bidi="ar-SA"/>
              </w:rPr>
              <w:t>2. 动机性的功能</w:t>
            </w:r>
          </w:p>
          <w:p w14:paraId="38CC49F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情绪的动机作用不仅体现为对生理需要的放大，而且它在人类高级的目的行为和意志行为中也有着重要影响。情绪可以促进我们对某种情况采取行动，产生的行动可能有建设性，也可能有破坏性。下个星期就要考试了，因为担心考试不过关，小丽有些紧张，赶紧来到教室看书学习。而小美非常渴望考出优秀的成绩，但她过度焦虑，看书时总是无法静下心来，总是担心考得不好。</w:t>
            </w:r>
          </w:p>
          <w:p w14:paraId="2F5AE2D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EB4691"/>
                <w:sz w:val="21"/>
                <w:szCs w:val="22"/>
                <w:lang w:val="en-US" w:eastAsia="zh-CN" w:bidi="ar-SA"/>
              </w:rPr>
            </w:pPr>
            <w:r>
              <w:rPr>
                <w:rFonts w:hint="eastAsia" w:ascii="Times New Roman" w:hAnsi="Times New Roman" w:cs="Times New Roman"/>
                <w:color w:val="EB4691"/>
                <w:sz w:val="21"/>
                <w:szCs w:val="22"/>
                <w:lang w:val="en-US" w:eastAsia="zh-CN" w:bidi="ar-SA"/>
              </w:rPr>
              <w:t>3. 人际沟通的功能</w:t>
            </w:r>
          </w:p>
          <w:p w14:paraId="54B0A6F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auto"/>
                <w:sz w:val="21"/>
                <w:szCs w:val="22"/>
                <w:lang w:val="en-US" w:eastAsia="zh-CN" w:bidi="ar-SA"/>
              </w:rPr>
            </w:pPr>
            <w:r>
              <w:rPr>
                <w:rFonts w:hint="eastAsia" w:ascii="Times New Roman" w:hAnsi="Times New Roman" w:cs="Times New Roman"/>
                <w:color w:val="auto"/>
                <w:sz w:val="21"/>
                <w:szCs w:val="22"/>
                <w:lang w:val="en-US" w:eastAsia="zh-CN" w:bidi="ar-SA"/>
              </w:rPr>
              <w:t>如果你的朋友告诉你，当他看到你闷闷不乐时心里为你担心，你感到了什么呢？当你的好友因失恋而痛苦不堪时，你会告诉他什么呢？当你们班在学校足球比赛中失败了，你会对那些队员怎样表达你的感受呢？人际沟通中最重要的是情感交流，表达情感可以增进人们相互之间的了解和理解。当我们有各种情绪时，才能够体会在交往中的真实情感；当我们向他人表达自己真实的情感时，可以让他人对我们有所了解，以增加彼此的友情。</w:t>
            </w:r>
          </w:p>
          <w:p w14:paraId="775D6E9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color w:val="EB4691"/>
                <w:sz w:val="21"/>
                <w:szCs w:val="22"/>
                <w:lang w:val="en-US" w:eastAsia="zh-CN" w:bidi="ar-SA"/>
              </w:rPr>
            </w:pPr>
            <w:r>
              <w:rPr>
                <w:rFonts w:hint="eastAsia" w:ascii="Times New Roman" w:hAnsi="Times New Roman" w:cs="Times New Roman"/>
                <w:color w:val="EB4691"/>
                <w:sz w:val="21"/>
                <w:szCs w:val="22"/>
                <w:lang w:val="en-US" w:eastAsia="zh-CN" w:bidi="ar-SA"/>
              </w:rPr>
              <w:t>4. 保健功能</w:t>
            </w:r>
          </w:p>
          <w:p w14:paraId="2F83155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szCs w:val="24"/>
              </w:rPr>
            </w:pPr>
            <w:r>
              <w:rPr>
                <w:rFonts w:hint="eastAsia" w:ascii="Times New Roman" w:hAnsi="Times New Roman" w:cs="Times New Roman"/>
                <w:color w:val="auto"/>
                <w:sz w:val="21"/>
                <w:szCs w:val="22"/>
                <w:lang w:val="en-US" w:eastAsia="zh-CN" w:bidi="ar-SA"/>
              </w:rPr>
              <w:t>健康心理学研究发现，积极情绪是治疗身体疾病的一剂良药。良好的情绪对人的身心健康起着良好的作用。乐观、开朗、心情舒畅等积极情绪能够使内分泌腺往血液中分泌肾上腺素，它参与代谢可提高能量，能使身体运动活跃起来，使血糖增加，呼吸和脉搏加快，使人体免疫功能活跃旺盛。处于忧郁、焦虑不安和烦恼等消极情绪之中会使内分泌失去平衡，器官功能活动受到阻碍，激活体内有害物质，击溃机体保护机制，破坏人体免疫功能，导致各种疾病的产生。</w:t>
            </w:r>
          </w:p>
          <w:p w14:paraId="1974BCD7">
            <w:pPr>
              <w:spacing w:line="360" w:lineRule="auto"/>
              <w:rPr>
                <w:rFonts w:hint="eastAsia" w:ascii="Times New Roman" w:hAnsi="Times New Roman" w:cs="Times New Roman"/>
                <w:b/>
                <w:sz w:val="21"/>
                <w:szCs w:val="24"/>
                <w:lang w:val="en-US" w:eastAsia="zh-CN" w:bidi="ar-SA"/>
              </w:rPr>
            </w:pPr>
            <w:r>
              <w:rPr>
                <w:rFonts w:hint="eastAsia" w:hAnsi="宋体"/>
                <w:bCs/>
              </w:rPr>
              <w:t>【</w:t>
            </w:r>
            <w:r>
              <w:rPr>
                <w:rFonts w:hint="eastAsia" w:ascii="Times New Roman" w:hAnsi="Times New Roman"/>
                <w:b/>
                <w:szCs w:val="24"/>
              </w:rPr>
              <w:t>学生</w:t>
            </w:r>
            <w:r>
              <w:rPr>
                <w:rFonts w:hint="eastAsia" w:hAnsi="宋体"/>
                <w:bCs/>
              </w:rPr>
              <w:t>】</w:t>
            </w:r>
            <w:r>
              <w:rPr>
                <w:rFonts w:hint="eastAsia" w:ascii="Times New Roman" w:hAnsi="Times New Roman"/>
                <w:b/>
                <w:color w:val="CC0066"/>
                <w:szCs w:val="24"/>
              </w:rPr>
              <w:t>讨论。</w:t>
            </w:r>
          </w:p>
        </w:tc>
        <w:tc>
          <w:tcPr>
            <w:tcW w:w="1617" w:type="dxa"/>
            <w:tcBorders>
              <w:top w:val="dashSmallGap" w:color="E54C5E" w:themeColor="accent6" w:sz="4" w:space="0"/>
              <w:left w:val="dashSmallGap" w:color="E54C5E" w:themeColor="accent6" w:sz="4" w:space="0"/>
              <w:bottom w:val="dashSmallGap" w:color="E54C5E" w:themeColor="accent6" w:sz="4" w:space="0"/>
            </w:tcBorders>
            <w:shd w:val="clear" w:color="auto" w:fill="auto"/>
            <w:vAlign w:val="center"/>
          </w:tcPr>
          <w:p w14:paraId="58794378">
            <w:pPr>
              <w:spacing w:line="360" w:lineRule="auto"/>
              <w:jc w:val="both"/>
              <w:rPr>
                <w:rFonts w:ascii="Times New Roman" w:hAnsi="Times New Roman"/>
                <w:b/>
                <w:szCs w:val="24"/>
              </w:rPr>
            </w:pPr>
            <w:r>
              <w:rPr>
                <w:rFonts w:hint="eastAsia" w:ascii="Times New Roman Bold" w:hAnsi="Times New Roman Bold"/>
                <w:b w:val="0"/>
                <w:bCs/>
                <w:spacing w:val="6"/>
                <w:sz w:val="21"/>
                <w:szCs w:val="24"/>
                <w:lang w:eastAsia="zh-CN"/>
              </w:rPr>
              <w:t>讲述情绪概述</w:t>
            </w:r>
            <w:r>
              <w:rPr>
                <w:rFonts w:hint="eastAsia" w:ascii="Times New Roman Bold" w:hAnsi="Times New Roman Bold"/>
                <w:b w:val="0"/>
                <w:bCs/>
                <w:spacing w:val="6"/>
                <w:sz w:val="21"/>
                <w:szCs w:val="24"/>
              </w:rPr>
              <w:t>，组织学生讨论</w:t>
            </w:r>
            <w:r>
              <w:rPr>
                <w:rFonts w:hint="eastAsia" w:ascii="Times New Roman Bold" w:hAnsi="Times New Roman Bold"/>
                <w:b w:val="0"/>
                <w:bCs/>
                <w:spacing w:val="6"/>
                <w:sz w:val="21"/>
                <w:szCs w:val="24"/>
                <w:lang w:eastAsia="zh-CN"/>
              </w:rPr>
              <w:t>情绪的定义</w:t>
            </w:r>
            <w:r>
              <w:rPr>
                <w:rFonts w:hint="eastAsia" w:ascii="Times New Roman Bold" w:hAnsi="Times New Roman Bold"/>
                <w:b w:val="0"/>
                <w:bCs/>
                <w:spacing w:val="6"/>
                <w:sz w:val="21"/>
                <w:szCs w:val="24"/>
              </w:rPr>
              <w:t>，了解</w:t>
            </w:r>
            <w:r>
              <w:rPr>
                <w:rFonts w:hint="eastAsia" w:ascii="Times New Roman Bold" w:hAnsi="Times New Roman Bold"/>
                <w:b w:val="0"/>
                <w:bCs/>
                <w:spacing w:val="6"/>
                <w:sz w:val="21"/>
                <w:szCs w:val="24"/>
                <w:lang w:eastAsia="zh-CN"/>
              </w:rPr>
              <w:t>心理学</w:t>
            </w:r>
            <w:r>
              <w:rPr>
                <w:rFonts w:hint="eastAsia" w:ascii="Times New Roman Bold" w:hAnsi="Times New Roman Bold"/>
                <w:b w:val="0"/>
                <w:bCs/>
                <w:spacing w:val="6"/>
                <w:sz w:val="21"/>
                <w:szCs w:val="24"/>
              </w:rPr>
              <w:t>，进一步增强学生对</w:t>
            </w:r>
            <w:r>
              <w:rPr>
                <w:rFonts w:hint="eastAsia" w:ascii="Times New Roman Bold" w:hAnsi="Times New Roman Bold"/>
                <w:b w:val="0"/>
                <w:bCs/>
                <w:spacing w:val="6"/>
                <w:sz w:val="21"/>
                <w:szCs w:val="24"/>
                <w:lang w:eastAsia="zh-CN"/>
              </w:rPr>
              <w:t>心理学的认知</w:t>
            </w:r>
            <w:r>
              <w:rPr>
                <w:rFonts w:hint="eastAsia" w:ascii="Times New Roman Bold" w:hAnsi="Times New Roman Bold"/>
                <w:b w:val="0"/>
                <w:bCs/>
                <w:spacing w:val="6"/>
                <w:sz w:val="21"/>
                <w:szCs w:val="24"/>
              </w:rPr>
              <w:t>。</w:t>
            </w:r>
          </w:p>
        </w:tc>
      </w:tr>
      <w:tr w14:paraId="37E74533">
        <w:trPr>
          <w:trHeight w:val="567" w:hRule="atLeast"/>
          <w:jc w:val="center"/>
        </w:trPr>
        <w:tc>
          <w:tcPr>
            <w:tcW w:w="1538" w:type="dxa"/>
            <w:tcBorders>
              <w:top w:val="dashSmallGap" w:color="E54C5E" w:themeColor="accent6" w:sz="4" w:space="0"/>
              <w:bottom w:val="dashSmallGap" w:color="4874CB" w:themeColor="accent1" w:sz="4" w:space="0"/>
              <w:right w:val="dashSmallGap" w:color="F4B382" w:themeColor="accent2" w:themeTint="99" w:sz="4" w:space="0"/>
            </w:tcBorders>
            <w:shd w:val="clear" w:color="auto" w:fill="FBE6D6" w:themeFill="accent2" w:themeFillTint="32"/>
            <w:vAlign w:val="center"/>
          </w:tcPr>
          <w:p w14:paraId="74CE112B">
            <w:pPr>
              <w:spacing w:line="360" w:lineRule="auto"/>
              <w:jc w:val="center"/>
              <w:rPr>
                <w:rFonts w:ascii="微软雅黑" w:hAnsi="微软雅黑" w:eastAsia="微软雅黑"/>
                <w:b/>
                <w:color w:val="843F0B" w:themeColor="accent2" w:themeShade="80"/>
                <w:sz w:val="24"/>
                <w:szCs w:val="24"/>
              </w:rPr>
            </w:pPr>
            <w:r>
              <w:rPr>
                <w:rFonts w:hint="eastAsia" w:ascii="微软雅黑" w:hAnsi="微软雅黑" w:eastAsia="微软雅黑"/>
                <w:b/>
                <w:color w:val="843F0B" w:themeColor="accent2" w:themeShade="80"/>
                <w:sz w:val="24"/>
                <w:szCs w:val="24"/>
              </w:rPr>
              <w:t>继续探索</w:t>
            </w:r>
          </w:p>
          <w:p w14:paraId="745A2807">
            <w:pPr>
              <w:spacing w:line="360" w:lineRule="auto"/>
              <w:jc w:val="center"/>
              <w:rPr>
                <w:rFonts w:ascii="Times New Roman" w:hAnsi="Times New Roman"/>
              </w:rPr>
            </w:pPr>
            <w:r>
              <w:rPr>
                <w:rFonts w:ascii="Times New Roman" w:hAnsi="Times New Roman"/>
                <w:color w:val="843F0B" w:themeColor="accent2" w:themeShade="80"/>
                <w:szCs w:val="24"/>
              </w:rPr>
              <w:t>（</w:t>
            </w:r>
            <w:r>
              <w:rPr>
                <w:rFonts w:hint="eastAsia" w:ascii="Times New Roman" w:hAnsi="Times New Roman"/>
                <w:color w:val="843F0B" w:themeColor="accent2" w:themeShade="80"/>
                <w:szCs w:val="24"/>
                <w:lang w:val="en-US" w:eastAsia="zh-CN"/>
              </w:rPr>
              <w:t>40</w:t>
            </w:r>
            <w:r>
              <w:rPr>
                <w:rFonts w:hint="eastAsia" w:ascii="Times New Roman" w:hAnsi="Times New Roman"/>
                <w:color w:val="843F0B" w:themeColor="accent2" w:themeShade="80"/>
                <w:szCs w:val="24"/>
              </w:rPr>
              <w:t>min</w:t>
            </w:r>
            <w:r>
              <w:rPr>
                <w:rFonts w:ascii="Times New Roman" w:hAnsi="Times New Roman"/>
                <w:color w:val="843F0B" w:themeColor="accent2" w:themeShade="80"/>
                <w:szCs w:val="24"/>
              </w:rPr>
              <w:t>）</w:t>
            </w:r>
          </w:p>
        </w:tc>
        <w:tc>
          <w:tcPr>
            <w:tcW w:w="7050" w:type="dxa"/>
            <w:tcBorders>
              <w:top w:val="dashSmallGap" w:color="E54C5E" w:themeColor="accent6" w:sz="4" w:space="0"/>
              <w:left w:val="dashSmallGap" w:color="F4B382" w:themeColor="accent2" w:themeTint="99" w:sz="4" w:space="0"/>
              <w:bottom w:val="dashSmallGap" w:color="4874CB" w:themeColor="accent1" w:sz="4" w:space="0"/>
              <w:right w:val="dashSmallGap" w:color="F4B382" w:themeColor="accent2" w:themeTint="99" w:sz="4" w:space="0"/>
            </w:tcBorders>
            <w:vAlign w:val="center"/>
          </w:tcPr>
          <w:p w14:paraId="3D71E32C">
            <w:pPr>
              <w:widowControl/>
              <w:spacing w:line="360" w:lineRule="auto"/>
              <w:rPr>
                <w:rFonts w:hint="eastAsia" w:ascii="Times New Roman" w:hAnsi="Times New Roman" w:eastAsia="宋体"/>
                <w:lang w:eastAsia="zh-C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lang w:val="en-US" w:eastAsia="zh-CN"/>
              </w:rPr>
              <w:t>讲解大学生情绪特点及其影响</w:t>
            </w:r>
          </w:p>
          <w:p w14:paraId="103CB5B2">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一、大学生情绪的特点</w:t>
            </w:r>
          </w:p>
          <w:p w14:paraId="324FA97D">
            <w:pPr>
              <w:widowControl/>
              <w:spacing w:line="360" w:lineRule="auto"/>
              <w:ind w:left="-19" w:leftChars="-9" w:firstLine="438" w:firstLineChars="209"/>
              <w:rPr>
                <w:rFonts w:hint="eastAsia" w:ascii="Times New Roman" w:hAnsi="Times New Roman"/>
              </w:rPr>
            </w:pPr>
            <w:r>
              <w:rPr>
                <w:rFonts w:hint="eastAsia" w:ascii="Times New Roman" w:hAnsi="Times New Roman"/>
              </w:rPr>
              <w:t>大学生正处在青春期，处在人生成长过程中波动性最大的阶段。他们虽然在生理上趋向成熟，但在心理发展方面还比较幼稚。由于大学生社会经验不足，独立生活能力不强，对自己缺乏正确而全面的认识，而容易受到社会上各种各样思潮的影响，并进而产生种种矛盾心理和冲突，使得他们的情绪情感生活具有自己的特点。具体表现在以下几个方面：</w:t>
            </w:r>
          </w:p>
          <w:p w14:paraId="18FAC948">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1. 丰富性与波动性</w:t>
            </w:r>
          </w:p>
          <w:p w14:paraId="4318C54C">
            <w:pPr>
              <w:widowControl/>
              <w:spacing w:line="360" w:lineRule="auto"/>
              <w:ind w:left="-19" w:leftChars="-9" w:firstLine="438" w:firstLineChars="209"/>
              <w:rPr>
                <w:rFonts w:hint="eastAsia" w:ascii="Times New Roman" w:hAnsi="Times New Roman"/>
              </w:rPr>
            </w:pPr>
            <w:r>
              <w:rPr>
                <w:rFonts w:hint="eastAsia" w:ascii="Times New Roman" w:hAnsi="Times New Roman"/>
              </w:rPr>
              <w:t>大学时期的重要心理变化是自我意识的不断发展，各种社会的高层次需要不断出现且强度逐渐加强，这一发展在情绪上表现为情绪活动的对象、内容增多，大学生出现较多的自我体验，自我尊重需要强烈，自卑、自负情绪活动明显。大学阶段突出的感情活动之一是恋爱，恋爱活动及其伴随的深刻情绪体验是许多大学生在校期间印象最深的。</w:t>
            </w:r>
          </w:p>
          <w:p w14:paraId="11B32921">
            <w:pPr>
              <w:widowControl/>
              <w:spacing w:line="360" w:lineRule="auto"/>
              <w:ind w:left="-19" w:leftChars="-9" w:firstLine="438" w:firstLineChars="209"/>
              <w:rPr>
                <w:rFonts w:hint="eastAsia" w:ascii="Times New Roman" w:hAnsi="Times New Roman"/>
              </w:rPr>
            </w:pPr>
            <w:r>
              <w:rPr>
                <w:rFonts w:hint="eastAsia" w:ascii="Times New Roman" w:hAnsi="Times New Roman"/>
              </w:rPr>
              <w:t>道德观、集体感、爱国感、利他主义等高级情感活动在大学时期开始对其生活产生明显的影响，左右其情绪反应。如部分大学生确立了道德、正义观念，当出现与之不符的观念与行为时，他们通常会感到自己犯有过错，感到痛苦，出现严厉的自我谴责情绪。情绪的波动性是指与成年人相比，大学生在学习、生活、交往中的一些小事件，较易引起情绪的波动，情绪时好时坏，不够稳定。</w:t>
            </w:r>
          </w:p>
          <w:p w14:paraId="43535A4F">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2. 强烈性与冲动性</w:t>
            </w:r>
          </w:p>
          <w:p w14:paraId="1D362E4F">
            <w:pPr>
              <w:widowControl/>
              <w:spacing w:line="360" w:lineRule="auto"/>
              <w:ind w:left="-19" w:leftChars="-9" w:firstLine="438" w:firstLineChars="209"/>
              <w:rPr>
                <w:rFonts w:hint="eastAsia" w:ascii="Times New Roman" w:hAnsi="Times New Roman"/>
              </w:rPr>
            </w:pPr>
            <w:r>
              <w:rPr>
                <w:rFonts w:hint="eastAsia" w:ascii="Times New Roman" w:hAnsi="Times New Roman"/>
              </w:rPr>
              <w:t>强烈性与冲动性是大学生情绪活动的又一特点。主要表现在对某一种情绪体验特别强烈，富于激情。许多人对符合自己信念、观点和理想的事件迅速产生热烈的肯定的情绪；对不符合自己信念、观点和理想的事件，则迅速表现出否定的、反对的情绪。个别人甚至会表现出盲目的狂热与冲动，以致做出一些违犯校规校纪的蠢事或坏事。而一旦遇到挫折或失败，又会灰心丧气，消沉厌世。他们的情绪来得快平息得也快，带有明显的两极性。若是冲动爆发的情绪活动一旦失控，往往造成可怕的后果。如集体斗殴、离校出走、因感情挫折而自杀等都与大学生情绪的强烈性和冲动性相关。</w:t>
            </w:r>
          </w:p>
          <w:p w14:paraId="6EADA993">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3. 延续性和心境化</w:t>
            </w:r>
          </w:p>
          <w:p w14:paraId="188AC386">
            <w:pPr>
              <w:widowControl/>
              <w:spacing w:line="360" w:lineRule="auto"/>
              <w:ind w:left="-19" w:leftChars="-9" w:firstLine="438" w:firstLineChars="209"/>
              <w:rPr>
                <w:rFonts w:hint="eastAsia" w:ascii="Times New Roman" w:hAnsi="Times New Roman"/>
              </w:rPr>
            </w:pPr>
            <w:r>
              <w:rPr>
                <w:rFonts w:hint="eastAsia" w:ascii="Times New Roman" w:hAnsi="Times New Roman"/>
              </w:rPr>
              <w:t>大学生情绪活动一旦被刺激引发，即使刺激消失，情绪状态会有所缓和，但其持续影响时间较长，会转化为心境，对其后的活动产生持续的影响。大学生的许多不良情绪，如焦虑、抑郁、自卑等都具有这种心境化的特点。个别大学生的自杀行为也与这种情绪状态有关。大学生情绪心境化还与大学生想象丰富的思维特点有关。大学生富于理想，遇事爱幻想，由刺激引发的情绪反应易受当事人想象的影响，想象对情绪反应的程度、持续时间都起着催化剂的作用。大学生常会陷入某种想象性的情绪状态，而难以被另外一种情绪所取代。比如有个学生，一门功课不及格，就认为自己能力不行，学不下去了，毕不了业，将来找不到工作，人生也就没了前途，生命还有什么价值？这是自己在吓唬自己，自己压迫自己。这是一种不良的认知方式，应该纠正。</w:t>
            </w:r>
          </w:p>
          <w:p w14:paraId="716B8CAC">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4. 外显性与内隐性</w:t>
            </w:r>
          </w:p>
          <w:p w14:paraId="71C55DA4">
            <w:pPr>
              <w:widowControl/>
              <w:spacing w:line="360" w:lineRule="auto"/>
              <w:ind w:left="-19" w:leftChars="-9" w:firstLine="438" w:firstLineChars="209"/>
              <w:rPr>
                <w:rFonts w:hint="eastAsia" w:ascii="Times New Roman" w:hAnsi="Times New Roman"/>
              </w:rPr>
            </w:pPr>
            <w:r>
              <w:rPr>
                <w:rFonts w:hint="eastAsia" w:ascii="Times New Roman" w:hAnsi="Times New Roman"/>
              </w:rPr>
              <w:t>随着年龄的增长，大学生自我控制能力和调节能力的提高，在情绪表现上带有压抑和文饰的特点，同时大学阶段是情感最丰富最强烈的时期，也是一个充满压力和冲突的时期，而这往往会导致大学生情绪的压抑性。大学生会根据不同的因素表现出不同的情感，有时会把自己真实的情感世界伪装起来，用一种与内心世界不一致的方式来表达。例如，明明对某个人的某种行为极不满，但为了不与人结怨，便努力压抑自己的情绪。</w:t>
            </w:r>
          </w:p>
          <w:p w14:paraId="2775CF10">
            <w:pPr>
              <w:widowControl/>
              <w:spacing w:line="360" w:lineRule="auto"/>
              <w:ind w:left="-19" w:leftChars="-9" w:firstLine="439" w:firstLineChars="209"/>
              <w:rPr>
                <w:rFonts w:hint="eastAsia" w:ascii="Times New Roman" w:hAnsi="Times New Roman"/>
                <w:b/>
                <w:bCs/>
              </w:rPr>
            </w:pPr>
            <w:r>
              <w:rPr>
                <w:rFonts w:hint="eastAsia" w:ascii="Times New Roman" w:hAnsi="Times New Roman"/>
                <w:b/>
                <w:bCs/>
              </w:rPr>
              <w:t>二、情绪的影响</w:t>
            </w:r>
          </w:p>
          <w:p w14:paraId="76532C51">
            <w:pPr>
              <w:widowControl/>
              <w:spacing w:line="360" w:lineRule="auto"/>
              <w:ind w:left="-19" w:leftChars="-9" w:firstLine="438" w:firstLineChars="209"/>
              <w:rPr>
                <w:rFonts w:hint="eastAsia" w:ascii="Times New Roman" w:hAnsi="Times New Roman"/>
              </w:rPr>
            </w:pPr>
            <w:r>
              <w:rPr>
                <w:rFonts w:hint="eastAsia" w:ascii="Times New Roman" w:hAnsi="Times New Roman"/>
              </w:rPr>
              <w:t>大学生正处于青春期发育后期，情感丰富且极易波动，由于受生理发育、心理发展和客观环境影响，大学生的情绪变化较为明显。这种频繁情绪波动对大学生的学习、生活、人际关系、身体健康等无不产生影响。</w:t>
            </w:r>
          </w:p>
          <w:p w14:paraId="502EF7FE">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1. 情绪影响大学生的学习</w:t>
            </w:r>
          </w:p>
          <w:p w14:paraId="5ECF8EB6">
            <w:pPr>
              <w:widowControl/>
              <w:spacing w:line="360" w:lineRule="auto"/>
              <w:ind w:left="-19" w:leftChars="-9" w:firstLine="438" w:firstLineChars="209"/>
              <w:rPr>
                <w:rFonts w:hint="eastAsia" w:ascii="Times New Roman" w:hAnsi="Times New Roman"/>
              </w:rPr>
            </w:pPr>
            <w:r>
              <w:rPr>
                <w:rFonts w:hint="eastAsia" w:ascii="Times New Roman" w:hAnsi="Times New Roman"/>
              </w:rPr>
              <w:t>情绪好时，学习效率会倍增；而情绪低落时，消沉、忧郁、悲观等消极的情绪会使大学生出现思路阻碍，操作迟缓，心不在焉，注意力不能集中，学习效率会一落千丈。一个经常处于抑郁状态的学生，尽管非常聪明，也不大可能会在学业上取得非常优异的成绩。</w:t>
            </w:r>
          </w:p>
          <w:p w14:paraId="046F3E49">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2. 情绪影响大学生的人际交往</w:t>
            </w:r>
          </w:p>
          <w:p w14:paraId="42919DCE">
            <w:pPr>
              <w:widowControl/>
              <w:spacing w:line="360" w:lineRule="auto"/>
              <w:ind w:left="-19" w:leftChars="-9" w:firstLine="438" w:firstLineChars="209"/>
              <w:rPr>
                <w:rFonts w:hint="eastAsia" w:ascii="Times New Roman" w:hAnsi="Times New Roman"/>
              </w:rPr>
            </w:pPr>
            <w:r>
              <w:rPr>
                <w:rFonts w:hint="eastAsia" w:ascii="Times New Roman" w:hAnsi="Times New Roman"/>
              </w:rPr>
              <w:t>一个情绪稳定，笑对他人，积极向上的人，周围一定有很多好朋友；一个喜怒无常，常常莫名其妙发脾气的人，只会使周围的人对他敬而远之。而人际交往在整个大学阶段都是非常重要的必修课。没有好的人际关系，又会直接影响个体的情绪感受，最终导致恶性循环。</w:t>
            </w:r>
          </w:p>
          <w:p w14:paraId="037BC725">
            <w:pPr>
              <w:widowControl/>
              <w:spacing w:line="360" w:lineRule="auto"/>
              <w:ind w:left="-19" w:leftChars="-9" w:firstLine="438" w:firstLineChars="209"/>
              <w:rPr>
                <w:rFonts w:hint="eastAsia" w:ascii="Times New Roman" w:hAnsi="Times New Roman"/>
                <w:color w:val="EB4691"/>
              </w:rPr>
            </w:pPr>
            <w:r>
              <w:rPr>
                <w:rFonts w:hint="eastAsia" w:ascii="Times New Roman" w:hAnsi="Times New Roman"/>
                <w:color w:val="EB4691"/>
              </w:rPr>
              <w:t>3. 情绪影响大学生的心身健康</w:t>
            </w:r>
          </w:p>
          <w:p w14:paraId="58B56424">
            <w:pPr>
              <w:widowControl/>
              <w:spacing w:line="360" w:lineRule="auto"/>
              <w:ind w:left="-19" w:leftChars="-9" w:firstLine="438" w:firstLineChars="209"/>
              <w:rPr>
                <w:rFonts w:hint="eastAsia" w:ascii="Times New Roman" w:hAnsi="Times New Roman"/>
              </w:rPr>
            </w:pPr>
            <w:r>
              <w:rPr>
                <w:rFonts w:hint="eastAsia" w:ascii="Times New Roman" w:hAnsi="Times New Roman"/>
              </w:rPr>
              <w:t>俗话说：“情极百病生，情舒百病除。”中医学中也有一种说法：喜伤心、怒伤肝、思伤脾、忧伤肺、恐伤肾。由此可见，情绪与身心健康的关系十分密切。愉快的精神状态，可使人心情开朗，满面春光，福寿俱增；不良的精神刺激，会使人心情抑郁，疾病缠身，夭亡短寿。我们在生活当中经常见到这样的例子：有人患了病，医生和家属一般不愿意告诉他真相，原因是他知道后病情会恶化得更快，这其实就是情绪影响作用。大学生中的常见病，如神经衰弱、心律不齐、神经性皮炎、胃溃疡、月经不调等均与学生情绪有关。</w:t>
            </w:r>
          </w:p>
          <w:p w14:paraId="041A209B">
            <w:pPr>
              <w:widowControl/>
              <w:spacing w:line="360" w:lineRule="auto"/>
              <w:rPr>
                <w:rFonts w:hint="eastAsia" w:ascii="Times New Roman" w:hAnsi="Times New Roman"/>
                <w:b/>
                <w:bCs/>
                <w:color w:val="CC0066"/>
              </w:rPr>
            </w:pPr>
            <w:r>
              <w:rPr>
                <w:rFonts w:hint="eastAsia" w:ascii="Times New Roman" w:hAnsi="Times New Roman"/>
                <w:b/>
                <w:bCs/>
              </w:rPr>
              <w:t>【</w:t>
            </w:r>
            <w:r>
              <w:rPr>
                <w:rFonts w:hint="eastAsia" w:ascii="Times New Roman" w:hAnsi="Times New Roman"/>
                <w:b/>
                <w:szCs w:val="24"/>
              </w:rPr>
              <w:t>学生</w:t>
            </w:r>
            <w:r>
              <w:rPr>
                <w:rFonts w:hint="eastAsia" w:ascii="Times New Roman" w:hAnsi="Times New Roman"/>
                <w:b/>
                <w:bCs/>
              </w:rPr>
              <w:t>】</w:t>
            </w:r>
            <w:r>
              <w:rPr>
                <w:rFonts w:hint="eastAsia" w:ascii="Times New Roman" w:hAnsi="Times New Roman"/>
                <w:b/>
                <w:bCs/>
                <w:color w:val="CC0066"/>
              </w:rPr>
              <w:t>理解、记忆</w:t>
            </w:r>
          </w:p>
          <w:p w14:paraId="21F0199C">
            <w:pPr>
              <w:widowControl/>
              <w:spacing w:line="360" w:lineRule="auto"/>
              <w:rPr>
                <w:rFonts w:hint="eastAsia" w:ascii="Times New Roman" w:hAnsi="Times New Roman"/>
                <w:b/>
                <w:bCs/>
                <w:color w:val="CC0066"/>
              </w:rPr>
            </w:pPr>
          </w:p>
        </w:tc>
        <w:tc>
          <w:tcPr>
            <w:tcW w:w="1617" w:type="dxa"/>
            <w:tcBorders>
              <w:top w:val="dashSmallGap" w:color="E54C5E" w:themeColor="accent6" w:sz="4" w:space="0"/>
              <w:left w:val="dashSmallGap" w:color="F4B382" w:themeColor="accent2" w:themeTint="99" w:sz="4" w:space="0"/>
              <w:bottom w:val="dashSmallGap" w:color="4874CB" w:themeColor="accent1" w:sz="4" w:space="0"/>
            </w:tcBorders>
            <w:shd w:val="clear" w:color="auto" w:fill="auto"/>
            <w:vAlign w:val="center"/>
          </w:tcPr>
          <w:p w14:paraId="56BF8B81">
            <w:pPr>
              <w:spacing w:line="360" w:lineRule="auto"/>
              <w:jc w:val="both"/>
              <w:rPr>
                <w:rFonts w:ascii="Times New Roman" w:hAnsi="Times New Roman"/>
                <w:b/>
                <w:szCs w:val="24"/>
              </w:rPr>
            </w:pPr>
            <w:r>
              <w:rPr>
                <w:rFonts w:hint="eastAsia" w:ascii="Times New Roman" w:hAnsi="Times New Roman"/>
                <w:b w:val="0"/>
                <w:bCs/>
                <w:spacing w:val="6"/>
                <w:sz w:val="21"/>
                <w:szCs w:val="24"/>
              </w:rPr>
              <w:t>通过</w:t>
            </w:r>
            <w:r>
              <w:rPr>
                <w:rFonts w:hint="eastAsia" w:ascii="Times New Roman" w:hAnsi="Times New Roman"/>
                <w:b w:val="0"/>
                <w:bCs/>
                <w:spacing w:val="6"/>
                <w:sz w:val="21"/>
                <w:szCs w:val="24"/>
                <w:lang w:eastAsia="zh-CN"/>
              </w:rPr>
              <w:t>分享见解</w:t>
            </w:r>
            <w:r>
              <w:rPr>
                <w:rFonts w:hint="eastAsia" w:ascii="Times New Roman" w:hAnsi="Times New Roman"/>
                <w:b w:val="0"/>
                <w:bCs/>
                <w:spacing w:val="6"/>
                <w:sz w:val="21"/>
                <w:szCs w:val="24"/>
              </w:rPr>
              <w:t>，带领学生</w:t>
            </w:r>
            <w:r>
              <w:rPr>
                <w:rFonts w:hint="eastAsia" w:ascii="Times New Roman" w:hAnsi="Times New Roman"/>
                <w:b w:val="0"/>
                <w:bCs/>
                <w:spacing w:val="6"/>
                <w:sz w:val="21"/>
                <w:szCs w:val="24"/>
                <w:lang w:eastAsia="zh-CN"/>
              </w:rPr>
              <w:t>进一步了解大学生情绪特点及其影响</w:t>
            </w:r>
            <w:r>
              <w:rPr>
                <w:rFonts w:hint="eastAsia" w:ascii="Times New Roman" w:hAnsi="Times New Roman"/>
                <w:b w:val="0"/>
                <w:bCs/>
                <w:spacing w:val="6"/>
                <w:sz w:val="21"/>
                <w:szCs w:val="24"/>
              </w:rPr>
              <w:t>，客观直接的展示大学生情绪特点及其影响的基础知识。</w:t>
            </w:r>
          </w:p>
        </w:tc>
      </w:tr>
      <w:tr w14:paraId="735D45C3">
        <w:trPr>
          <w:trHeight w:val="567" w:hRule="atLeast"/>
          <w:jc w:val="center"/>
        </w:trPr>
        <w:tc>
          <w:tcPr>
            <w:tcW w:w="1538" w:type="dxa"/>
            <w:tcBorders>
              <w:top w:val="dashSmallGap" w:color="4874CB" w:themeColor="accent1" w:sz="4" w:space="0"/>
              <w:bottom w:val="dashSmallGap" w:color="F4B382" w:themeColor="accent2" w:themeTint="99" w:sz="4" w:space="0"/>
              <w:right w:val="dashSmallGap" w:color="E54C5E" w:themeColor="accent6" w:sz="4" w:space="0"/>
            </w:tcBorders>
            <w:shd w:val="clear" w:color="auto" w:fill="F9DBDF" w:themeFill="accent6" w:themeFillTint="32"/>
            <w:vAlign w:val="center"/>
          </w:tcPr>
          <w:p w14:paraId="1536DAC2">
            <w:pPr>
              <w:spacing w:line="360" w:lineRule="auto"/>
              <w:jc w:val="center"/>
              <w:rPr>
                <w:rFonts w:ascii="微软雅黑" w:hAnsi="微软雅黑" w:eastAsia="微软雅黑"/>
                <w:b/>
                <w:color w:val="851321" w:themeColor="accent6" w:themeShade="80"/>
                <w:sz w:val="24"/>
                <w:szCs w:val="24"/>
              </w:rPr>
            </w:pPr>
            <w:r>
              <w:rPr>
                <w:rFonts w:hint="eastAsia" w:ascii="微软雅黑" w:hAnsi="微软雅黑" w:eastAsia="微软雅黑"/>
                <w:b/>
                <w:color w:val="851321" w:themeColor="accent6" w:themeShade="80"/>
                <w:sz w:val="24"/>
                <w:szCs w:val="24"/>
              </w:rPr>
              <w:t>课堂小结</w:t>
            </w:r>
          </w:p>
          <w:p w14:paraId="6822D827">
            <w:pPr>
              <w:spacing w:line="360" w:lineRule="auto"/>
              <w:jc w:val="center"/>
              <w:rPr>
                <w:rFonts w:ascii="Times New Roman" w:hAnsi="Times New Roman"/>
                <w:color w:val="249087" w:themeColor="accent5" w:themeShade="BF"/>
              </w:rPr>
            </w:pPr>
            <w:r>
              <w:rPr>
                <w:rFonts w:ascii="Times New Roman" w:hAnsi="Times New Roman"/>
                <w:color w:val="851321" w:themeColor="accent6" w:themeShade="80"/>
                <w:szCs w:val="24"/>
              </w:rPr>
              <w:t>（3</w:t>
            </w:r>
            <w:r>
              <w:rPr>
                <w:rFonts w:hint="eastAsia" w:ascii="Times New Roman" w:hAnsi="Times New Roman"/>
                <w:color w:val="851321" w:themeColor="accent6" w:themeShade="80"/>
                <w:szCs w:val="24"/>
              </w:rPr>
              <w:t>min</w:t>
            </w:r>
            <w:r>
              <w:rPr>
                <w:rFonts w:ascii="Times New Roman" w:hAnsi="Times New Roman"/>
                <w:color w:val="851321" w:themeColor="accent6" w:themeShade="80"/>
                <w:szCs w:val="24"/>
              </w:rPr>
              <w:t>）</w:t>
            </w:r>
          </w:p>
        </w:tc>
        <w:tc>
          <w:tcPr>
            <w:tcW w:w="7050" w:type="dxa"/>
            <w:tcBorders>
              <w:top w:val="dashSmallGap" w:color="4874CB" w:themeColor="accent1" w:sz="4" w:space="0"/>
              <w:left w:val="dashSmallGap" w:color="E54C5E" w:themeColor="accent6" w:sz="4" w:space="0"/>
              <w:bottom w:val="dashSmallGap" w:color="F4B382" w:themeColor="accent2" w:themeTint="99" w:sz="4" w:space="0"/>
              <w:right w:val="dashSmallGap" w:color="E54C5E" w:themeColor="accent6" w:sz="4" w:space="0"/>
            </w:tcBorders>
            <w:shd w:val="clear" w:color="auto" w:fill="F8FFF5"/>
            <w:vAlign w:val="center"/>
          </w:tcPr>
          <w:p w14:paraId="1EAEBC0A">
            <w:pPr>
              <w:spacing w:line="360" w:lineRule="auto"/>
              <w:rPr>
                <w:rFonts w:ascii="Times New Roman" w:hAnsi="Times New Roman"/>
                <w:szCs w:val="24"/>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szCs w:val="24"/>
              </w:rPr>
              <w:t>回顾和总结本节课的知识点：</w:t>
            </w:r>
          </w:p>
          <w:p w14:paraId="5643C477">
            <w:pPr>
              <w:spacing w:line="360" w:lineRule="auto"/>
              <w:ind w:firstLine="420" w:firstLineChars="200"/>
              <w:rPr>
                <w:rFonts w:hint="eastAsia" w:ascii="Times New Roman" w:hAnsi="Times New Roman" w:eastAsia="宋体"/>
                <w:b/>
                <w:lang w:eastAsia="zh-CN"/>
              </w:rPr>
            </w:pPr>
            <w:r>
              <w:rPr>
                <w:rFonts w:hint="eastAsia" w:ascii="Times New Roman" w:hAnsi="Times New Roman"/>
                <w:b/>
              </w:rPr>
              <w:t>这节课</w:t>
            </w:r>
            <w:r>
              <w:rPr>
                <w:rFonts w:ascii="Times New Roman" w:hAnsi="Times New Roman"/>
                <w:b/>
              </w:rPr>
              <w:t>上一起学习了</w:t>
            </w:r>
            <w:r>
              <w:rPr>
                <w:rFonts w:hint="eastAsia" w:ascii="宋体" w:hAnsi="宋体" w:cs="宋体"/>
                <w:b/>
                <w:kern w:val="0"/>
                <w:szCs w:val="24"/>
              </w:rPr>
              <w:t>大学生情绪特点及其影响</w:t>
            </w:r>
            <w:r>
              <w:rPr>
                <w:rFonts w:hint="eastAsia" w:ascii="Times New Roman" w:hAnsi="Times New Roman"/>
                <w:b/>
              </w:rPr>
              <w:t>。因此明白了由于大学生社会经验不足，独立生活能力不强，对自己缺乏正确而全面的认识，而容易受到社会上各种各样思潮的影响，并进而产生种种矛盾心理和冲突，使得他们的情绪情感生活具有自己的特点。</w:t>
            </w:r>
          </w:p>
          <w:p w14:paraId="4133753C">
            <w:pPr>
              <w:spacing w:line="360" w:lineRule="auto"/>
              <w:rPr>
                <w:rFonts w:ascii="Times New Roman" w:hAnsi="Times New Roman"/>
              </w:rPr>
            </w:pPr>
            <w:r>
              <w:rPr>
                <w:rFonts w:hint="eastAsia" w:ascii="Times New Roman" w:hAnsi="Times New Roman"/>
                <w:szCs w:val="24"/>
              </w:rPr>
              <w:t>【</w:t>
            </w:r>
            <w:r>
              <w:rPr>
                <w:rFonts w:hint="eastAsia" w:ascii="Times New Roman" w:hAnsi="Times New Roman"/>
                <w:b/>
                <w:szCs w:val="24"/>
              </w:rPr>
              <w:t>学生</w:t>
            </w:r>
            <w:r>
              <w:rPr>
                <w:rFonts w:hint="eastAsia" w:ascii="Times New Roman" w:hAnsi="Times New Roman"/>
                <w:szCs w:val="24"/>
              </w:rPr>
              <w:t>】</w:t>
            </w:r>
            <w:r>
              <w:rPr>
                <w:rFonts w:hint="eastAsia" w:ascii="Times New Roman" w:hAnsi="Times New Roman"/>
                <w:b/>
                <w:bCs/>
                <w:color w:val="CC0066"/>
              </w:rPr>
              <w:t>理解、记忆</w:t>
            </w:r>
          </w:p>
        </w:tc>
        <w:tc>
          <w:tcPr>
            <w:tcW w:w="1617" w:type="dxa"/>
            <w:tcBorders>
              <w:top w:val="dashSmallGap" w:color="4874CB" w:themeColor="accent1" w:sz="4" w:space="0"/>
              <w:left w:val="dashSmallGap" w:color="E54C5E" w:themeColor="accent6" w:sz="4" w:space="0"/>
              <w:bottom w:val="dashSmallGap" w:color="F4B382" w:themeColor="accent2" w:themeTint="99" w:sz="4" w:space="0"/>
            </w:tcBorders>
            <w:shd w:val="clear" w:color="auto" w:fill="F8FFF5"/>
            <w:vAlign w:val="center"/>
          </w:tcPr>
          <w:p w14:paraId="0BF15564">
            <w:pPr>
              <w:spacing w:line="360" w:lineRule="auto"/>
              <w:rPr>
                <w:rFonts w:ascii="Times New Roman" w:hAnsi="Times New Roman"/>
                <w:b w:val="0"/>
                <w:bCs/>
              </w:rPr>
            </w:pPr>
            <w:r>
              <w:rPr>
                <w:rFonts w:hint="eastAsia" w:ascii="Times New Roman" w:hAnsi="Times New Roman"/>
                <w:b w:val="0"/>
                <w:bCs/>
              </w:rPr>
              <w:t>通过对所学知识的回顾，培养学生的归纳总结能力。</w:t>
            </w:r>
          </w:p>
        </w:tc>
      </w:tr>
      <w:tr w14:paraId="0F70CB26">
        <w:trPr>
          <w:trHeight w:val="567" w:hRule="atLeast"/>
          <w:jc w:val="center"/>
        </w:trPr>
        <w:tc>
          <w:tcPr>
            <w:tcW w:w="1538" w:type="dxa"/>
            <w:tcBorders>
              <w:top w:val="dashSmallGap" w:color="F4B382" w:themeColor="accent2" w:themeTint="99" w:sz="4" w:space="0"/>
              <w:bottom w:val="dashSmallGap" w:color="F4B382" w:themeColor="accent2" w:themeTint="99" w:sz="4" w:space="0"/>
              <w:right w:val="dashSmallGap" w:color="F4B382" w:themeColor="accent2" w:themeTint="99" w:sz="4" w:space="0"/>
            </w:tcBorders>
            <w:shd w:val="clear" w:color="auto" w:fill="E3F2D9" w:themeFill="accent4" w:themeFillTint="32"/>
            <w:vAlign w:val="center"/>
          </w:tcPr>
          <w:p w14:paraId="29967899">
            <w:pPr>
              <w:spacing w:line="360" w:lineRule="auto"/>
              <w:jc w:val="center"/>
              <w:rPr>
                <w:rFonts w:ascii="Times New Roman" w:hAnsi="Times New Roman"/>
                <w:color w:val="249087" w:themeColor="accent5" w:themeShade="BF"/>
              </w:rPr>
            </w:pPr>
            <w:r>
              <w:rPr>
                <w:rFonts w:hint="eastAsia" w:ascii="微软雅黑" w:hAnsi="微软雅黑" w:eastAsia="微软雅黑"/>
                <w:b/>
                <w:color w:val="843F0B" w:themeColor="accent2" w:themeShade="80"/>
                <w:sz w:val="24"/>
                <w:szCs w:val="24"/>
              </w:rPr>
              <w:t>作业布置</w:t>
            </w:r>
            <w:r>
              <w:rPr>
                <w:rFonts w:ascii="Times New Roman" w:hAnsi="Times New Roman"/>
                <w:color w:val="843F0B" w:themeColor="accent2" w:themeShade="80"/>
                <w:szCs w:val="24"/>
              </w:rPr>
              <w:t>（2</w:t>
            </w:r>
            <w:r>
              <w:rPr>
                <w:rFonts w:hint="eastAsia" w:ascii="Times New Roman" w:hAnsi="Times New Roman"/>
                <w:color w:val="843F0B" w:themeColor="accent2" w:themeShade="80"/>
                <w:szCs w:val="24"/>
              </w:rPr>
              <w:t>min</w:t>
            </w:r>
            <w:r>
              <w:rPr>
                <w:rFonts w:ascii="Times New Roman" w:hAnsi="Times New Roman"/>
                <w:color w:val="843F0B" w:themeColor="accent2" w:themeShade="80"/>
                <w:szCs w:val="24"/>
              </w:rPr>
              <w:t>）</w:t>
            </w:r>
          </w:p>
        </w:tc>
        <w:tc>
          <w:tcPr>
            <w:tcW w:w="7050" w:type="dxa"/>
            <w:tcBorders>
              <w:top w:val="dashSmallGap" w:color="F4B382" w:themeColor="accent2" w:themeTint="99" w:sz="4" w:space="0"/>
              <w:left w:val="dashSmallGap" w:color="F4B382" w:themeColor="accent2" w:themeTint="99" w:sz="4" w:space="0"/>
              <w:bottom w:val="dashSmallGap" w:color="F4B382" w:themeColor="accent2" w:themeTint="99" w:sz="4" w:space="0"/>
              <w:right w:val="dashSmallGap" w:color="F4B382" w:themeColor="accent2" w:themeTint="99" w:sz="4" w:space="0"/>
            </w:tcBorders>
            <w:shd w:val="clear" w:color="auto" w:fill="FEFFE9"/>
            <w:vAlign w:val="center"/>
          </w:tcPr>
          <w:p w14:paraId="1EE19599">
            <w:pPr>
              <w:spacing w:line="360" w:lineRule="auto"/>
              <w:rPr>
                <w:rFonts w:ascii="Times New Roman" w:hAnsi="Times New Roman"/>
              </w:rPr>
            </w:pPr>
            <w:r>
              <w:rPr>
                <w:rFonts w:hint="eastAsia" w:ascii="Times New Roman" w:hAnsi="Times New Roman"/>
                <w:szCs w:val="24"/>
              </w:rPr>
              <w:t>【</w:t>
            </w:r>
            <w:r>
              <w:rPr>
                <w:rFonts w:hint="eastAsia" w:ascii="Times New Roman" w:hAnsi="Times New Roman"/>
                <w:b/>
                <w:szCs w:val="24"/>
              </w:rPr>
              <w:t>教师</w:t>
            </w:r>
            <w:r>
              <w:rPr>
                <w:rFonts w:hint="eastAsia" w:ascii="Times New Roman" w:hAnsi="Times New Roman"/>
                <w:szCs w:val="24"/>
              </w:rPr>
              <w:t>】</w:t>
            </w:r>
            <w:r>
              <w:rPr>
                <w:rFonts w:hint="eastAsia" w:ascii="Times New Roman" w:hAnsi="Times New Roman"/>
                <w:b/>
                <w:color w:val="CC0066"/>
              </w:rPr>
              <w:t>布置课后作业</w:t>
            </w:r>
          </w:p>
          <w:p w14:paraId="323B3DA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b/>
                <w:lang w:eastAsia="zh-CN"/>
              </w:rPr>
            </w:pPr>
            <w:r>
              <w:rPr>
                <w:rFonts w:hint="eastAsia" w:ascii="Times New Roman" w:hAnsi="Times New Roman"/>
                <w:b/>
                <w:lang w:eastAsia="zh-CN"/>
              </w:rPr>
              <w:t>简述</w:t>
            </w:r>
            <w:r>
              <w:rPr>
                <w:rFonts w:hint="eastAsia" w:ascii="Times New Roman" w:hAnsi="Times New Roman"/>
                <w:b/>
              </w:rPr>
              <w:t>大学生情绪的特点</w:t>
            </w:r>
            <w:r>
              <w:rPr>
                <w:rFonts w:hint="eastAsia" w:ascii="Times New Roman" w:hAnsi="Times New Roman"/>
                <w:b/>
                <w:lang w:eastAsia="zh-CN"/>
              </w:rPr>
              <w:t>。</w:t>
            </w:r>
          </w:p>
        </w:tc>
        <w:tc>
          <w:tcPr>
            <w:tcW w:w="1617" w:type="dxa"/>
            <w:tcBorders>
              <w:top w:val="dashSmallGap" w:color="F4B382" w:themeColor="accent2" w:themeTint="99" w:sz="4" w:space="0"/>
              <w:left w:val="dashSmallGap" w:color="F4B382" w:themeColor="accent2" w:themeTint="99" w:sz="4" w:space="0"/>
              <w:bottom w:val="dashSmallGap" w:color="F4B382" w:themeColor="accent2" w:themeTint="99" w:sz="4" w:space="0"/>
            </w:tcBorders>
            <w:shd w:val="clear" w:color="auto" w:fill="FEFFE9"/>
            <w:vAlign w:val="center"/>
          </w:tcPr>
          <w:p w14:paraId="729BC203">
            <w:pPr>
              <w:spacing w:line="360" w:lineRule="auto"/>
              <w:rPr>
                <w:rFonts w:ascii="Times New Roman" w:hAnsi="Times New Roman"/>
                <w:b w:val="0"/>
                <w:bCs/>
              </w:rPr>
            </w:pPr>
            <w:r>
              <w:rPr>
                <w:rFonts w:hint="eastAsia" w:ascii="Times New Roman" w:hAnsi="Times New Roman"/>
                <w:b w:val="0"/>
                <w:bCs/>
              </w:rPr>
              <w:t>通过课后练习，使学生巩固所学新知识</w:t>
            </w:r>
          </w:p>
        </w:tc>
      </w:tr>
      <w:tr w14:paraId="14830B21">
        <w:trPr>
          <w:trHeight w:val="567" w:hRule="atLeast"/>
          <w:jc w:val="center"/>
        </w:trPr>
        <w:tc>
          <w:tcPr>
            <w:tcW w:w="1538" w:type="dxa"/>
            <w:tcBorders>
              <w:top w:val="dashSmallGap" w:color="E54C5E" w:themeColor="accent6" w:sz="4" w:space="0"/>
              <w:bottom w:val="dashSmallGap" w:color="4874CB" w:themeColor="accent1" w:sz="4" w:space="0"/>
              <w:right w:val="dashSmallGap" w:color="F4B382" w:themeColor="accent2" w:themeTint="99" w:sz="4" w:space="0"/>
            </w:tcBorders>
            <w:shd w:val="clear" w:color="auto" w:fill="FBE6D6" w:themeFill="accent2" w:themeFillTint="32"/>
            <w:vAlign w:val="center"/>
          </w:tcPr>
          <w:p w14:paraId="24F60AA1">
            <w:pPr>
              <w:spacing w:line="360" w:lineRule="auto"/>
              <w:jc w:val="center"/>
              <w:rPr>
                <w:rFonts w:ascii="微软雅黑" w:hAnsi="微软雅黑" w:eastAsia="微软雅黑"/>
                <w:b/>
                <w:color w:val="843F0B" w:themeColor="accent2" w:themeShade="80"/>
                <w:sz w:val="24"/>
                <w:szCs w:val="24"/>
              </w:rPr>
            </w:pPr>
            <w:r>
              <w:rPr>
                <w:rFonts w:hint="eastAsia" w:ascii="微软雅黑" w:hAnsi="微软雅黑" w:eastAsia="微软雅黑"/>
                <w:b/>
                <w:color w:val="843F0B" w:themeColor="accent2" w:themeShade="80"/>
                <w:sz w:val="24"/>
                <w:szCs w:val="24"/>
              </w:rPr>
              <w:t>继续探索</w:t>
            </w:r>
          </w:p>
          <w:p w14:paraId="6BC9C1EC">
            <w:pPr>
              <w:spacing w:line="360" w:lineRule="auto"/>
              <w:jc w:val="center"/>
              <w:rPr>
                <w:rFonts w:ascii="Times New Roman" w:hAnsi="Times New Roman" w:eastAsia="宋体"/>
              </w:rPr>
            </w:pPr>
            <w:r>
              <w:rPr>
                <w:rFonts w:ascii="Times New Roman" w:hAnsi="Times New Roman" w:eastAsia="宋体"/>
                <w:color w:val="843F0B" w:themeColor="accent2" w:themeShade="80"/>
                <w:szCs w:val="24"/>
              </w:rPr>
              <w:t>（</w:t>
            </w:r>
            <w:r>
              <w:rPr>
                <w:rFonts w:hint="eastAsia" w:ascii="Times New Roman" w:hAnsi="Times New Roman" w:eastAsia="宋体"/>
                <w:color w:val="843F0B" w:themeColor="accent2" w:themeShade="80"/>
                <w:szCs w:val="24"/>
                <w:lang w:val="en-US" w:eastAsia="zh-CN"/>
              </w:rPr>
              <w:t>40</w:t>
            </w:r>
            <w:r>
              <w:rPr>
                <w:rFonts w:hint="eastAsia" w:ascii="Times New Roman" w:hAnsi="Times New Roman" w:eastAsia="宋体"/>
                <w:color w:val="843F0B" w:themeColor="accent2" w:themeShade="80"/>
                <w:szCs w:val="24"/>
              </w:rPr>
              <w:t>min</w:t>
            </w:r>
            <w:r>
              <w:rPr>
                <w:rFonts w:ascii="Times New Roman" w:hAnsi="Times New Roman" w:eastAsia="宋体"/>
                <w:color w:val="843F0B" w:themeColor="accent2" w:themeShade="80"/>
                <w:szCs w:val="24"/>
              </w:rPr>
              <w:t>）</w:t>
            </w:r>
          </w:p>
        </w:tc>
        <w:tc>
          <w:tcPr>
            <w:tcW w:w="7050" w:type="dxa"/>
            <w:tcBorders>
              <w:top w:val="dashSmallGap" w:color="E54C5E" w:themeColor="accent6" w:sz="4" w:space="0"/>
              <w:left w:val="dashSmallGap" w:color="F4B382" w:themeColor="accent2" w:themeTint="99" w:sz="4" w:space="0"/>
              <w:bottom w:val="dashSmallGap" w:color="4874CB" w:themeColor="accent1" w:sz="4" w:space="0"/>
              <w:right w:val="dashSmallGap" w:color="F4B382" w:themeColor="accent2" w:themeTint="99" w:sz="4" w:space="0"/>
            </w:tcBorders>
            <w:vAlign w:val="center"/>
          </w:tcPr>
          <w:p w14:paraId="5770B9DC">
            <w:pPr>
              <w:widowControl/>
              <w:spacing w:line="360" w:lineRule="auto"/>
              <w:rPr>
                <w:rFonts w:hint="eastAsia" w:ascii="Times New Roman" w:hAnsi="Times New Roman" w:eastAsia="宋体"/>
                <w:lang w:eastAsia="zh-CN"/>
              </w:rPr>
            </w:pPr>
            <w:r>
              <w:rPr>
                <w:rFonts w:hint="eastAsia" w:ascii="Times New Roman" w:hAnsi="Times New Roman" w:eastAsia="宋体"/>
                <w:szCs w:val="24"/>
              </w:rPr>
              <w:t>【</w:t>
            </w:r>
            <w:r>
              <w:rPr>
                <w:rFonts w:hint="eastAsia" w:ascii="Times New Roman" w:hAnsi="Times New Roman" w:eastAsia="宋体"/>
                <w:b/>
                <w:szCs w:val="24"/>
              </w:rPr>
              <w:t>教师</w:t>
            </w:r>
            <w:r>
              <w:rPr>
                <w:rFonts w:hint="eastAsia" w:ascii="Times New Roman" w:hAnsi="Times New Roman" w:eastAsia="宋体"/>
                <w:szCs w:val="24"/>
              </w:rPr>
              <w:t>】</w:t>
            </w:r>
            <w:r>
              <w:rPr>
                <w:rFonts w:hint="eastAsia" w:ascii="Times New Roman" w:hAnsi="Times New Roman" w:eastAsia="宋体"/>
                <w:b/>
                <w:color w:val="CC0066"/>
                <w:szCs w:val="24"/>
                <w:lang w:val="en-US" w:eastAsia="zh-CN"/>
              </w:rPr>
              <w:t>讲解培养良好的情绪</w:t>
            </w:r>
          </w:p>
          <w:p w14:paraId="0A12CAF8">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一、认识情绪智商</w:t>
            </w:r>
          </w:p>
          <w:p w14:paraId="6AF15080">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情绪智商即情商（Emotional Quotient，简称 EQ），概括地说就是控制自己的情绪，察觉他人的情绪的能力。1995 年，美国著名心理学家丹尼尔·戈尔曼首次提出“情商”概念，并提出情商的基本内涵有五个方面：了解自身情绪、妥善管理情绪、自我激励、了解他人情绪、人际关系管理。</w:t>
            </w:r>
          </w:p>
          <w:p w14:paraId="1CE0F6C4">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1. 了解自身情绪</w:t>
            </w:r>
          </w:p>
          <w:p w14:paraId="6D84CA4E">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认识情绪的本质是情感智商的基石，这种随时随地认知自身情绪的能力对于了解自己非常重要。只有了解自身真实感受的人才能成为生活的主宰，否则必然沦为情绪的奴隶。</w:t>
            </w:r>
          </w:p>
          <w:p w14:paraId="6A6392EF">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2. 妥善管理情绪</w:t>
            </w:r>
          </w:p>
          <w:p w14:paraId="3C7FDF9C">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情绪管理必须建立在自我认知的基础上。情绪管理能力较差的人常受低落情绪的困扰，而能控制自身情绪的人则能很快走出命运的低谷，重新奔向新的人生目标。</w:t>
            </w:r>
          </w:p>
          <w:p w14:paraId="1E5FE995">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3. 自我激励</w:t>
            </w:r>
          </w:p>
          <w:p w14:paraId="48341AD3">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自我激励包含两方面的意思：通过自我鞭策保持对学习和工作的高度热忱，这是一切成就的动力；通过自我约束以克制冲动和延迟满足，这是获得任何成就的保证。</w:t>
            </w:r>
          </w:p>
          <w:p w14:paraId="2AA400CF">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4. 了解他人情绪</w:t>
            </w:r>
          </w:p>
          <w:p w14:paraId="43E8BB6B">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了解他人情绪是与他人正常交往，实现顺利沟通的基础。能否设身处地理解他人的情绪，是了解他人需求和关怀他人的先决条件。善于了解他人情绪的个体能够根据对方的行为举止、语言谈吐、心理活动等，识别他们的情绪，并采取相应的对策，因而能获得良好的人际关系，取得较大的成功。</w:t>
            </w:r>
          </w:p>
          <w:p w14:paraId="5F3E9399">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5. 人际关系管理</w:t>
            </w:r>
          </w:p>
          <w:p w14:paraId="72054BCC">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人际关系管理是一种管理他人情绪的能力，是建立在自知和知人的基础上的。恰当管理他人的情绪是处理好人际关系的一种艺术。这方面的能力强意味着他的人际关系和谐，适于从事组织领导工作。</w:t>
            </w:r>
          </w:p>
          <w:p w14:paraId="7F2FB004">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以前我们一直强调“人是理性的动物”，以为智力是决定人生成败的关键。譬如，一个孩子 IQ 不高，求学时在记忆能力、理解能力、表达能力上都受到限制，成绩自然就落后。但是，这时可能存在着两种状况：一是由于功课不好而自卑，形成情绪失衡与失控，影响往后各方面的发展；二是由于功课不好而转向身心的其他潜能的培养，学会了面对失败与挫折，脚踏实地走在人生的道路上。前者是 IQ 支配了 EQ，造成了双重损失；后者则让 EQ 得到施展的空间，取得了更大的胜算。</w:t>
            </w:r>
          </w:p>
          <w:p w14:paraId="4EB73DF4">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二、察觉情绪，并且接纳情绪</w:t>
            </w:r>
          </w:p>
          <w:p w14:paraId="6F717F2D">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你是否认为一个成功的人不应该轻易流露情绪，或者怕被人说你太情绪化而宁愿不要有情绪。其实，真正的问题并不在情绪的本身，而在于情绪的自我觉察和表达方式，如果能以适当的方式、在适当的情境表达适度的情绪，便是健康的情绪管理之道。</w:t>
            </w:r>
          </w:p>
          <w:p w14:paraId="5BA1D317">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对自我情绪的察觉，相信你有过这样的体验；你心中的那个“自己”说“我不应该有此感觉”“我要努力使自己高兴起来”。还有，在你极为烦躁时，脑子里会闪过“别去想了”的念头。这些都属于自我觉知对自己情绪的看法和控制。人生成功与否，很大程度取决于你对自己的基本情绪的控制和管理。人类的情绪可以分成快乐、愤怒、恐惧和悲哀四种。这些情绪都和心态有关，是个人心态的反映。而心态是人们可以组织、引导和完全掌控的对象。许多人都懂得要做情绪的主人这个道理，但是遇到具体问题就可能放任自己，认为“控制情绪是很难的”；还有的人习惯于抱怨生活，“没有人比我更倒霉了，生活对我太不公平了”。这两种态度实际上都是被情绪所控制的。所以，重要的是对自己说“我要做情绪的主人，现在就让我来试一试”。建立自我控制的意识是开始驾驭自己情绪的关键一步，一旦你的自主性启动，沿着它走下去，就能走出情绪的低谷。表达情绪是为了让内心的感受找到出口，为了让别人可以更多的了解你。你必须对自己的各种情绪保持警觉性，并且视其对心态的影响是好是坏而选择接受或拒绝。如果你无法控制情绪，你的生活就可能会因为消极情绪的冲动而受到伤害。</w:t>
            </w:r>
          </w:p>
          <w:p w14:paraId="44EA470B">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诺贝尔文学奖得主赫曼赫塞说：“痛苦让你觉得苦恼，只是因为你惧怕它，责怪它；痛苦会紧追你不舍，是因为你想逃离它。所以你不可逃避，不可责怪，不可惧怕。你自己知道，在心的深处完全知道——世界上只有一个魔术，一种力量和一个幸福，它就叫爱。因此，去爱痛苦吧！不要违逆痛苦，不要逃避痛苦，去品尝痛苦深处的甜美吧！”</w:t>
            </w:r>
          </w:p>
          <w:p w14:paraId="44E19F00">
            <w:pPr>
              <w:widowControl/>
              <w:spacing w:line="360" w:lineRule="auto"/>
              <w:ind w:left="-19" w:leftChars="-9" w:firstLine="439" w:firstLineChars="209"/>
              <w:rPr>
                <w:rFonts w:hint="eastAsia" w:ascii="Times New Roman" w:hAnsi="Times New Roman" w:eastAsia="宋体"/>
              </w:rPr>
            </w:pPr>
            <w:r>
              <w:rPr>
                <w:rFonts w:hint="eastAsia" w:ascii="Times New Roman" w:hAnsi="Times New Roman" w:eastAsia="宋体"/>
                <w:b/>
                <w:bCs/>
              </w:rPr>
              <w:t>三、培养积极情绪</w:t>
            </w:r>
          </w:p>
          <w:p w14:paraId="238C3C9A">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我们会有什么样的情绪，往往也跟我们自身有什么样的看法有关。同样的半杯水，有的人看到的是缺少的那一半，有的人看到的是拥有的那一半。这就充分说明了面对同样一个情境，有人欢喜有人愁。通过调整认知，给予积极心理暗示的方式，就更容易使自己获得良好的心态和健康的情绪。</w:t>
            </w:r>
          </w:p>
          <w:p w14:paraId="7D87EBB8">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（一）ABCDE 情绪理论</w:t>
            </w:r>
          </w:p>
          <w:p w14:paraId="38EFEE60">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心理学中有一个理论，即 ABCDE 情绪理论，强调了对情绪产生原因的分析。通常人们会认为，人的情绪的行为反应Ｃ是直接由诱发性事件Ａ引起的，即Ａ引起了Ｃ。ＡＢＣ情绪理论则指出，诱发性事件Ａ只是引起情绪及行为反应的间接原因，而人们对诱发性事件所持的信念、看法、解释Ｂ才是引起人的情绪及行为反应的更直接的原因。例如，同样是报考英语六级，结果两个人都没过。一个人无所谓，而另一个人却伤心欲绝。</w:t>
            </w:r>
          </w:p>
          <w:p w14:paraId="26BBBB41">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为什么？就是诱发事件 A 与情绪、行为结果 C 之间还有个对诱发事件 A 的看法、解释的 B 在作怪。一个人可能认为：这次考试只是试一试，考不过也没关系，下次可以再来。另一个人可能会想：我精心准备了那么长时间，竟然没过，是不是我太笨了，我还有什么用啊，人家会怎么评价我。于是不同的 B 带来的 C 大相径庭。D 即是一个用合理的信念驳斥、对抗不合理的信念的过程，借以改变原有信念。E 即来访者经过 D 而产生的认知、情绪和行动上的改善。</w:t>
            </w:r>
          </w:p>
          <w:p w14:paraId="4E8FD1BA">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常见的一些不合理的信念主要有：①我必须被每一个认识的人喜欢；②我必须有能力胜任工作，在所有有价值的领域成功；③任何事物都应按自己的意愿发展，否则会很糟糕；④一个人应该担心随时可能发生灾祸；⑤情绪由外界控制，自己无能为力；⑥已经定下的事是无法改变的；⑦一个人碰到的种种问题，总应该都有一个正确、完满的答案，如果一个人无法找到它，便是不能容忍的事；⑧有些人很坏，必须为他们的所作所为受到严厉的责罚；⑨逃避可能、挑战与责任要比正视它们容易得多；⑩要有一个比自己强的人做后盾才行。</w:t>
            </w:r>
          </w:p>
          <w:p w14:paraId="1E2EEBEE">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不合理信念的几个特征：①绝对化要求。这是指人们以自己的意愿为出发点，对某一事物怀有认为其必定会发生或不会发生的信念，它通常与“必须”“应该”这类字眼连在一起。比如：“我必须获得成功”“别人必须很好地对待我”“生活应该是很容易的”等。怀有这样信念的人极易陷入情绪困扰中，因为客观事物的发生、发展都有其规律，是不以人的意志为转移的。就某个具体的人来说，他不可能在每一件事情上都获得成功；而对于某个个体来说，他周围的人和事物的表现和发展也不可能以他的意志为转移。因此，当某些事物的发生与其对事物的绝对化要求相悖时，他们就会受不了，感到难以接受、难以适应并陷入情绪困扰。②过分概括化。这是一种以偏概全、以一概十的不合理思维方式的表现。艾利斯曾说过，过分概括化是不合逻辑的，就好像以一本书的封面来判定其内容的好坏一样。过分概括化的一个方面是人们对其自身的不合理的评价。如当面对失败或是极坏的结果时，往往会认为自己“一无是处”“一钱不值”，是“废物”等。</w:t>
            </w:r>
          </w:p>
          <w:p w14:paraId="2EE3D48D">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以自己做的某一件事或某几件事的结果来评价自己整个人、评价自己作为人的价值，其结果常常会导致自责自罪、自卑自弃的心理及焦虑和抑郁情绪的产生。过分概括化的另一个方面是对他人的不合理评价，即别人稍有差错就认为他很坏、一无是处等，这会导致一味地责备他人，以致产生敌意和愤怒等情绪。③糟糕至极。这是一种认为如果一件不好的事发生了，将是非常可怕、非常糟糕，甚至是一场灾难的想法。这将导致个体陷入极端不良的情绪体验如耻辱、自责自罪、焦虑、悲观、抑郁的恶性循环之中而难以自拔。糟糕就是不好、坏事了的意思。当一个人讲什么事情都糟透了、糟极了的时候，对他来说往往意味着碰到的是最坏的事情，是一种灭顶之灾。糟糕至极常常是与人们对自己、对他人及对周围环境的绝对化要求相联系而出现的，即在人们的绝对化要求中认为的“必须”和“应该”的事情并非像他们所想的那样发生时，他们就会感到无法接受这种现实，因而就会走向极端，认为事情已经糟到了极点。在人们不合理的信念中，往往都可以找到上述３种特征。每个人都会或多或少地具有不合理的思维与信念，而那些有严重情绪障碍的人，这种不合理思维的倾向尤为明显。</w:t>
            </w:r>
          </w:p>
          <w:p w14:paraId="633B8EDC">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ABCDE 理论包括一套通过认识不合理信念到改变不合理信念，进而调整情绪和行为的步骤和阶段，它始终强调现在，重视人的理性力量，相信人最终能通过自我调节而顺应环境，把人的主动性提高到一个重要位置。</w:t>
            </w:r>
          </w:p>
          <w:p w14:paraId="4E0FEB89">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（二）自我暗示的力量</w:t>
            </w:r>
          </w:p>
          <w:p w14:paraId="27701153">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1. 积极暗示</w:t>
            </w:r>
          </w:p>
          <w:p w14:paraId="50C2E509">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如果你经常进行积极的自我暗示，以肯定的态度看自己、别人和这个世界，你就能让自己变得符合你的理想，继而让别人和这个世界符合你的理想。你的心态越积极，那么情绪和压力这些问题就迎刃而解了。</w:t>
            </w:r>
          </w:p>
          <w:p w14:paraId="5B0D8B85">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美国心理学家凯文做了一个实验，他请一位教师在化学课上向学生们介绍了一位中年男子和他的新发明：“这是来自德国的化学家伯格尔曼博士，他正在实验一种化学药物。这种药物无色无味，挥发性极强，吸入这种气体会对身体有保健作用，不过它有一个缺点，就是刚吸入的前几分钟会让人感到头晕。”</w:t>
            </w:r>
          </w:p>
          <w:p w14:paraId="76E1F058">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博士拿出一瓶液体，打开瓶盖后拿到每位学生面前晃了一下，然后用德文对学生们说话。教师翻译说：“觉得头晕的同学请举手。”不少学生举起了手。实验结束后，学生们才知道，其实那是一个心理学实验。所谓的化学药物不过是一瓶自来水。</w:t>
            </w:r>
          </w:p>
          <w:p w14:paraId="7070BA16">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通过这个例子，我们可以对心理暗示有所认识。所谓心理暗示就是人或环境以某种隐秘的方式向个体发出信息，个体接受信息后从情绪到身体做出相应反应的一种心理现象。它是意识中的发生部分与潜意识的行动部分之间的沟通媒介。它是一种启示、提醒和指令，它通过告诉你你是什么样的人，你的处境如何，你应该注意什么和追求什么，你怎样去做来影响你的行为。</w:t>
            </w:r>
          </w:p>
          <w:p w14:paraId="7279CA14">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积极的自我暗示能调动人的巨大潜能，使人变得自信、乐观。心理学家马尔兹说：“我们的神经系统是很‘蠢的’，你用肉眼看到一件喜悦的事，它会做出喜悦的反应；看到忧愁的事，它会做出忧愁的反应。”当你习惯地想象快乐的事，你的神经系统便会习惯地令你处在一个快乐的心态。所以，我们只能输入积极的语言，比如，“在我生活的每一方面，都一天天变得更美好”“我的心情愉快”“我一定能成功”等，语句简洁有力，不要含糊、脱离实际及与人攀比。</w:t>
            </w:r>
          </w:p>
          <w:p w14:paraId="45525F39">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2. 消极暗示</w:t>
            </w:r>
          </w:p>
          <w:p w14:paraId="7FB7EB3A">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消极的暗示无处不在。要抵制消极的暗示首先要坚持自己的信念。对别人的批评和劝告我们应接受其合理的部分，抵制消极、保守的部分。一次考试考差了，老师说你“真没用”，千万不要当真。曾有一位成绩不错的学生，考试时做错了一道简单的题目，老师讽刺道：“这么容易的题都错，还怎么能考上大学？”结果这个学生一蹶不振，真的名落孙山。多么可怕的消极暗示！在心理暗示中，要永远记住，只有你才是你生命的主宰，只要你永远对自己充满信心，任何人都不能改变你！其次要有意识地培养自己积极的心态。积极心态和消极心态是相互对立的，其关系是此消彼长的。你对自己的积极暗示越多，你获得成功的可能性就越大。你品尝成功滋味的同时，积极的心态也就得到了进一步地巩固和加强。当你进入这个良性循环后，你对各种消极暗示就产生了强大的免疫力。</w:t>
            </w:r>
          </w:p>
          <w:p w14:paraId="3F11D71F">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3. 自我暗示的合理时机</w:t>
            </w:r>
          </w:p>
          <w:p w14:paraId="44045B79">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日本有位心理学家这样说：“当我们的头脑处于半意识状态时，是潜意识最愿意接受意愿的时刻，来进行潜意识的接收工作是再理想不过的了。”早晚睡前醒后的时间再恰当不过了，你可以躺在床上，每次花上几分钟，身体放松，进行一下自我心理谈话——描述自己的天赋和能力；想想你成功的景象；用简短的语言给自己积极有力地暗示。</w:t>
            </w:r>
          </w:p>
          <w:p w14:paraId="63E4AF0A">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每个人都会遇到对自己意义重大的事情，当这些重要事件来临时正是负面情绪容易出现的时候，紧张、焦虑的情绪会极大地干扰我们能力的发挥。因此，这个时候我们需要通过自我暗示获得最佳的身心状态以迎接挑战。当然积极的暗示并不能保证一个人一定成功，但即便失败了，它至少也能让你重整旗鼓，以积极的心态去面对下一个挑战。</w:t>
            </w:r>
          </w:p>
          <w:p w14:paraId="51774D4D">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4. 自我暗示的要点</w:t>
            </w:r>
          </w:p>
          <w:p w14:paraId="45B521A7">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坚信、专注和重复是自我暗示的几个要点。首先，我们要有足够的耐心，因为在经过几次、甚至几十次训练后可能不会有任何变化出现。很多人对此感到失望，不再相信自我暗示的效果而中途放弃。我们要知道摩天大楼不是一天盖起来的，许多人都急于从自我暗示中得到好处，但他们不明白这是一个需要时间和耐心的自我改造工程。</w:t>
            </w:r>
          </w:p>
          <w:p w14:paraId="4460775E">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专注就是在训练时摈弃一切杂念，只想着你念诵的那些内容，使积极暗示的信息在对潜意识施加影响的过程中不受其他信息干扰。你越专注，潜意识受到的刺激就越强，效果就越好。</w:t>
            </w:r>
          </w:p>
          <w:p w14:paraId="5EDAB114">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美国心理学家威廉斯说：“无论什么见解、计划、目的，只要以强烈的信念和期待进行多次反复地思考，那它必然会置于潜意识中，成为积极行动的源泉。”美国一位拳王每次回答记者的提问后，总忘不了说一句：“I'm the best! ”“我是最好的”就是一种积极的自我暗示，事实也许并非如此，但又有什么关系？反复暗示“你”就会接受这种观点，而永远充满自信！“事实”也会向你所想象的方向发展。</w:t>
            </w:r>
          </w:p>
          <w:p w14:paraId="75D5EA0D">
            <w:pPr>
              <w:widowControl/>
              <w:spacing w:line="360" w:lineRule="auto"/>
              <w:rPr>
                <w:rFonts w:hint="eastAsia" w:ascii="Times New Roman" w:hAnsi="Times New Roman" w:eastAsia="宋体"/>
                <w:b/>
                <w:bCs/>
                <w:color w:val="CC0066"/>
              </w:rPr>
            </w:pPr>
            <w:r>
              <w:rPr>
                <w:rFonts w:hint="eastAsia" w:ascii="Times New Roman" w:hAnsi="Times New Roman" w:eastAsia="宋体"/>
                <w:b/>
                <w:bCs/>
              </w:rPr>
              <w:t>【</w:t>
            </w:r>
            <w:r>
              <w:rPr>
                <w:rFonts w:hint="eastAsia" w:ascii="Times New Roman" w:hAnsi="Times New Roman" w:eastAsia="宋体"/>
                <w:b/>
                <w:szCs w:val="24"/>
              </w:rPr>
              <w:t>学生</w:t>
            </w:r>
            <w:r>
              <w:rPr>
                <w:rFonts w:hint="eastAsia" w:ascii="Times New Roman" w:hAnsi="Times New Roman" w:eastAsia="宋体"/>
                <w:b/>
                <w:bCs/>
              </w:rPr>
              <w:t>】</w:t>
            </w:r>
            <w:r>
              <w:rPr>
                <w:rFonts w:hint="eastAsia" w:ascii="Times New Roman" w:hAnsi="Times New Roman" w:eastAsia="宋体"/>
                <w:b/>
                <w:bCs/>
                <w:color w:val="CC0066"/>
              </w:rPr>
              <w:t>理解、记忆</w:t>
            </w:r>
          </w:p>
          <w:p w14:paraId="32E91084">
            <w:pPr>
              <w:widowControl/>
              <w:spacing w:line="360" w:lineRule="auto"/>
              <w:rPr>
                <w:rFonts w:hint="eastAsia" w:ascii="Times New Roman" w:hAnsi="Times New Roman" w:eastAsia="宋体"/>
                <w:b/>
                <w:bCs/>
                <w:color w:val="CC0066"/>
              </w:rPr>
            </w:pPr>
          </w:p>
        </w:tc>
        <w:tc>
          <w:tcPr>
            <w:tcW w:w="1617" w:type="dxa"/>
            <w:tcBorders>
              <w:top w:val="dashSmallGap" w:color="E54C5E" w:themeColor="accent6" w:sz="4" w:space="0"/>
              <w:left w:val="dashSmallGap" w:color="F4B382" w:themeColor="accent2" w:themeTint="99" w:sz="4" w:space="0"/>
              <w:bottom w:val="dashSmallGap" w:color="4874CB" w:themeColor="accent1" w:sz="4" w:space="0"/>
            </w:tcBorders>
            <w:shd w:val="clear" w:color="auto" w:fill="auto"/>
            <w:vAlign w:val="center"/>
          </w:tcPr>
          <w:p w14:paraId="3F5EB817">
            <w:pPr>
              <w:spacing w:line="360" w:lineRule="auto"/>
              <w:jc w:val="both"/>
              <w:rPr>
                <w:rFonts w:ascii="Times New Roman" w:hAnsi="Times New Roman" w:eastAsia="宋体"/>
                <w:b/>
                <w:szCs w:val="24"/>
              </w:rPr>
            </w:pPr>
            <w:r>
              <w:rPr>
                <w:rFonts w:hint="eastAsia" w:ascii="Times New Roman" w:hAnsi="Times New Roman" w:eastAsia="宋体"/>
                <w:b w:val="0"/>
                <w:bCs/>
                <w:spacing w:val="6"/>
                <w:sz w:val="21"/>
                <w:szCs w:val="24"/>
              </w:rPr>
              <w:t>通过</w:t>
            </w:r>
            <w:r>
              <w:rPr>
                <w:rFonts w:hint="eastAsia" w:ascii="Times New Roman" w:hAnsi="Times New Roman" w:eastAsia="宋体"/>
                <w:b w:val="0"/>
                <w:bCs/>
                <w:spacing w:val="6"/>
                <w:sz w:val="21"/>
                <w:szCs w:val="24"/>
                <w:lang w:eastAsia="zh-CN"/>
              </w:rPr>
              <w:t>分享见解</w:t>
            </w:r>
            <w:r>
              <w:rPr>
                <w:rFonts w:hint="eastAsia" w:ascii="Times New Roman" w:hAnsi="Times New Roman" w:eastAsia="宋体"/>
                <w:b w:val="0"/>
                <w:bCs/>
                <w:spacing w:val="6"/>
                <w:sz w:val="21"/>
                <w:szCs w:val="24"/>
              </w:rPr>
              <w:t>，带领学生</w:t>
            </w:r>
            <w:r>
              <w:rPr>
                <w:rFonts w:hint="eastAsia" w:ascii="Times New Roman" w:hAnsi="Times New Roman" w:eastAsia="宋体"/>
                <w:b w:val="0"/>
                <w:bCs/>
                <w:spacing w:val="6"/>
                <w:sz w:val="21"/>
                <w:szCs w:val="24"/>
                <w:lang w:eastAsia="zh-CN"/>
              </w:rPr>
              <w:t>进一步了解培养良好的情绪</w:t>
            </w:r>
            <w:r>
              <w:rPr>
                <w:rFonts w:hint="eastAsia" w:ascii="Times New Roman" w:hAnsi="Times New Roman" w:eastAsia="宋体"/>
                <w:b w:val="0"/>
                <w:bCs/>
                <w:spacing w:val="6"/>
                <w:sz w:val="21"/>
                <w:szCs w:val="24"/>
              </w:rPr>
              <w:t>，客观直接的展示培养良好的情绪的基础知识。</w:t>
            </w:r>
          </w:p>
        </w:tc>
      </w:tr>
      <w:tr w14:paraId="1AB6B556">
        <w:trPr>
          <w:trHeight w:val="567" w:hRule="atLeast"/>
          <w:jc w:val="center"/>
        </w:trPr>
        <w:tc>
          <w:tcPr>
            <w:tcW w:w="1538" w:type="dxa"/>
            <w:tcBorders>
              <w:top w:val="dashSmallGap" w:color="4874CB" w:themeColor="accent1" w:sz="4" w:space="0"/>
              <w:bottom w:val="dashSmallGap" w:color="F4B382" w:themeColor="accent2" w:themeTint="99" w:sz="4" w:space="0"/>
              <w:right w:val="dashSmallGap" w:color="E54C5E" w:themeColor="accent6" w:sz="4" w:space="0"/>
            </w:tcBorders>
            <w:shd w:val="clear" w:color="auto" w:fill="F9DBDF" w:themeFill="accent6" w:themeFillTint="32"/>
            <w:vAlign w:val="center"/>
          </w:tcPr>
          <w:p w14:paraId="6FF93783">
            <w:pPr>
              <w:spacing w:line="360" w:lineRule="auto"/>
              <w:jc w:val="center"/>
              <w:rPr>
                <w:rFonts w:ascii="微软雅黑" w:hAnsi="微软雅黑" w:eastAsia="微软雅黑"/>
                <w:b/>
                <w:color w:val="851321" w:themeColor="accent6" w:themeShade="80"/>
                <w:sz w:val="24"/>
                <w:szCs w:val="24"/>
              </w:rPr>
            </w:pPr>
            <w:r>
              <w:rPr>
                <w:rFonts w:hint="eastAsia" w:ascii="微软雅黑" w:hAnsi="微软雅黑" w:eastAsia="微软雅黑"/>
                <w:b/>
                <w:color w:val="851321" w:themeColor="accent6" w:themeShade="80"/>
                <w:sz w:val="24"/>
                <w:szCs w:val="24"/>
              </w:rPr>
              <w:t>课堂小结</w:t>
            </w:r>
          </w:p>
          <w:p w14:paraId="5E8EFC30">
            <w:pPr>
              <w:spacing w:line="360" w:lineRule="auto"/>
              <w:jc w:val="center"/>
              <w:rPr>
                <w:rFonts w:ascii="Times New Roman" w:hAnsi="Times New Roman" w:eastAsia="宋体"/>
                <w:color w:val="249087" w:themeColor="accent5" w:themeShade="BF"/>
              </w:rPr>
            </w:pPr>
            <w:r>
              <w:rPr>
                <w:rFonts w:ascii="Times New Roman" w:hAnsi="Times New Roman" w:eastAsia="宋体"/>
                <w:color w:val="851321" w:themeColor="accent6" w:themeShade="80"/>
                <w:szCs w:val="24"/>
              </w:rPr>
              <w:t>（3</w:t>
            </w:r>
            <w:r>
              <w:rPr>
                <w:rFonts w:hint="eastAsia" w:ascii="Times New Roman" w:hAnsi="Times New Roman" w:eastAsia="宋体"/>
                <w:color w:val="851321" w:themeColor="accent6" w:themeShade="80"/>
                <w:szCs w:val="24"/>
              </w:rPr>
              <w:t>min</w:t>
            </w:r>
            <w:r>
              <w:rPr>
                <w:rFonts w:ascii="Times New Roman" w:hAnsi="Times New Roman" w:eastAsia="宋体"/>
                <w:color w:val="851321" w:themeColor="accent6" w:themeShade="80"/>
                <w:szCs w:val="24"/>
              </w:rPr>
              <w:t>）</w:t>
            </w:r>
          </w:p>
        </w:tc>
        <w:tc>
          <w:tcPr>
            <w:tcW w:w="7050" w:type="dxa"/>
            <w:tcBorders>
              <w:top w:val="dashSmallGap" w:color="4874CB" w:themeColor="accent1" w:sz="4" w:space="0"/>
              <w:left w:val="dashSmallGap" w:color="E54C5E" w:themeColor="accent6" w:sz="4" w:space="0"/>
              <w:bottom w:val="dashSmallGap" w:color="F4B382" w:themeColor="accent2" w:themeTint="99" w:sz="4" w:space="0"/>
              <w:right w:val="dashSmallGap" w:color="E54C5E" w:themeColor="accent6" w:sz="4" w:space="0"/>
            </w:tcBorders>
            <w:shd w:val="clear" w:color="auto" w:fill="F8FFF5"/>
            <w:vAlign w:val="center"/>
          </w:tcPr>
          <w:p w14:paraId="2661C74F">
            <w:pPr>
              <w:spacing w:line="360" w:lineRule="auto"/>
              <w:rPr>
                <w:rFonts w:ascii="Times New Roman" w:hAnsi="Times New Roman" w:eastAsia="宋体"/>
                <w:szCs w:val="24"/>
              </w:rPr>
            </w:pPr>
            <w:r>
              <w:rPr>
                <w:rFonts w:hint="eastAsia" w:ascii="Times New Roman" w:hAnsi="Times New Roman" w:eastAsia="宋体"/>
                <w:szCs w:val="24"/>
              </w:rPr>
              <w:t>【</w:t>
            </w:r>
            <w:r>
              <w:rPr>
                <w:rFonts w:hint="eastAsia" w:ascii="Times New Roman" w:hAnsi="Times New Roman" w:eastAsia="宋体"/>
                <w:b/>
                <w:szCs w:val="24"/>
              </w:rPr>
              <w:t>教师</w:t>
            </w:r>
            <w:r>
              <w:rPr>
                <w:rFonts w:hint="eastAsia" w:ascii="Times New Roman" w:hAnsi="Times New Roman" w:eastAsia="宋体"/>
                <w:szCs w:val="24"/>
              </w:rPr>
              <w:t>】</w:t>
            </w:r>
            <w:r>
              <w:rPr>
                <w:rFonts w:hint="eastAsia" w:ascii="Times New Roman" w:hAnsi="Times New Roman" w:eastAsia="宋体"/>
                <w:b/>
                <w:color w:val="CC0066"/>
                <w:szCs w:val="24"/>
              </w:rPr>
              <w:t>回顾和总结本节课的知识点：</w:t>
            </w:r>
          </w:p>
          <w:p w14:paraId="1F7099B7">
            <w:pPr>
              <w:spacing w:line="360" w:lineRule="auto"/>
              <w:ind w:firstLine="420" w:firstLineChars="200"/>
              <w:rPr>
                <w:rFonts w:hint="eastAsia" w:ascii="Times New Roman" w:hAnsi="Times New Roman" w:eastAsia="宋体"/>
                <w:b/>
                <w:lang w:eastAsia="zh-CN"/>
              </w:rPr>
            </w:pPr>
            <w:r>
              <w:rPr>
                <w:rFonts w:hint="eastAsia" w:ascii="Times New Roman" w:hAnsi="Times New Roman" w:eastAsia="宋体"/>
                <w:b/>
              </w:rPr>
              <w:t>这节课</w:t>
            </w:r>
            <w:r>
              <w:rPr>
                <w:rFonts w:ascii="Times New Roman" w:hAnsi="Times New Roman" w:eastAsia="宋体"/>
                <w:b/>
              </w:rPr>
              <w:t>上一起学习了</w:t>
            </w:r>
            <w:r>
              <w:rPr>
                <w:rFonts w:hint="eastAsia" w:ascii="宋体" w:hAnsi="宋体" w:eastAsia="宋体" w:cs="宋体"/>
                <w:b/>
                <w:kern w:val="0"/>
                <w:szCs w:val="24"/>
              </w:rPr>
              <w:t>培养良好的情绪</w:t>
            </w:r>
            <w:r>
              <w:rPr>
                <w:rFonts w:hint="eastAsia" w:ascii="Times New Roman" w:hAnsi="Times New Roman" w:eastAsia="宋体"/>
                <w:b/>
              </w:rPr>
              <w:t>。因此明白了情商的基本内涵有五个方面：了解自身情绪、妥善管理情绪、自我激励、了解他人情绪、人际关系管理。</w:t>
            </w:r>
          </w:p>
          <w:p w14:paraId="2606B051">
            <w:pPr>
              <w:spacing w:line="360" w:lineRule="auto"/>
              <w:rPr>
                <w:rFonts w:ascii="Times New Roman" w:hAnsi="Times New Roman" w:eastAsia="宋体"/>
              </w:rPr>
            </w:pPr>
            <w:r>
              <w:rPr>
                <w:rFonts w:hint="eastAsia" w:ascii="Times New Roman" w:hAnsi="Times New Roman" w:eastAsia="宋体"/>
                <w:szCs w:val="24"/>
              </w:rPr>
              <w:t>【</w:t>
            </w:r>
            <w:r>
              <w:rPr>
                <w:rFonts w:hint="eastAsia" w:ascii="Times New Roman" w:hAnsi="Times New Roman" w:eastAsia="宋体"/>
                <w:b/>
                <w:szCs w:val="24"/>
              </w:rPr>
              <w:t>学生</w:t>
            </w:r>
            <w:r>
              <w:rPr>
                <w:rFonts w:hint="eastAsia" w:ascii="Times New Roman" w:hAnsi="Times New Roman" w:eastAsia="宋体"/>
                <w:szCs w:val="24"/>
              </w:rPr>
              <w:t>】</w:t>
            </w:r>
            <w:r>
              <w:rPr>
                <w:rFonts w:hint="eastAsia" w:ascii="Times New Roman" w:hAnsi="Times New Roman" w:eastAsia="宋体"/>
                <w:b/>
                <w:bCs/>
                <w:color w:val="CC0066"/>
              </w:rPr>
              <w:t>理解、记忆</w:t>
            </w:r>
          </w:p>
        </w:tc>
        <w:tc>
          <w:tcPr>
            <w:tcW w:w="1617" w:type="dxa"/>
            <w:tcBorders>
              <w:top w:val="dashSmallGap" w:color="4874CB" w:themeColor="accent1" w:sz="4" w:space="0"/>
              <w:left w:val="dashSmallGap" w:color="E54C5E" w:themeColor="accent6" w:sz="4" w:space="0"/>
              <w:bottom w:val="dashSmallGap" w:color="F4B382" w:themeColor="accent2" w:themeTint="99" w:sz="4" w:space="0"/>
            </w:tcBorders>
            <w:shd w:val="clear" w:color="auto" w:fill="F8FFF5"/>
            <w:vAlign w:val="center"/>
          </w:tcPr>
          <w:p w14:paraId="02B416AF">
            <w:pPr>
              <w:spacing w:line="360" w:lineRule="auto"/>
              <w:rPr>
                <w:rFonts w:ascii="Times New Roman" w:hAnsi="Times New Roman" w:eastAsia="宋体"/>
                <w:b w:val="0"/>
                <w:bCs/>
              </w:rPr>
            </w:pPr>
            <w:r>
              <w:rPr>
                <w:rFonts w:hint="eastAsia" w:ascii="Times New Roman" w:hAnsi="Times New Roman" w:eastAsia="宋体"/>
                <w:b w:val="0"/>
                <w:bCs/>
              </w:rPr>
              <w:t>通过对所学知识的回顾，培养学生的归纳总结能力。</w:t>
            </w:r>
          </w:p>
        </w:tc>
      </w:tr>
      <w:tr w14:paraId="7C47FF80">
        <w:trPr>
          <w:trHeight w:val="567" w:hRule="atLeast"/>
          <w:jc w:val="center"/>
        </w:trPr>
        <w:tc>
          <w:tcPr>
            <w:tcW w:w="1538" w:type="dxa"/>
            <w:tcBorders>
              <w:top w:val="dashSmallGap" w:color="F4B382" w:themeColor="accent2" w:themeTint="99" w:sz="4" w:space="0"/>
              <w:bottom w:val="dashSmallGap" w:color="F4B382" w:themeColor="accent2" w:themeTint="99" w:sz="4" w:space="0"/>
              <w:right w:val="dashSmallGap" w:color="F4B382" w:themeColor="accent2" w:themeTint="99" w:sz="4" w:space="0"/>
            </w:tcBorders>
            <w:shd w:val="clear" w:color="auto" w:fill="E3F2D9" w:themeFill="accent4" w:themeFillTint="32"/>
            <w:vAlign w:val="center"/>
          </w:tcPr>
          <w:p w14:paraId="6EDF730A">
            <w:pPr>
              <w:spacing w:line="360" w:lineRule="auto"/>
              <w:jc w:val="center"/>
              <w:rPr>
                <w:rFonts w:ascii="Times New Roman" w:hAnsi="Times New Roman" w:eastAsia="宋体"/>
                <w:color w:val="249087" w:themeColor="accent5" w:themeShade="BF"/>
              </w:rPr>
            </w:pPr>
            <w:r>
              <w:rPr>
                <w:rFonts w:hint="eastAsia" w:ascii="微软雅黑" w:hAnsi="微软雅黑" w:eastAsia="微软雅黑"/>
                <w:b/>
                <w:color w:val="843F0B" w:themeColor="accent2" w:themeShade="80"/>
                <w:sz w:val="24"/>
                <w:szCs w:val="24"/>
              </w:rPr>
              <w:t>作业布置</w:t>
            </w:r>
            <w:r>
              <w:rPr>
                <w:rFonts w:ascii="Times New Roman" w:hAnsi="Times New Roman" w:eastAsia="宋体"/>
                <w:color w:val="843F0B" w:themeColor="accent2" w:themeShade="80"/>
                <w:szCs w:val="24"/>
              </w:rPr>
              <w:t>（2</w:t>
            </w:r>
            <w:r>
              <w:rPr>
                <w:rFonts w:hint="eastAsia" w:ascii="Times New Roman" w:hAnsi="Times New Roman" w:eastAsia="宋体"/>
                <w:color w:val="843F0B" w:themeColor="accent2" w:themeShade="80"/>
                <w:szCs w:val="24"/>
              </w:rPr>
              <w:t>min</w:t>
            </w:r>
            <w:r>
              <w:rPr>
                <w:rFonts w:ascii="Times New Roman" w:hAnsi="Times New Roman" w:eastAsia="宋体"/>
                <w:color w:val="843F0B" w:themeColor="accent2" w:themeShade="80"/>
                <w:szCs w:val="24"/>
              </w:rPr>
              <w:t>）</w:t>
            </w:r>
          </w:p>
        </w:tc>
        <w:tc>
          <w:tcPr>
            <w:tcW w:w="7050" w:type="dxa"/>
            <w:tcBorders>
              <w:top w:val="dashSmallGap" w:color="F4B382" w:themeColor="accent2" w:themeTint="99" w:sz="4" w:space="0"/>
              <w:left w:val="dashSmallGap" w:color="F4B382" w:themeColor="accent2" w:themeTint="99" w:sz="4" w:space="0"/>
              <w:bottom w:val="dashSmallGap" w:color="F4B382" w:themeColor="accent2" w:themeTint="99" w:sz="4" w:space="0"/>
              <w:right w:val="dashSmallGap" w:color="F4B382" w:themeColor="accent2" w:themeTint="99" w:sz="4" w:space="0"/>
            </w:tcBorders>
            <w:shd w:val="clear" w:color="auto" w:fill="FEFFE9"/>
            <w:vAlign w:val="center"/>
          </w:tcPr>
          <w:p w14:paraId="31EB01EC">
            <w:pPr>
              <w:spacing w:line="360" w:lineRule="auto"/>
              <w:rPr>
                <w:rFonts w:ascii="Times New Roman" w:hAnsi="Times New Roman" w:eastAsia="宋体"/>
              </w:rPr>
            </w:pPr>
            <w:r>
              <w:rPr>
                <w:rFonts w:hint="eastAsia" w:ascii="Times New Roman" w:hAnsi="Times New Roman" w:eastAsia="宋体"/>
                <w:szCs w:val="24"/>
              </w:rPr>
              <w:t>【</w:t>
            </w:r>
            <w:r>
              <w:rPr>
                <w:rFonts w:hint="eastAsia" w:ascii="Times New Roman" w:hAnsi="Times New Roman" w:eastAsia="宋体"/>
                <w:b/>
                <w:szCs w:val="24"/>
              </w:rPr>
              <w:t>教师</w:t>
            </w:r>
            <w:r>
              <w:rPr>
                <w:rFonts w:hint="eastAsia" w:ascii="Times New Roman" w:hAnsi="Times New Roman" w:eastAsia="宋体"/>
                <w:szCs w:val="24"/>
              </w:rPr>
              <w:t>】</w:t>
            </w:r>
            <w:r>
              <w:rPr>
                <w:rFonts w:hint="eastAsia" w:ascii="Times New Roman" w:hAnsi="Times New Roman" w:eastAsia="宋体"/>
                <w:b/>
                <w:color w:val="CC0066"/>
              </w:rPr>
              <w:t>布置课后作业</w:t>
            </w:r>
          </w:p>
          <w:p w14:paraId="5D4C587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b/>
                <w:lang w:eastAsia="zh-CN"/>
              </w:rPr>
            </w:pPr>
            <w:r>
              <w:rPr>
                <w:rFonts w:hint="eastAsia" w:ascii="Times New Roman" w:hAnsi="Times New Roman" w:eastAsia="宋体"/>
                <w:b/>
                <w:lang w:eastAsia="zh-CN"/>
              </w:rPr>
              <w:t>简述</w:t>
            </w:r>
            <w:r>
              <w:rPr>
                <w:rFonts w:hint="eastAsia" w:ascii="Times New Roman" w:hAnsi="Times New Roman" w:eastAsia="宋体"/>
                <w:b/>
              </w:rPr>
              <w:t>情商的基本内涵</w:t>
            </w:r>
            <w:r>
              <w:rPr>
                <w:rFonts w:hint="eastAsia" w:ascii="Times New Roman" w:hAnsi="Times New Roman" w:eastAsia="宋体"/>
                <w:b/>
                <w:lang w:eastAsia="zh-CN"/>
              </w:rPr>
              <w:t>。</w:t>
            </w:r>
          </w:p>
        </w:tc>
        <w:tc>
          <w:tcPr>
            <w:tcW w:w="1617" w:type="dxa"/>
            <w:tcBorders>
              <w:top w:val="dashSmallGap" w:color="F4B382" w:themeColor="accent2" w:themeTint="99" w:sz="4" w:space="0"/>
              <w:left w:val="dashSmallGap" w:color="F4B382" w:themeColor="accent2" w:themeTint="99" w:sz="4" w:space="0"/>
              <w:bottom w:val="dashSmallGap" w:color="F4B382" w:themeColor="accent2" w:themeTint="99" w:sz="4" w:space="0"/>
            </w:tcBorders>
            <w:shd w:val="clear" w:color="auto" w:fill="FEFFE9"/>
            <w:vAlign w:val="center"/>
          </w:tcPr>
          <w:p w14:paraId="01EE3AB9">
            <w:pPr>
              <w:spacing w:line="360" w:lineRule="auto"/>
              <w:rPr>
                <w:rFonts w:ascii="Times New Roman" w:hAnsi="Times New Roman" w:eastAsia="宋体"/>
                <w:b w:val="0"/>
                <w:bCs/>
              </w:rPr>
            </w:pPr>
            <w:r>
              <w:rPr>
                <w:rFonts w:hint="eastAsia" w:ascii="Times New Roman" w:hAnsi="Times New Roman" w:eastAsia="宋体"/>
                <w:b w:val="0"/>
                <w:bCs/>
              </w:rPr>
              <w:t>通过课后练习，使学生巩固所学新知识</w:t>
            </w:r>
          </w:p>
        </w:tc>
      </w:tr>
      <w:tr w14:paraId="27853E74">
        <w:trPr>
          <w:trHeight w:val="567" w:hRule="atLeast"/>
          <w:jc w:val="center"/>
        </w:trPr>
        <w:tc>
          <w:tcPr>
            <w:tcW w:w="1538" w:type="dxa"/>
            <w:tcBorders>
              <w:top w:val="dashSmallGap" w:color="E54C5E" w:themeColor="accent6" w:sz="4" w:space="0"/>
              <w:bottom w:val="dashSmallGap" w:color="4874CB" w:themeColor="accent1" w:sz="4" w:space="0"/>
              <w:right w:val="dashSmallGap" w:color="F4B382" w:themeColor="accent2" w:themeTint="99" w:sz="4" w:space="0"/>
            </w:tcBorders>
            <w:shd w:val="clear" w:color="auto" w:fill="FBE6D6" w:themeFill="accent2" w:themeFillTint="32"/>
            <w:vAlign w:val="center"/>
          </w:tcPr>
          <w:p w14:paraId="7E00A803">
            <w:pPr>
              <w:spacing w:line="360" w:lineRule="auto"/>
              <w:jc w:val="center"/>
              <w:rPr>
                <w:rFonts w:ascii="微软雅黑" w:hAnsi="微软雅黑" w:eastAsia="微软雅黑"/>
                <w:b/>
                <w:color w:val="843F0B" w:themeColor="accent2" w:themeShade="80"/>
                <w:sz w:val="24"/>
                <w:szCs w:val="24"/>
              </w:rPr>
            </w:pPr>
            <w:r>
              <w:rPr>
                <w:rFonts w:hint="eastAsia" w:ascii="微软雅黑" w:hAnsi="微软雅黑" w:eastAsia="微软雅黑"/>
                <w:b/>
                <w:color w:val="843F0B" w:themeColor="accent2" w:themeShade="80"/>
                <w:sz w:val="24"/>
                <w:szCs w:val="24"/>
              </w:rPr>
              <w:t>继续探索</w:t>
            </w:r>
          </w:p>
          <w:p w14:paraId="408A6EEB">
            <w:pPr>
              <w:spacing w:line="360" w:lineRule="auto"/>
              <w:jc w:val="center"/>
              <w:rPr>
                <w:rFonts w:ascii="Times New Roman" w:hAnsi="Times New Roman" w:eastAsia="宋体"/>
              </w:rPr>
            </w:pPr>
            <w:r>
              <w:rPr>
                <w:rFonts w:ascii="Times New Roman" w:hAnsi="Times New Roman" w:eastAsia="宋体"/>
                <w:color w:val="843F0B" w:themeColor="accent2" w:themeShade="80"/>
                <w:szCs w:val="24"/>
              </w:rPr>
              <w:t>（</w:t>
            </w:r>
            <w:r>
              <w:rPr>
                <w:rFonts w:hint="eastAsia" w:ascii="Times New Roman" w:hAnsi="Times New Roman" w:eastAsia="宋体"/>
                <w:color w:val="843F0B" w:themeColor="accent2" w:themeShade="80"/>
                <w:szCs w:val="24"/>
                <w:lang w:val="en-US" w:eastAsia="zh-CN"/>
              </w:rPr>
              <w:t>40</w:t>
            </w:r>
            <w:r>
              <w:rPr>
                <w:rFonts w:hint="eastAsia" w:ascii="Times New Roman" w:hAnsi="Times New Roman" w:eastAsia="宋体"/>
                <w:color w:val="843F0B" w:themeColor="accent2" w:themeShade="80"/>
                <w:szCs w:val="24"/>
              </w:rPr>
              <w:t>min</w:t>
            </w:r>
            <w:r>
              <w:rPr>
                <w:rFonts w:ascii="Times New Roman" w:hAnsi="Times New Roman" w:eastAsia="宋体"/>
                <w:color w:val="843F0B" w:themeColor="accent2" w:themeShade="80"/>
                <w:szCs w:val="24"/>
              </w:rPr>
              <w:t>）</w:t>
            </w:r>
          </w:p>
        </w:tc>
        <w:tc>
          <w:tcPr>
            <w:tcW w:w="7050" w:type="dxa"/>
            <w:tcBorders>
              <w:top w:val="dashSmallGap" w:color="E54C5E" w:themeColor="accent6" w:sz="4" w:space="0"/>
              <w:left w:val="dashSmallGap" w:color="F4B382" w:themeColor="accent2" w:themeTint="99" w:sz="4" w:space="0"/>
              <w:bottom w:val="dashSmallGap" w:color="4874CB" w:themeColor="accent1" w:sz="4" w:space="0"/>
              <w:right w:val="dashSmallGap" w:color="F4B382" w:themeColor="accent2" w:themeTint="99" w:sz="4" w:space="0"/>
            </w:tcBorders>
            <w:vAlign w:val="center"/>
          </w:tcPr>
          <w:p w14:paraId="2B0F56AC">
            <w:pPr>
              <w:widowControl/>
              <w:spacing w:line="360" w:lineRule="auto"/>
              <w:rPr>
                <w:rFonts w:hint="eastAsia" w:ascii="Times New Roman" w:hAnsi="Times New Roman" w:eastAsia="宋体"/>
                <w:lang w:eastAsia="zh-CN"/>
              </w:rPr>
            </w:pPr>
            <w:r>
              <w:rPr>
                <w:rFonts w:hint="eastAsia" w:ascii="Times New Roman" w:hAnsi="Times New Roman" w:eastAsia="宋体"/>
                <w:szCs w:val="24"/>
              </w:rPr>
              <w:t>【</w:t>
            </w:r>
            <w:r>
              <w:rPr>
                <w:rFonts w:hint="eastAsia" w:ascii="Times New Roman" w:hAnsi="Times New Roman" w:eastAsia="宋体"/>
                <w:b/>
                <w:szCs w:val="24"/>
              </w:rPr>
              <w:t>教师</w:t>
            </w:r>
            <w:r>
              <w:rPr>
                <w:rFonts w:hint="eastAsia" w:ascii="Times New Roman" w:hAnsi="Times New Roman" w:eastAsia="宋体"/>
                <w:szCs w:val="24"/>
              </w:rPr>
              <w:t>】</w:t>
            </w:r>
            <w:r>
              <w:rPr>
                <w:rFonts w:hint="eastAsia" w:ascii="Times New Roman" w:hAnsi="Times New Roman" w:eastAsia="宋体"/>
                <w:b/>
                <w:color w:val="CC0066"/>
                <w:szCs w:val="24"/>
                <w:lang w:val="en-US" w:eastAsia="zh-CN"/>
              </w:rPr>
              <w:t>讲解不良情绪的表现及调适</w:t>
            </w:r>
          </w:p>
          <w:p w14:paraId="293F91AF">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一、不良情绪的表现</w:t>
            </w:r>
          </w:p>
          <w:p w14:paraId="4F385A04">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生活中不能满足的需要和欲望会导致消极的情绪，在这种情况下，人就会产生悲观、压抑、焦虑等各种心理障碍，导致心身疾病。俄国著名的心理学家巴甫洛夫指出：“一切顽固沉重的忧愁和焦虑，足以给各种疾病打开方便之门。”所以，克服消极情绪是十分必要的。大学生的不良情绪的产生与大学生情绪活动的特点有关。此外也受多种生活因素的影响，主要有对新环境的不适应，理想与现实的冲突，学习与恋爱的挫折，人际关系的紧张及生活事件的增多等。</w:t>
            </w:r>
          </w:p>
          <w:p w14:paraId="50ECBAFD">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大学生的不良情绪主要有以下几种表现：</w:t>
            </w:r>
          </w:p>
          <w:p w14:paraId="36A76FA2">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1. 自卑</w:t>
            </w:r>
          </w:p>
          <w:p w14:paraId="3A4986F5">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自卑是个体由于某种原因（生理的或心理的缺陷，或其他原因）而产生的对自我认识的一种消极的情绪体验，表现为对自己能力或品质评价过低，怀疑自己，看不起自己，担心自己失去他人 自卑心理及其调节尊重的心理状态。有一个相貌不太好的女大学生，中学时刻苦学习，成绩优良。考上大学后发现自己并不太受人喜欢，加上不适应大学的学习生活，成绩直线下降；结果原本在中学建立起的自尊心和自信心受到了严重打击，使她的许多理想都落空了。自尊转化为自卑，变得忧郁、孤僻、抱怨和烦躁，影响了正常的学习和交往。</w:t>
            </w:r>
          </w:p>
          <w:p w14:paraId="6C02C4FF">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2. 焦虑</w:t>
            </w:r>
          </w:p>
          <w:p w14:paraId="330DDB70">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焦虑是一种复杂的综合性的负性情绪，是人们在生活中预感到一些可怕的、可能造成危险的、或者需要付出努力和代价的事物将要来临，而感到自己对此无法采取有效措施加以预防和解决，因此在心里产生紧张期待的心情，表现出忧虑和不安，担心和恐慌。简而言之，当人对一件事情感到没有把握，无能为力，而产生担心紧张的情绪就是焦虑。</w:t>
            </w:r>
          </w:p>
          <w:p w14:paraId="5432360C">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3. 抑郁</w:t>
            </w:r>
          </w:p>
          <w:p w14:paraId="4B70A907">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抑郁情绪就是感到压抑和忧愁的情绪，是一种感到自己无力应付外界压力而产生的消极情绪，常常伴有厌恶、痛苦、羞愧和自卑等情绪体验，是大学生中常见的不良情绪。抑郁情绪人人都曾体验过，对大多数人来说它的出现是短时的，时过境迁很快消失。但也有少数人可能长期处于抑郁状态而导致抑郁症。</w:t>
            </w:r>
          </w:p>
          <w:p w14:paraId="1D9F151D">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4. 恐惧</w:t>
            </w:r>
          </w:p>
          <w:p w14:paraId="0CFC96CC">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这里所说的恐惧是指病态的恐惧，即对常人一般不害怕的事物或情景感到恐惧，或者恐惧体验过于强烈，持续时间太久，远远超出常人的反应范围。常见的大学生恐惧症主要是“社交恐惧”，也就是大学生在人际交往时，害怕见生人，特别是人多的场合或有异性在场的情况下，产生紧张、焦虑、出汗，以至手足无措、语无伦次的情绪反应，从而形成令人尴尬的场面。患有社交恐惧症的大学生往往表现出明显的焦虑和回避行为。这些学生可以通过系统脱敏等方法来克服和消除自身的各种恐惧反应。</w:t>
            </w:r>
          </w:p>
          <w:p w14:paraId="74F85884">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5. 发怒</w:t>
            </w:r>
          </w:p>
          <w:p w14:paraId="3473FCE8">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大学生正处在热情高涨、激情澎湃的青年时期，有时候情绪情感激发起来难以控制。容易发火是年轻人中常见的一种不良情绪。有的同学因为一句不顺耳的话，一件不顺心的事，就激动得暴跳如雷，或出口伤人，或挥拳相向。盛怒之后却后悔不已。正如古希腊学者毕达哥拉斯所言：“愤怒以愚蠢开始，以后悔告终。”有分寸地、建设性地表达自己的愤怒时，应注意以下几条原则：①对事不对人；②不翻老账，只对眼前；③允许对方发火，互相发火能消除紧张和猜疑的气氛；④发火之前，你要找到对方过错的确凿证据；⑤让人们明白你生气的原因；⑥别把事情做绝，冷静下来后，可以重新考虑或作出某种让步，要给对方一条退路。</w:t>
            </w:r>
          </w:p>
          <w:p w14:paraId="52AE6D00">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二、情绪的自我调节方法</w:t>
            </w:r>
          </w:p>
          <w:p w14:paraId="5C128DC2">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情绪对于心理健康来说是至关重要的。稳定而良好的情绪状态，使人心情开朗，感觉轻松安定、精力充沛，对生活充满兴趣和信心，有较高的学习与工作效率。相反，如果一个人情绪波动很大，患得患失，喜怒无常，心情恶劣，而自己又不会调节和控制，就会导致心理失衡和心理危机，就可能无法正常地工作与生活。所以要维护心理健康就必须学会对情绪进行自我调节。常见的情绪自我调节方法有以下几种：</w:t>
            </w:r>
          </w:p>
          <w:p w14:paraId="43B3D276">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1. 宣泄法</w:t>
            </w:r>
          </w:p>
          <w:p w14:paraId="7CD31ECC">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把自己的感情出口放宽，莫使心胸像个瓶颈，对待现实中出现的不公平的、有意见的、甚至令人气愤的事情，采取说出来以消怒气或是把怒气转移到某种物品上对其摔打、发泄一番的方式，这其中包括释放、转移等办法。向亲人朋友倾吐内心苦闷，放下包袱消除紧张心理，学会减压。</w:t>
            </w:r>
          </w:p>
          <w:p w14:paraId="371E18B7">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2. 运动法</w:t>
            </w:r>
          </w:p>
          <w:p w14:paraId="4FF164CE">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经常做些简易气功、健身操或打球、跳舞来活动筋骨、舒展身心。每晚临睡前用热水泡脚，再搓搓脚底。平日刻意鼓励自己要保持愉快的心情，不要胡思乱想。多与人交往，多参加有意义的社会活动。</w:t>
            </w:r>
          </w:p>
          <w:p w14:paraId="3627D70B">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3. 自我放松训练</w:t>
            </w:r>
          </w:p>
          <w:p w14:paraId="4AA0AAC0">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自我放松训练是用于克服紧张、焦虑的方法，目的是使身心放松，使生理与心理活动趋于平衡，使人从烦恼、愤恨、紧张、忧愁等不良情绪中解脱出来，达到内心的平静与安宁。</w:t>
            </w:r>
          </w:p>
          <w:p w14:paraId="6132BE53">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放松的具体方法有多种，如深度呼吸训练、静心反思、意象训练等。</w:t>
            </w:r>
          </w:p>
          <w:p w14:paraId="62C0F92B">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（1）静坐与冥思。静下心来，反视一下自己现在在想什么。注意出现在你脑海中的每一个想法。</w:t>
            </w:r>
          </w:p>
          <w:p w14:paraId="5B775823">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（2）自我暗示。自我暗示是运用内心语言或书面语言的形式来自我调节情绪的方法。</w:t>
            </w:r>
          </w:p>
          <w:p w14:paraId="3FC4EE12">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这种方法可用来松弛过分紧张的情绪，使内心平静，也可用来调节身体局部或全身各部位的紧张状态。</w:t>
            </w:r>
          </w:p>
          <w:p w14:paraId="6E404559">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（3）意象训练。意象训练的基本原理就是通过想象轻松、愉快的情境（如大海、山水、瀑布、蓝天、白云等），达到身心放松，情绪舒畅的目的。</w:t>
            </w:r>
          </w:p>
          <w:p w14:paraId="6EA190D5">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（4）肌肉放松训练。肌肉放松训练时通过从头到脚的一步一步放松，并结合自我暗示，来达到消除紧张、调节精神状态的目的。</w:t>
            </w:r>
          </w:p>
          <w:p w14:paraId="57A9F8FA">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此外音乐、气功、瑜伽等也是进行放松调节的有效途径。</w:t>
            </w:r>
          </w:p>
          <w:p w14:paraId="395B63FB">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4. 认知疗法</w:t>
            </w:r>
          </w:p>
          <w:p w14:paraId="0B2A1EE3">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这种疗法认为，人的情绪变化是由认知评价引起的。当一个人对周围的事物或自己的行为、思想做出消极的评价时，会给自己带来不良的暗示，导致各种消极的情绪。例如，一个人在遇到挫折时，就认为自己能力差，各方面条件都不行；每次遇到类似的情况都做出这样的评价，久而久之就会形成自卑的心理，对自己缺乏信心。</w:t>
            </w:r>
          </w:p>
          <w:p w14:paraId="22A3CA5B">
            <w:pPr>
              <w:widowControl/>
              <w:spacing w:line="360" w:lineRule="auto"/>
              <w:ind w:left="-19" w:leftChars="-9" w:firstLine="439" w:firstLineChars="209"/>
              <w:rPr>
                <w:rFonts w:hint="eastAsia" w:ascii="Times New Roman" w:hAnsi="Times New Roman" w:eastAsia="宋体"/>
                <w:b/>
                <w:bCs/>
              </w:rPr>
            </w:pPr>
            <w:r>
              <w:rPr>
                <w:rFonts w:hint="eastAsia" w:ascii="Times New Roman" w:hAnsi="Times New Roman" w:eastAsia="宋体"/>
                <w:b/>
                <w:bCs/>
              </w:rPr>
              <w:t>三、情绪的疏导方法</w:t>
            </w:r>
          </w:p>
          <w:p w14:paraId="1684398B">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情绪是影响身心健康和学习的重要因素，因此要保持身心健康和良好的学习状态就要拥有健康的情绪，学做情绪的主人，不做情绪的奴隶，用理智的力量去抑制情绪的冲动。要及时疏导已形成的消极情绪，解除精神的压力。那么怎样正确地进行情绪疏导呢？</w:t>
            </w:r>
          </w:p>
          <w:p w14:paraId="5934B7AC">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1. 升华情感</w:t>
            </w:r>
          </w:p>
          <w:p w14:paraId="0EF08882">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升华是指个体受挫后，把压抑于心理的情绪冲动转向社会许可的其他活动中去，使精神有所依托，获得新的、更高的精神满足。如德国诗人歌德的名著《少年维特之烦恼》，法国文学家罗曼·罗兰的大作《约翰·克利斯朵夫》及画家达·芬奇的名画《蒙娜丽莎》都是他们失恋或失去爱情后情感升华的结果。作为大学生应把精力放在学习活动、集体活动、课外活动及体育锻炼上，使自己的精神世界通过这些活动达到更高的境界。</w:t>
            </w:r>
          </w:p>
          <w:p w14:paraId="55D9B35F">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2. 转移注意力</w:t>
            </w:r>
          </w:p>
          <w:p w14:paraId="37137AC2">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转移是把注意力从消极的心理紧张和焦虑状态转向其他事物，以淡化或忘记那些令人不快的情绪反应。如心情不佳、忧愁郁闷或发怒时，最好去大自然中散散步，游览广阔无垠的大地；或是听听轻松愉快的音乐和相声；或是去看看喜剧电影、幽默漫画；或与其他人聊聊天，参加一些公益劳动；或是逛逛街，买件自己喜欢的小玩意等，均可以在一定程度上排遣一个人内心的不快。</w:t>
            </w:r>
          </w:p>
          <w:p w14:paraId="386258DA">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3. 学会幽默</w:t>
            </w:r>
          </w:p>
          <w:p w14:paraId="61CF7167">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幽默对保持心理健康有着奇特的功效，它可以放松紧张的心理，解除被压抑的情绪，缓解人际间的紧张关系，摆脱尴尬难堪的困境，减轻焦虑、活跃气氛、冰释误会。幽默的方式多种多样，如故意开开玩笑，说些幽默有趣的小故事或俏皮话，做些滑稽好笑的动作等。但是，幽默并不一定都使人发笑；更多的则是启发人们思考。要使自己成为一个具有幽默感的人，作为大学生首先应培养自己乐观开朗的性格、坚强的意志，养成遇事不愁不恼的处事态度，树立起对学习和前途的坚定信念。其次，要积极投身于具有创造性的学习和劳动之中，增长知识、提高修养。</w:t>
            </w:r>
          </w:p>
          <w:p w14:paraId="19A880F9">
            <w:pPr>
              <w:widowControl/>
              <w:spacing w:line="360" w:lineRule="auto"/>
              <w:ind w:left="-19" w:leftChars="-9" w:firstLine="438" w:firstLineChars="209"/>
              <w:rPr>
                <w:rFonts w:hint="eastAsia" w:ascii="Times New Roman" w:hAnsi="Times New Roman" w:eastAsia="宋体"/>
                <w:color w:val="EB4691"/>
              </w:rPr>
            </w:pPr>
            <w:r>
              <w:rPr>
                <w:rFonts w:hint="eastAsia" w:ascii="Times New Roman" w:hAnsi="Times New Roman" w:eastAsia="宋体"/>
                <w:color w:val="EB4691"/>
              </w:rPr>
              <w:t>4. 体谅他人</w:t>
            </w:r>
          </w:p>
          <w:p w14:paraId="4A9F42B2">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体谅他人，是设身处地地替别人着想，是站在他人的角度看待问题，也就是我们常说的换位思考。体谅别人是一种美德，是发自内心的理解，也是自我心理的解脱和排遣。</w:t>
            </w:r>
          </w:p>
          <w:p w14:paraId="2BEE364B">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换个角度讲，你体谅了别人，就等于释放了自己，改善了自己的心境。事怕颠倒颠，有些事情别人能做得好，你自己就未必能做得很好。反过来，你做得好的事情别人也不一定能完全按照你的意志去做。如果你意气用事，盲目地指责别人，即使人家嘴上不说，但心里总是不太好受的。体谅是一种最有效的心理良药，能使人摆脱不良心境的困扰。</w:t>
            </w:r>
          </w:p>
          <w:p w14:paraId="34CCC3F9">
            <w:pPr>
              <w:widowControl/>
              <w:spacing w:line="360" w:lineRule="auto"/>
              <w:ind w:left="-19" w:leftChars="-9" w:firstLine="438" w:firstLineChars="209"/>
              <w:rPr>
                <w:rFonts w:hint="eastAsia" w:ascii="Times New Roman" w:hAnsi="Times New Roman" w:eastAsia="宋体"/>
              </w:rPr>
            </w:pPr>
            <w:r>
              <w:rPr>
                <w:rFonts w:hint="eastAsia" w:ascii="Times New Roman" w:hAnsi="Times New Roman" w:eastAsia="宋体"/>
              </w:rPr>
              <w:t>当我们遇到不顺心的事，在还没有了解事情原委之前，要好好想一想。为了不使自己陷入烦恼之中或是给他人带来不悦，不妨先为对方找个能得到自己谅解的理由，找几个可以让自己平稳心情的理由先说服自己。只要心情好了，对人的态度就会改变，做事也就</w:t>
            </w:r>
            <w:bookmarkStart w:id="0" w:name="_GoBack"/>
            <w:bookmarkEnd w:id="0"/>
            <w:r>
              <w:rPr>
                <w:rFonts w:hint="eastAsia" w:ascii="Times New Roman" w:hAnsi="Times New Roman" w:eastAsia="宋体"/>
              </w:rPr>
              <w:t>顺畅了。</w:t>
            </w:r>
          </w:p>
          <w:p w14:paraId="036185A4">
            <w:pPr>
              <w:widowControl/>
              <w:spacing w:line="360" w:lineRule="auto"/>
              <w:rPr>
                <w:rFonts w:ascii="Times New Roman" w:hAnsi="Times New Roman" w:eastAsia="宋体"/>
              </w:rPr>
            </w:pPr>
            <w:r>
              <w:rPr>
                <w:rFonts w:hint="eastAsia" w:ascii="Times New Roman" w:hAnsi="Times New Roman" w:eastAsia="宋体"/>
                <w:b/>
                <w:bCs/>
              </w:rPr>
              <w:t>【</w:t>
            </w:r>
            <w:r>
              <w:rPr>
                <w:rFonts w:hint="eastAsia" w:ascii="Times New Roman" w:hAnsi="Times New Roman" w:eastAsia="宋体"/>
                <w:b/>
                <w:szCs w:val="24"/>
              </w:rPr>
              <w:t>学生</w:t>
            </w:r>
            <w:r>
              <w:rPr>
                <w:rFonts w:hint="eastAsia" w:ascii="Times New Roman" w:hAnsi="Times New Roman" w:eastAsia="宋体"/>
                <w:b/>
                <w:bCs/>
              </w:rPr>
              <w:t>】</w:t>
            </w:r>
            <w:r>
              <w:rPr>
                <w:rFonts w:hint="eastAsia" w:ascii="Times New Roman" w:hAnsi="Times New Roman" w:eastAsia="宋体"/>
                <w:b/>
                <w:bCs/>
                <w:color w:val="CC0066"/>
              </w:rPr>
              <w:t>理解、记忆</w:t>
            </w:r>
          </w:p>
        </w:tc>
        <w:tc>
          <w:tcPr>
            <w:tcW w:w="1617" w:type="dxa"/>
            <w:tcBorders>
              <w:top w:val="dashSmallGap" w:color="E54C5E" w:themeColor="accent6" w:sz="4" w:space="0"/>
              <w:left w:val="dashSmallGap" w:color="F4B382" w:themeColor="accent2" w:themeTint="99" w:sz="4" w:space="0"/>
              <w:bottom w:val="dashSmallGap" w:color="4874CB" w:themeColor="accent1" w:sz="4" w:space="0"/>
            </w:tcBorders>
            <w:shd w:val="clear" w:color="auto" w:fill="auto"/>
            <w:vAlign w:val="center"/>
          </w:tcPr>
          <w:p w14:paraId="7058CDE8">
            <w:pPr>
              <w:spacing w:line="360" w:lineRule="auto"/>
              <w:jc w:val="both"/>
              <w:rPr>
                <w:rFonts w:ascii="Times New Roman" w:hAnsi="Times New Roman" w:eastAsia="宋体"/>
                <w:b/>
                <w:szCs w:val="24"/>
              </w:rPr>
            </w:pPr>
            <w:r>
              <w:rPr>
                <w:rFonts w:hint="eastAsia" w:ascii="Times New Roman" w:hAnsi="Times New Roman" w:eastAsia="宋体"/>
                <w:b w:val="0"/>
                <w:bCs/>
                <w:spacing w:val="6"/>
                <w:sz w:val="21"/>
                <w:szCs w:val="24"/>
              </w:rPr>
              <w:t>通过</w:t>
            </w:r>
            <w:r>
              <w:rPr>
                <w:rFonts w:hint="eastAsia" w:ascii="Times New Roman" w:hAnsi="Times New Roman" w:eastAsia="宋体"/>
                <w:b w:val="0"/>
                <w:bCs/>
                <w:spacing w:val="6"/>
                <w:sz w:val="21"/>
                <w:szCs w:val="24"/>
                <w:lang w:eastAsia="zh-CN"/>
              </w:rPr>
              <w:t>分享见解</w:t>
            </w:r>
            <w:r>
              <w:rPr>
                <w:rFonts w:hint="eastAsia" w:ascii="Times New Roman" w:hAnsi="Times New Roman" w:eastAsia="宋体"/>
                <w:b w:val="0"/>
                <w:bCs/>
                <w:spacing w:val="6"/>
                <w:sz w:val="21"/>
                <w:szCs w:val="24"/>
              </w:rPr>
              <w:t>，带领学生</w:t>
            </w:r>
            <w:r>
              <w:rPr>
                <w:rFonts w:hint="eastAsia" w:ascii="Times New Roman" w:hAnsi="Times New Roman" w:eastAsia="宋体"/>
                <w:b w:val="0"/>
                <w:bCs/>
                <w:spacing w:val="6"/>
                <w:sz w:val="21"/>
                <w:szCs w:val="24"/>
                <w:lang w:eastAsia="zh-CN"/>
              </w:rPr>
              <w:t>进一步了解不良情绪的表现及调适</w:t>
            </w:r>
            <w:r>
              <w:rPr>
                <w:rFonts w:hint="eastAsia" w:ascii="Times New Roman" w:hAnsi="Times New Roman" w:eastAsia="宋体"/>
                <w:b w:val="0"/>
                <w:bCs/>
                <w:spacing w:val="6"/>
                <w:sz w:val="21"/>
                <w:szCs w:val="24"/>
              </w:rPr>
              <w:t>，客观直接的展示不良情绪的表现及调适的基础知识。</w:t>
            </w:r>
          </w:p>
        </w:tc>
      </w:tr>
      <w:tr w14:paraId="7AE2FD87">
        <w:trPr>
          <w:trHeight w:val="567" w:hRule="atLeast"/>
          <w:jc w:val="center"/>
        </w:trPr>
        <w:tc>
          <w:tcPr>
            <w:tcW w:w="1538" w:type="dxa"/>
            <w:tcBorders>
              <w:top w:val="dashSmallGap" w:color="4874CB" w:themeColor="accent1" w:sz="4" w:space="0"/>
              <w:bottom w:val="dashSmallGap" w:color="F4B382" w:themeColor="accent2" w:themeTint="99" w:sz="4" w:space="0"/>
              <w:right w:val="dashSmallGap" w:color="E54C5E" w:themeColor="accent6" w:sz="4" w:space="0"/>
            </w:tcBorders>
            <w:shd w:val="clear" w:color="auto" w:fill="F9DBDF" w:themeFill="accent6" w:themeFillTint="32"/>
            <w:vAlign w:val="center"/>
          </w:tcPr>
          <w:p w14:paraId="4A1345D7">
            <w:pPr>
              <w:spacing w:line="360" w:lineRule="auto"/>
              <w:jc w:val="center"/>
              <w:rPr>
                <w:rFonts w:ascii="微软雅黑" w:hAnsi="微软雅黑" w:eastAsia="微软雅黑"/>
                <w:b/>
                <w:color w:val="851321" w:themeColor="accent6" w:themeShade="80"/>
                <w:sz w:val="24"/>
                <w:szCs w:val="24"/>
              </w:rPr>
            </w:pPr>
            <w:r>
              <w:rPr>
                <w:rFonts w:hint="eastAsia" w:ascii="微软雅黑" w:hAnsi="微软雅黑" w:eastAsia="微软雅黑"/>
                <w:b/>
                <w:color w:val="851321" w:themeColor="accent6" w:themeShade="80"/>
                <w:sz w:val="24"/>
                <w:szCs w:val="24"/>
              </w:rPr>
              <w:t>课堂小结</w:t>
            </w:r>
          </w:p>
          <w:p w14:paraId="2CD2175B">
            <w:pPr>
              <w:spacing w:line="360" w:lineRule="auto"/>
              <w:jc w:val="center"/>
              <w:rPr>
                <w:rFonts w:ascii="Times New Roman" w:hAnsi="Times New Roman" w:eastAsia="宋体"/>
                <w:color w:val="249087" w:themeColor="accent5" w:themeShade="BF"/>
              </w:rPr>
            </w:pPr>
            <w:r>
              <w:rPr>
                <w:rFonts w:ascii="Times New Roman" w:hAnsi="Times New Roman" w:eastAsia="宋体"/>
                <w:color w:val="851321" w:themeColor="accent6" w:themeShade="80"/>
                <w:szCs w:val="24"/>
              </w:rPr>
              <w:t>（3</w:t>
            </w:r>
            <w:r>
              <w:rPr>
                <w:rFonts w:hint="eastAsia" w:ascii="Times New Roman" w:hAnsi="Times New Roman" w:eastAsia="宋体"/>
                <w:color w:val="851321" w:themeColor="accent6" w:themeShade="80"/>
                <w:szCs w:val="24"/>
              </w:rPr>
              <w:t>min</w:t>
            </w:r>
            <w:r>
              <w:rPr>
                <w:rFonts w:ascii="Times New Roman" w:hAnsi="Times New Roman" w:eastAsia="宋体"/>
                <w:color w:val="851321" w:themeColor="accent6" w:themeShade="80"/>
                <w:szCs w:val="24"/>
              </w:rPr>
              <w:t>）</w:t>
            </w:r>
          </w:p>
        </w:tc>
        <w:tc>
          <w:tcPr>
            <w:tcW w:w="7050" w:type="dxa"/>
            <w:tcBorders>
              <w:top w:val="dashSmallGap" w:color="4874CB" w:themeColor="accent1" w:sz="4" w:space="0"/>
              <w:left w:val="dashSmallGap" w:color="E54C5E" w:themeColor="accent6" w:sz="4" w:space="0"/>
              <w:bottom w:val="dashSmallGap" w:color="F4B382" w:themeColor="accent2" w:themeTint="99" w:sz="4" w:space="0"/>
              <w:right w:val="dashSmallGap" w:color="E54C5E" w:themeColor="accent6" w:sz="4" w:space="0"/>
            </w:tcBorders>
            <w:shd w:val="clear" w:color="auto" w:fill="F8FFF5"/>
            <w:vAlign w:val="center"/>
          </w:tcPr>
          <w:p w14:paraId="16F30206">
            <w:pPr>
              <w:spacing w:line="360" w:lineRule="auto"/>
              <w:rPr>
                <w:rFonts w:ascii="Times New Roman" w:hAnsi="Times New Roman" w:eastAsia="宋体"/>
                <w:szCs w:val="24"/>
              </w:rPr>
            </w:pPr>
            <w:r>
              <w:rPr>
                <w:rFonts w:hint="eastAsia" w:ascii="Times New Roman" w:hAnsi="Times New Roman" w:eastAsia="宋体"/>
                <w:szCs w:val="24"/>
              </w:rPr>
              <w:t>【</w:t>
            </w:r>
            <w:r>
              <w:rPr>
                <w:rFonts w:hint="eastAsia" w:ascii="Times New Roman" w:hAnsi="Times New Roman" w:eastAsia="宋体"/>
                <w:b/>
                <w:szCs w:val="24"/>
              </w:rPr>
              <w:t>教师</w:t>
            </w:r>
            <w:r>
              <w:rPr>
                <w:rFonts w:hint="eastAsia" w:ascii="Times New Roman" w:hAnsi="Times New Roman" w:eastAsia="宋体"/>
                <w:szCs w:val="24"/>
              </w:rPr>
              <w:t>】</w:t>
            </w:r>
            <w:r>
              <w:rPr>
                <w:rFonts w:hint="eastAsia" w:ascii="Times New Roman" w:hAnsi="Times New Roman" w:eastAsia="宋体"/>
                <w:b/>
                <w:color w:val="CC0066"/>
                <w:szCs w:val="24"/>
              </w:rPr>
              <w:t>回顾和总结本节课的知识点：</w:t>
            </w:r>
          </w:p>
          <w:p w14:paraId="23EDCC7A">
            <w:pPr>
              <w:spacing w:line="360" w:lineRule="auto"/>
              <w:ind w:firstLine="420" w:firstLineChars="200"/>
              <w:rPr>
                <w:rFonts w:hint="eastAsia" w:ascii="Times New Roman" w:hAnsi="Times New Roman" w:eastAsia="宋体"/>
                <w:b/>
                <w:lang w:eastAsia="zh-CN"/>
              </w:rPr>
            </w:pPr>
            <w:r>
              <w:rPr>
                <w:rFonts w:hint="eastAsia" w:ascii="Times New Roman" w:hAnsi="Times New Roman" w:eastAsia="宋体"/>
                <w:b/>
              </w:rPr>
              <w:t>这节课</w:t>
            </w:r>
            <w:r>
              <w:rPr>
                <w:rFonts w:ascii="Times New Roman" w:hAnsi="Times New Roman" w:eastAsia="宋体"/>
                <w:b/>
              </w:rPr>
              <w:t>上一起学习了</w:t>
            </w:r>
            <w:r>
              <w:rPr>
                <w:rFonts w:hint="eastAsia" w:ascii="宋体" w:hAnsi="宋体" w:eastAsia="宋体" w:cs="宋体"/>
                <w:b/>
                <w:kern w:val="0"/>
                <w:szCs w:val="24"/>
              </w:rPr>
              <w:t>不良情绪的表现及调适</w:t>
            </w:r>
            <w:r>
              <w:rPr>
                <w:rFonts w:hint="eastAsia" w:ascii="Times New Roman" w:hAnsi="Times New Roman" w:eastAsia="宋体"/>
                <w:b/>
              </w:rPr>
              <w:t>。因此明白了积极情绪是衡量一个人心理健康的重要指标。精神正常并不意味着没有一点情绪问题，正常人也可能出现短暂的异常现象，但时间短、程度轻。</w:t>
            </w:r>
          </w:p>
          <w:p w14:paraId="289DBAA6">
            <w:pPr>
              <w:spacing w:line="360" w:lineRule="auto"/>
              <w:rPr>
                <w:rFonts w:ascii="Times New Roman" w:hAnsi="Times New Roman" w:eastAsia="宋体"/>
              </w:rPr>
            </w:pPr>
            <w:r>
              <w:rPr>
                <w:rFonts w:hint="eastAsia" w:ascii="Times New Roman" w:hAnsi="Times New Roman" w:eastAsia="宋体"/>
                <w:szCs w:val="24"/>
              </w:rPr>
              <w:t>【</w:t>
            </w:r>
            <w:r>
              <w:rPr>
                <w:rFonts w:hint="eastAsia" w:ascii="Times New Roman" w:hAnsi="Times New Roman" w:eastAsia="宋体"/>
                <w:b/>
                <w:szCs w:val="24"/>
              </w:rPr>
              <w:t>学生</w:t>
            </w:r>
            <w:r>
              <w:rPr>
                <w:rFonts w:hint="eastAsia" w:ascii="Times New Roman" w:hAnsi="Times New Roman" w:eastAsia="宋体"/>
                <w:szCs w:val="24"/>
              </w:rPr>
              <w:t>】</w:t>
            </w:r>
            <w:r>
              <w:rPr>
                <w:rFonts w:hint="eastAsia" w:ascii="Times New Roman" w:hAnsi="Times New Roman" w:eastAsia="宋体"/>
                <w:b/>
                <w:bCs/>
                <w:color w:val="CC0066"/>
              </w:rPr>
              <w:t>理解、记忆</w:t>
            </w:r>
          </w:p>
        </w:tc>
        <w:tc>
          <w:tcPr>
            <w:tcW w:w="1617" w:type="dxa"/>
            <w:tcBorders>
              <w:top w:val="dashSmallGap" w:color="4874CB" w:themeColor="accent1" w:sz="4" w:space="0"/>
              <w:left w:val="dashSmallGap" w:color="E54C5E" w:themeColor="accent6" w:sz="4" w:space="0"/>
              <w:bottom w:val="dashSmallGap" w:color="F4B382" w:themeColor="accent2" w:themeTint="99" w:sz="4" w:space="0"/>
            </w:tcBorders>
            <w:shd w:val="clear" w:color="auto" w:fill="F8FFF5"/>
            <w:vAlign w:val="center"/>
          </w:tcPr>
          <w:p w14:paraId="6E965877">
            <w:pPr>
              <w:spacing w:line="360" w:lineRule="auto"/>
              <w:rPr>
                <w:rFonts w:ascii="Times New Roman" w:hAnsi="Times New Roman" w:eastAsia="宋体"/>
                <w:b w:val="0"/>
                <w:bCs/>
              </w:rPr>
            </w:pPr>
            <w:r>
              <w:rPr>
                <w:rFonts w:hint="eastAsia" w:ascii="Times New Roman" w:hAnsi="Times New Roman" w:eastAsia="宋体"/>
                <w:b w:val="0"/>
                <w:bCs/>
              </w:rPr>
              <w:t>通过对所学知识的回顾，培养学生的归纳总结能力。</w:t>
            </w:r>
          </w:p>
        </w:tc>
      </w:tr>
      <w:tr w14:paraId="6CD98689">
        <w:trPr>
          <w:trHeight w:val="567" w:hRule="atLeast"/>
          <w:jc w:val="center"/>
        </w:trPr>
        <w:tc>
          <w:tcPr>
            <w:tcW w:w="1538" w:type="dxa"/>
            <w:tcBorders>
              <w:top w:val="dashSmallGap" w:color="F4B382" w:themeColor="accent2" w:themeTint="99" w:sz="4" w:space="0"/>
              <w:bottom w:val="dashSmallGap" w:color="F4B382" w:themeColor="accent2" w:themeTint="99" w:sz="4" w:space="0"/>
              <w:right w:val="dashSmallGap" w:color="F4B382" w:themeColor="accent2" w:themeTint="99" w:sz="4" w:space="0"/>
            </w:tcBorders>
            <w:shd w:val="clear" w:color="auto" w:fill="E3F2D9" w:themeFill="accent4" w:themeFillTint="32"/>
            <w:vAlign w:val="center"/>
          </w:tcPr>
          <w:p w14:paraId="0518C1D4">
            <w:pPr>
              <w:spacing w:line="360" w:lineRule="auto"/>
              <w:jc w:val="center"/>
              <w:rPr>
                <w:rFonts w:ascii="Times New Roman" w:hAnsi="Times New Roman" w:eastAsia="宋体"/>
                <w:color w:val="249087" w:themeColor="accent5" w:themeShade="BF"/>
              </w:rPr>
            </w:pPr>
            <w:r>
              <w:rPr>
                <w:rFonts w:hint="eastAsia" w:ascii="微软雅黑" w:hAnsi="微软雅黑" w:eastAsia="微软雅黑"/>
                <w:b/>
                <w:color w:val="843F0B" w:themeColor="accent2" w:themeShade="80"/>
                <w:sz w:val="24"/>
                <w:szCs w:val="24"/>
              </w:rPr>
              <w:t>作业布置</w:t>
            </w:r>
            <w:r>
              <w:rPr>
                <w:rFonts w:ascii="Times New Roman" w:hAnsi="Times New Roman" w:eastAsia="宋体"/>
                <w:color w:val="843F0B" w:themeColor="accent2" w:themeShade="80"/>
                <w:szCs w:val="24"/>
              </w:rPr>
              <w:t>（2</w:t>
            </w:r>
            <w:r>
              <w:rPr>
                <w:rFonts w:hint="eastAsia" w:ascii="Times New Roman" w:hAnsi="Times New Roman" w:eastAsia="宋体"/>
                <w:color w:val="843F0B" w:themeColor="accent2" w:themeShade="80"/>
                <w:szCs w:val="24"/>
              </w:rPr>
              <w:t>min</w:t>
            </w:r>
            <w:r>
              <w:rPr>
                <w:rFonts w:ascii="Times New Roman" w:hAnsi="Times New Roman" w:eastAsia="宋体"/>
                <w:color w:val="843F0B" w:themeColor="accent2" w:themeShade="80"/>
                <w:szCs w:val="24"/>
              </w:rPr>
              <w:t>）</w:t>
            </w:r>
          </w:p>
        </w:tc>
        <w:tc>
          <w:tcPr>
            <w:tcW w:w="7050" w:type="dxa"/>
            <w:tcBorders>
              <w:top w:val="dashSmallGap" w:color="F4B382" w:themeColor="accent2" w:themeTint="99" w:sz="4" w:space="0"/>
              <w:left w:val="dashSmallGap" w:color="F4B382" w:themeColor="accent2" w:themeTint="99" w:sz="4" w:space="0"/>
              <w:bottom w:val="dashSmallGap" w:color="F4B382" w:themeColor="accent2" w:themeTint="99" w:sz="4" w:space="0"/>
              <w:right w:val="dashSmallGap" w:color="F4B382" w:themeColor="accent2" w:themeTint="99" w:sz="4" w:space="0"/>
            </w:tcBorders>
            <w:shd w:val="clear" w:color="auto" w:fill="FEFFE9"/>
            <w:vAlign w:val="center"/>
          </w:tcPr>
          <w:p w14:paraId="1D2E66E6">
            <w:pPr>
              <w:spacing w:line="360" w:lineRule="auto"/>
              <w:rPr>
                <w:rFonts w:ascii="Times New Roman" w:hAnsi="Times New Roman" w:eastAsia="宋体"/>
              </w:rPr>
            </w:pPr>
            <w:r>
              <w:rPr>
                <w:rFonts w:hint="eastAsia" w:ascii="Times New Roman" w:hAnsi="Times New Roman" w:eastAsia="宋体"/>
                <w:szCs w:val="24"/>
              </w:rPr>
              <w:t>【</w:t>
            </w:r>
            <w:r>
              <w:rPr>
                <w:rFonts w:hint="eastAsia" w:ascii="Times New Roman" w:hAnsi="Times New Roman" w:eastAsia="宋体"/>
                <w:b/>
                <w:szCs w:val="24"/>
              </w:rPr>
              <w:t>教师</w:t>
            </w:r>
            <w:r>
              <w:rPr>
                <w:rFonts w:hint="eastAsia" w:ascii="Times New Roman" w:hAnsi="Times New Roman" w:eastAsia="宋体"/>
                <w:szCs w:val="24"/>
              </w:rPr>
              <w:t>】</w:t>
            </w:r>
            <w:r>
              <w:rPr>
                <w:rFonts w:hint="eastAsia" w:ascii="Times New Roman" w:hAnsi="Times New Roman" w:eastAsia="宋体"/>
                <w:b/>
                <w:color w:val="CC0066"/>
              </w:rPr>
              <w:t>布置课后作业</w:t>
            </w:r>
          </w:p>
          <w:p w14:paraId="7724C56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b/>
                <w:lang w:eastAsia="zh-CN"/>
              </w:rPr>
            </w:pPr>
            <w:r>
              <w:rPr>
                <w:rFonts w:hint="eastAsia" w:ascii="Times New Roman" w:hAnsi="Times New Roman" w:eastAsia="宋体"/>
                <w:b/>
                <w:lang w:eastAsia="zh-CN"/>
              </w:rPr>
              <w:t>简述</w:t>
            </w:r>
            <w:r>
              <w:rPr>
                <w:rFonts w:hint="eastAsia" w:ascii="Times New Roman" w:hAnsi="Times New Roman" w:eastAsia="宋体"/>
                <w:b/>
              </w:rPr>
              <w:t>不良情绪的表现</w:t>
            </w:r>
            <w:r>
              <w:rPr>
                <w:rFonts w:hint="eastAsia" w:ascii="Times New Roman" w:hAnsi="Times New Roman" w:eastAsia="宋体"/>
                <w:b/>
                <w:lang w:eastAsia="zh-CN"/>
              </w:rPr>
              <w:t>。</w:t>
            </w:r>
          </w:p>
        </w:tc>
        <w:tc>
          <w:tcPr>
            <w:tcW w:w="1617" w:type="dxa"/>
            <w:tcBorders>
              <w:top w:val="dashSmallGap" w:color="F4B382" w:themeColor="accent2" w:themeTint="99" w:sz="4" w:space="0"/>
              <w:left w:val="dashSmallGap" w:color="F4B382" w:themeColor="accent2" w:themeTint="99" w:sz="4" w:space="0"/>
              <w:bottom w:val="dashSmallGap" w:color="F4B382" w:themeColor="accent2" w:themeTint="99" w:sz="4" w:space="0"/>
            </w:tcBorders>
            <w:shd w:val="clear" w:color="auto" w:fill="FEFFE9"/>
            <w:vAlign w:val="center"/>
          </w:tcPr>
          <w:p w14:paraId="5C1FFDBC">
            <w:pPr>
              <w:spacing w:line="360" w:lineRule="auto"/>
              <w:rPr>
                <w:rFonts w:ascii="Times New Roman" w:hAnsi="Times New Roman" w:eastAsia="宋体"/>
                <w:b w:val="0"/>
                <w:bCs/>
              </w:rPr>
            </w:pPr>
            <w:r>
              <w:rPr>
                <w:rFonts w:hint="eastAsia" w:ascii="Times New Roman" w:hAnsi="Times New Roman" w:eastAsia="宋体"/>
                <w:b w:val="0"/>
                <w:bCs/>
              </w:rPr>
              <w:t>通过课后练习，使学生巩固所学新知识</w:t>
            </w:r>
          </w:p>
        </w:tc>
      </w:tr>
      <w:tr w14:paraId="2E9C8FC5">
        <w:trPr>
          <w:trHeight w:val="567" w:hRule="atLeast"/>
          <w:jc w:val="center"/>
        </w:trPr>
        <w:tc>
          <w:tcPr>
            <w:tcW w:w="1538" w:type="dxa"/>
            <w:tcBorders>
              <w:top w:val="double" w:color="833F0A" w:themeColor="accent2" w:themeShade="7F" w:sz="4" w:space="0"/>
            </w:tcBorders>
            <w:shd w:val="clear" w:color="auto" w:fill="ACD78D" w:themeFill="accent4" w:themeFillTint="99"/>
            <w:vAlign w:val="center"/>
          </w:tcPr>
          <w:p w14:paraId="35DBBA56">
            <w:pPr>
              <w:spacing w:line="360" w:lineRule="auto"/>
              <w:jc w:val="center"/>
              <w:rPr>
                <w:rFonts w:ascii="微软雅黑" w:hAnsi="微软雅黑" w:eastAsia="微软雅黑"/>
                <w:b/>
                <w:color w:val="851321" w:themeColor="accent6" w:themeShade="80"/>
                <w:sz w:val="24"/>
                <w:szCs w:val="24"/>
              </w:rPr>
            </w:pPr>
            <w:r>
              <w:rPr>
                <w:rFonts w:hint="eastAsia" w:ascii="微软雅黑" w:hAnsi="微软雅黑" w:eastAsia="微软雅黑"/>
                <w:b/>
                <w:color w:val="843F0B" w:themeColor="accent2" w:themeShade="80"/>
                <w:sz w:val="24"/>
                <w:szCs w:val="24"/>
              </w:rPr>
              <w:t>教学反思</w:t>
            </w:r>
          </w:p>
        </w:tc>
        <w:tc>
          <w:tcPr>
            <w:tcW w:w="8667" w:type="dxa"/>
            <w:gridSpan w:val="2"/>
            <w:tcBorders>
              <w:top w:val="double" w:color="833F0A" w:themeColor="accent2" w:themeShade="7F" w:sz="4" w:space="0"/>
            </w:tcBorders>
            <w:shd w:val="clear" w:color="auto" w:fill="ACD78D" w:themeFill="accent4" w:themeFillTint="99"/>
            <w:vAlign w:val="center"/>
          </w:tcPr>
          <w:p w14:paraId="7D862DC6">
            <w:pPr>
              <w:spacing w:line="360" w:lineRule="auto"/>
              <w:rPr>
                <w:rFonts w:ascii="Times New Roman" w:hAnsi="Times New Roman"/>
              </w:rPr>
            </w:pPr>
            <w:r>
              <w:rPr>
                <w:rFonts w:hint="eastAsia" w:ascii="Times New Roman" w:hAnsi="Times New Roman"/>
              </w:rPr>
              <w:t>在课程的进行过程中，积极调动学生的积极性引发思考。发现教学内容比较符合学生的心里特点，学生对于</w:t>
            </w:r>
            <w:r>
              <w:rPr>
                <w:rFonts w:hint="eastAsia" w:ascii="Times New Roman" w:hAnsi="Times New Roman"/>
                <w:lang w:val="en-US" w:eastAsia="zh-CN"/>
              </w:rPr>
              <w:t>教学活动</w:t>
            </w:r>
            <w:r>
              <w:rPr>
                <w:rFonts w:hint="eastAsia" w:ascii="Times New Roman" w:hAnsi="Times New Roman"/>
              </w:rPr>
              <w:t>感到很新鲜，分享也很快乐。</w:t>
            </w:r>
          </w:p>
        </w:tc>
      </w:tr>
    </w:tbl>
    <w:p w14:paraId="1CD61DC9"/>
    <w:p w14:paraId="2F472A12"/>
    <w:sectPr>
      <w:pgSz w:w="11906" w:h="16838"/>
      <w:pgMar w:top="567" w:right="567" w:bottom="567" w:left="567" w:header="567" w:footer="567"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CC"/>
    <w:family w:val="roman"/>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微软雅黑">
    <w:altName w:val="汉仪旗黑"/>
    <w:panose1 w:val="020B0503020204020204"/>
    <w:charset w:val="86"/>
    <w:family w:val="auto"/>
    <w:pitch w:val="default"/>
    <w:sig w:usb0="00000000" w:usb1="00000000" w:usb2="00000016" w:usb3="00000000" w:csb0="0004001F" w:csb1="00000000"/>
  </w:font>
  <w:font w:name="微软简老宋">
    <w:altName w:val="汉仪书宋二KW"/>
    <w:panose1 w:val="00000000000000000000"/>
    <w:charset w:val="00"/>
    <w:family w:val="auto"/>
    <w:pitch w:val="default"/>
    <w:sig w:usb0="00000000" w:usb1="00000000" w:usb2="00000000" w:usb3="00000000" w:csb0="00000000" w:csb1="00000000"/>
  </w:font>
  <w:font w:name="华文琥珀">
    <w:altName w:val="宋体-简"/>
    <w:panose1 w:val="02010800040101010101"/>
    <w:charset w:val="86"/>
    <w:family w:val="auto"/>
    <w:pitch w:val="default"/>
    <w:sig w:usb0="00000000" w:usb1="00000000" w:usb2="00000000" w:usb3="00000000" w:csb0="00040000" w:csb1="00000000"/>
  </w:font>
  <w:font w:name="Times New Roman Bold">
    <w:panose1 w:val="020205030504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儷宋 Pro">
    <w:panose1 w:val="02020300000000000000"/>
    <w:charset w:val="88"/>
    <w:family w:val="auto"/>
    <w:pitch w:val="default"/>
    <w:sig w:usb0="80000001" w:usb1="28091800" w:usb2="00000016" w:usb3="00000000" w:csb0="00100000" w:csb1="00000000"/>
  </w:font>
  <w:font w:name="宋体-简">
    <w:panose1 w:val="02010800040101010101"/>
    <w:charset w:val="86"/>
    <w:family w:val="auto"/>
    <w:pitch w:val="default"/>
    <w:sig w:usb0="00000001" w:usb1="080F0000" w:usb2="00000000" w:usb3="00000000" w:csb0="00040000" w:csb1="00000000"/>
  </w:font>
  <w:font w:name="汉仪旗黑">
    <w:panose1 w:val="00020600040101010101"/>
    <w:charset w:val="86"/>
    <w:family w:val="auto"/>
    <w:pitch w:val="default"/>
    <w:sig w:usb0="A00002BF" w:usb1="1ACF7CFA" w:usb2="00000016" w:usb3="00000000" w:csb0="0004009F" w:csb1="DFD7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B4659">
    <w:pPr>
      <w:pStyle w:val="3"/>
    </w:pPr>
    <w:r>
      <w:rPr>
        <w:sz w:val="18"/>
      </w:rPr>
      <mc:AlternateContent>
        <mc:Choice Requires="wps">
          <w:drawing>
            <wp:anchor distT="0" distB="0" distL="114300" distR="114300" simplePos="0" relativeHeight="251662336" behindDoc="0" locked="0" layoutInCell="1" allowOverlap="1">
              <wp:simplePos x="0" y="0"/>
              <wp:positionH relativeFrom="column">
                <wp:posOffset>2927985</wp:posOffset>
              </wp:positionH>
              <wp:positionV relativeFrom="paragraph">
                <wp:posOffset>-3375660</wp:posOffset>
              </wp:positionV>
              <wp:extent cx="1343025" cy="447675"/>
              <wp:effectExtent l="0" t="0" r="9525" b="9525"/>
              <wp:wrapNone/>
              <wp:docPr id="4" name="矩形 4"/>
              <wp:cNvGraphicFramePr/>
              <a:graphic xmlns:a="http://schemas.openxmlformats.org/drawingml/2006/main">
                <a:graphicData uri="http://schemas.microsoft.com/office/word/2010/wordprocessingShape">
                  <wps:wsp>
                    <wps:cNvSpPr/>
                    <wps:spPr>
                      <a:xfrm>
                        <a:off x="3489960" y="6546850"/>
                        <a:ext cx="1343025" cy="447675"/>
                      </a:xfrm>
                      <a:prstGeom prst="rect">
                        <a:avLst/>
                      </a:prstGeom>
                      <a:solidFill>
                        <a:schemeClr val="bg1"/>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30.55pt;margin-top:-265.8pt;height:35.25pt;width:105.75pt;z-index:251662336;v-text-anchor:middle;mso-width-relative:page;mso-height-relative:page;" fillcolor="#FFFFFF [3212]" filled="t" stroked="f" coordsize="21600,21600" o:gfxdata="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DeNw4N2wAAAA0BAAAPAAAAAAAAAAEAIAAAACIA&#10;AABkcnMvZG93bnJldi54bWxQSwECFAAUAAAACACHTuJAS0vXEHgCAADXBAAADgAAAAAAAAABACAA&#10;AAAqAQAAZHJzL2Uyb0RvYy54bWxQSwUGAAAAAAYABgBZAQAAFAYAAAAA&#10;">
              <v:fill on="t" focussize="0,0"/>
              <v:stroke on="f" weight="1pt" miterlimit="8" joinstyle="miter"/>
              <v:imagedata o:title=""/>
              <o:lock v:ext="edit" aspectratio="f"/>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C397F">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62533">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DF4CF">
    <w:pPr>
      <w:pStyle w:val="4"/>
    </w:pPr>
    <w:r>
      <w:drawing>
        <wp:anchor distT="0" distB="0" distL="114300" distR="114300" simplePos="0" relativeHeight="251659264" behindDoc="0" locked="0" layoutInCell="1" allowOverlap="1">
          <wp:simplePos x="0" y="0"/>
          <wp:positionH relativeFrom="column">
            <wp:posOffset>-1270</wp:posOffset>
          </wp:positionH>
          <wp:positionV relativeFrom="paragraph">
            <wp:posOffset>-55245</wp:posOffset>
          </wp:positionV>
          <wp:extent cx="6659880" cy="9719945"/>
          <wp:effectExtent l="125095" t="150495" r="130175" b="3159760"/>
          <wp:wrapNone/>
          <wp:docPr id="13" name="图片 13" descr="11_01"/>
          <wp:cNvGraphicFramePr/>
          <a:graphic xmlns:a="http://schemas.openxmlformats.org/drawingml/2006/main">
            <a:graphicData uri="http://schemas.openxmlformats.org/drawingml/2006/picture">
              <pic:pic xmlns:pic="http://schemas.openxmlformats.org/drawingml/2006/picture">
                <pic:nvPicPr>
                  <pic:cNvPr id="13" name="图片 13" descr="11_01"/>
                  <pic:cNvPicPr/>
                </pic:nvPicPr>
                <pic:blipFill>
                  <a:blip r:embed="rId1"/>
                  <a:stretch>
                    <a:fillRect/>
                  </a:stretch>
                </pic:blipFill>
                <pic:spPr>
                  <a:xfrm>
                    <a:off x="0" y="0"/>
                    <a:ext cx="6659880" cy="9719945"/>
                  </a:xfrm>
                  <a:prstGeom prst="rect">
                    <a:avLst/>
                  </a:prstGeom>
                  <a:effectLst>
                    <a:outerShdw blurRad="63500" sx="102000" sy="102000" algn="ctr" rotWithShape="0">
                      <a:prstClr val="black">
                        <a:alpha val="40000"/>
                      </a:prstClr>
                    </a:outerShdw>
                    <a:reflection blurRad="6350" stA="15000" endA="300" endPos="35000" dir="5400000" sy="-100000" algn="bl" rotWithShape="0"/>
                  </a:effectLst>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B7A733">
    <w:pPr>
      <w:pStyle w:val="4"/>
    </w:pPr>
    <w:r>
      <w:drawing>
        <wp:anchor distT="0" distB="0" distL="114300" distR="114300" simplePos="0" relativeHeight="251660288" behindDoc="0" locked="0" layoutInCell="1" allowOverlap="1">
          <wp:simplePos x="0" y="0"/>
          <wp:positionH relativeFrom="column">
            <wp:posOffset>-1270</wp:posOffset>
          </wp:positionH>
          <wp:positionV relativeFrom="paragraph">
            <wp:posOffset>-55245</wp:posOffset>
          </wp:positionV>
          <wp:extent cx="6659880" cy="9719945"/>
          <wp:effectExtent l="125095" t="150495" r="130175" b="3159760"/>
          <wp:wrapNone/>
          <wp:docPr id="1" name="图片 1" descr="11_01"/>
          <wp:cNvGraphicFramePr/>
          <a:graphic xmlns:a="http://schemas.openxmlformats.org/drawingml/2006/main">
            <a:graphicData uri="http://schemas.openxmlformats.org/drawingml/2006/picture">
              <pic:pic xmlns:pic="http://schemas.openxmlformats.org/drawingml/2006/picture">
                <pic:nvPicPr>
                  <pic:cNvPr id="1" name="图片 1" descr="11_01"/>
                  <pic:cNvPicPr/>
                </pic:nvPicPr>
                <pic:blipFill>
                  <a:blip r:embed="rId1"/>
                  <a:stretch>
                    <a:fillRect/>
                  </a:stretch>
                </pic:blipFill>
                <pic:spPr>
                  <a:xfrm>
                    <a:off x="0" y="0"/>
                    <a:ext cx="6659880" cy="9719945"/>
                  </a:xfrm>
                  <a:prstGeom prst="rect">
                    <a:avLst/>
                  </a:prstGeom>
                  <a:effectLst>
                    <a:outerShdw blurRad="63500" sx="102000" sy="102000" algn="ctr" rotWithShape="0">
                      <a:prstClr val="black">
                        <a:alpha val="40000"/>
                      </a:prstClr>
                    </a:outerShdw>
                    <a:reflection blurRad="6350" stA="15000" endA="300" endPos="35000" dir="5400000" sy="-100000" algn="bl" rotWithShape="0"/>
                  </a:effectLst>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5B17E">
    <w:pPr>
      <w:pStyle w:val="4"/>
      <w:pBdr>
        <w:bottom w:val="none" w:color="auto" w:sz="0" w:space="0"/>
      </w:pBdr>
    </w:pPr>
    <w:r>
      <w:rPr>
        <w:sz w:val="18"/>
      </w:rPr>
      <mc:AlternateContent>
        <mc:Choice Requires="wps">
          <w:drawing>
            <wp:anchor distT="0" distB="0" distL="114300" distR="114300" simplePos="0" relativeHeight="251663360" behindDoc="0" locked="0" layoutInCell="1" allowOverlap="1">
              <wp:simplePos x="0" y="0"/>
              <wp:positionH relativeFrom="column">
                <wp:posOffset>8890</wp:posOffset>
              </wp:positionH>
              <wp:positionV relativeFrom="paragraph">
                <wp:posOffset>-6985</wp:posOffset>
              </wp:positionV>
              <wp:extent cx="6841490" cy="9972040"/>
              <wp:effectExtent l="6350" t="6350" r="10160" b="22860"/>
              <wp:wrapNone/>
              <wp:docPr id="12" name="圆角矩形 12"/>
              <wp:cNvGraphicFramePr/>
              <a:graphic xmlns:a="http://schemas.openxmlformats.org/drawingml/2006/main">
                <a:graphicData uri="http://schemas.microsoft.com/office/word/2010/wordprocessingShape">
                  <wps:wsp>
                    <wps:cNvSpPr/>
                    <wps:spPr>
                      <a:xfrm>
                        <a:off x="0" y="0"/>
                        <a:ext cx="6841490" cy="9972040"/>
                      </a:xfrm>
                      <a:prstGeom prst="roundRect">
                        <a:avLst>
                          <a:gd name="adj" fmla="val 1693"/>
                        </a:avLst>
                      </a:prstGeom>
                      <a:solidFill>
                        <a:schemeClr val="bg1"/>
                      </a:solidFill>
                      <a:ln>
                        <a:gradFill>
                          <a:gsLst>
                            <a:gs pos="100000">
                              <a:srgbClr val="B3CED5"/>
                            </a:gs>
                            <a:gs pos="0">
                              <a:srgbClr val="DDE3D8"/>
                            </a:gs>
                          </a:gsLst>
                          <a:lin ang="5400000" scaled="0"/>
                        </a:gra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0.7pt;margin-top:-0.55pt;height:785.2pt;width:538.7pt;z-index:251663360;v-text-anchor:middle;mso-width-relative:page;mso-height-relative:page;" fillcolor="#FFFFFF [3212]" filled="t" stroked="t" coordsize="21600,21600" arcsize="0.0169444444444444" o:gfxdata="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">
              <v:fill on="t" focussize="0,0"/>
              <v:stroke weight="1pt" color="#000000" miterlimit="8" joinstyle="miter"/>
              <v:imagedata o:title=""/>
              <o:lock v:ext="edit" aspectratio="f"/>
            </v:roundrect>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C91E6A">
    <w:pPr>
      <w:pStyle w:val="4"/>
      <w:pBdr>
        <w:bottom w:val="none" w:color="auto" w:sz="0" w:space="1"/>
      </w:pBdr>
    </w:pPr>
    <w:r>
      <w:rPr>
        <w:sz w:val="18"/>
      </w:rPr>
      <mc:AlternateContent>
        <mc:Choice Requires="wps">
          <w:drawing>
            <wp:anchor distT="0" distB="0" distL="114300" distR="114300" simplePos="0" relativeHeight="251664384" behindDoc="0" locked="0" layoutInCell="1" allowOverlap="1">
              <wp:simplePos x="0" y="0"/>
              <wp:positionH relativeFrom="column">
                <wp:posOffset>1905</wp:posOffset>
              </wp:positionH>
              <wp:positionV relativeFrom="paragraph">
                <wp:posOffset>-20320</wp:posOffset>
              </wp:positionV>
              <wp:extent cx="6841490" cy="9972040"/>
              <wp:effectExtent l="6350" t="6350" r="10160" b="22860"/>
              <wp:wrapNone/>
              <wp:docPr id="14" name="圆角矩形 14"/>
              <wp:cNvGraphicFramePr/>
              <a:graphic xmlns:a="http://schemas.openxmlformats.org/drawingml/2006/main">
                <a:graphicData uri="http://schemas.microsoft.com/office/word/2010/wordprocessingShape">
                  <wps:wsp>
                    <wps:cNvSpPr/>
                    <wps:spPr>
                      <a:xfrm>
                        <a:off x="0" y="0"/>
                        <a:ext cx="6841490" cy="9972040"/>
                      </a:xfrm>
                      <a:prstGeom prst="roundRect">
                        <a:avLst>
                          <a:gd name="adj" fmla="val 1693"/>
                        </a:avLst>
                      </a:prstGeom>
                      <a:solidFill>
                        <a:schemeClr val="bg1"/>
                      </a:solidFill>
                      <a:ln>
                        <a:gradFill>
                          <a:gsLst>
                            <a:gs pos="100000">
                              <a:srgbClr val="B3CED5"/>
                            </a:gs>
                            <a:gs pos="0">
                              <a:srgbClr val="DDE3D8"/>
                            </a:gs>
                          </a:gsLst>
                          <a:lin ang="5400000" scaled="0"/>
                        </a:gra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0.15pt;margin-top:-1.6pt;height:785.2pt;width:538.7pt;z-index:251664384;v-text-anchor:middle;mso-width-relative:page;mso-height-relative:page;" fillcolor="#FFFFFF [3212]" filled="t" stroked="t" coordsize="21600,21600" arcsize="0.0169444444444444" o:gfxdata="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">
              <v:fill on="t" focussize="0,0"/>
              <v:stroke weight="1pt" color="#000000" miterlimit="8" joinstyle="miter"/>
              <v:imagedata o:title=""/>
              <o:lock v:ext="edit" aspectratio="f"/>
            </v:round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853D99"/>
    <w:multiLevelType w:val="multilevel"/>
    <w:tmpl w:val="6A853D99"/>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A25437"/>
    <w:rsid w:val="1A5F23BB"/>
    <w:rsid w:val="1AEF4210"/>
    <w:rsid w:val="54A25437"/>
    <w:rsid w:val="5F4F5BF4"/>
    <w:rsid w:val="5F5B6638"/>
    <w:rsid w:val="78ED93CF"/>
    <w:rsid w:val="7BFFA506"/>
    <w:rsid w:val="7F5F1E74"/>
    <w:rsid w:val="7FF775F5"/>
    <w:rsid w:val="BDBF094D"/>
    <w:rsid w:val="D56FBD9A"/>
    <w:rsid w:val="F3FFF982"/>
    <w:rsid w:val="FC7A69EB"/>
    <w:rsid w:val="FFD32A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itle"/>
    <w:basedOn w:val="1"/>
    <w:qFormat/>
    <w:uiPriority w:val="0"/>
    <w:pPr>
      <w:spacing w:before="240" w:beforeLines="0" w:beforeAutospacing="0" w:after="60" w:afterLines="0" w:afterAutospacing="0"/>
      <w:jc w:val="center"/>
      <w:outlineLvl w:val="0"/>
    </w:pPr>
    <w:rPr>
      <w:rFonts w:ascii="Arial" w:hAnsi="Arial"/>
      <w:b/>
      <w:sz w:val="32"/>
    </w:rPr>
  </w:style>
  <w:style w:type="table" w:styleId="7">
    <w:name w:val="Table Grid"/>
    <w:basedOn w:val="6"/>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习题正文"/>
    <w:basedOn w:val="2"/>
    <w:next w:val="1"/>
    <w:qFormat/>
    <w:uiPriority w:val="0"/>
    <w:pPr>
      <w:adjustRightInd w:val="0"/>
      <w:spacing w:line="240" w:lineRule="auto"/>
      <w:ind w:firstLine="800" w:firstLineChars="200"/>
      <w:jc w:val="both"/>
    </w:pPr>
    <w:rPr>
      <w:rFonts w:hint="eastAsia" w:ascii="微软雅黑" w:hAnsi="微软雅黑" w:eastAsia="宋体" w:cs="微软雅黑"/>
      <w:color w:val="000000"/>
    </w:rPr>
  </w:style>
  <w:style w:type="paragraph" w:customStyle="1" w:styleId="10">
    <w:name w:val="本章学习"/>
    <w:basedOn w:val="5"/>
    <w:next w:val="1"/>
    <w:qFormat/>
    <w:uiPriority w:val="0"/>
    <w:pPr>
      <w:adjustRightInd w:val="0"/>
      <w:spacing w:line="288" w:lineRule="auto"/>
    </w:pPr>
    <w:rPr>
      <w:rFonts w:hint="eastAsia" w:ascii="微软雅黑" w:hAnsi="微软雅黑" w:eastAsia="微软雅黑" w:cs="微软雅黑"/>
      <w:color w:val="000000"/>
      <w:sz w:val="40"/>
    </w:rPr>
  </w:style>
  <w:style w:type="paragraph" w:customStyle="1" w:styleId="11">
    <w:name w:val="Heading #3|1"/>
    <w:basedOn w:val="1"/>
    <w:qFormat/>
    <w:uiPriority w:val="0"/>
    <w:pPr>
      <w:spacing w:after="160"/>
      <w:outlineLvl w:val="2"/>
    </w:pPr>
    <w:rPr>
      <w:rFonts w:ascii="宋体" w:hAnsi="宋体" w:cs="宋体"/>
      <w:color w:val="EC008D"/>
      <w:sz w:val="20"/>
      <w:szCs w:val="20"/>
      <w:lang w:val="zh-TW" w:eastAsia="zh-TW" w:bidi="zh-TW"/>
    </w:r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Body text|1"/>
    <w:basedOn w:val="1"/>
    <w:unhideWhenUsed/>
    <w:qFormat/>
    <w:uiPriority w:val="0"/>
    <w:pPr>
      <w:spacing w:line="360" w:lineRule="auto"/>
      <w:ind w:firstLine="400"/>
    </w:pPr>
    <w:rPr>
      <w:rFonts w:ascii="宋体" w:hAnsi="宋体" w:cs="宋体"/>
      <w:sz w:val="20"/>
      <w:szCs w:val="20"/>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jpeg"/><Relationship Id="rId10" Type="http://schemas.openxmlformats.org/officeDocument/2006/relationships/theme" Target="theme/theme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0</Words>
  <Characters>0</Characters>
  <Lines>0</Lines>
  <Paragraphs>0</Paragraphs>
  <TotalTime>44</TotalTime>
  <ScaleCrop>false</ScaleCrop>
  <LinksUpToDate>false</LinksUpToDate>
  <CharactersWithSpaces>0</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2025-07-10T18:53:00Z</dcterms:created>
  <dc:creator>六月</dc:creator>
  <cp:lastModifiedBy>无谓</cp:lastModifiedBy>
  <dcterms:modified xsi:type="dcterms:W3CDTF">2025-07-14T22:54:54Z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3650A8D29E44D4A217CB6C68474BDCAA_43</vt:lpwstr>
  </property>
  <property fmtid="{D5CDD505-2E9C-101B-9397-08002B2CF9AE}" pid="4" name="KSOTemplateDocerSaveRecord">
    <vt:lpwstr>eyJoZGlkIjoiOTcxZjc4Y2ViNTBlZDVmZTI3YTAxZGE1NWVmM2E2NDEiLCJ1c2VySWQiOiI0MDMzMDA2MzYifQ==</vt:lpwstr>
  </property>
</Properties>
</file>