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E4A" w:rsidRPr="006A6E4A" w:rsidRDefault="006A6E4A" w:rsidP="006A6E4A">
      <w:pPr>
        <w:widowControl/>
        <w:snapToGrid w:val="0"/>
        <w:spacing w:line="195" w:lineRule="atLeast"/>
        <w:jc w:val="center"/>
        <w:rPr>
          <w:rFonts w:ascii="宋体" w:eastAsia="宋体" w:hAnsi="宋体" w:cs="宋体"/>
          <w:color w:val="000000"/>
          <w:kern w:val="0"/>
          <w:sz w:val="24"/>
          <w:szCs w:val="24"/>
        </w:rPr>
      </w:pPr>
      <w:bookmarkStart w:id="0" w:name="_GoBack"/>
      <w:r w:rsidRPr="006A6E4A">
        <w:rPr>
          <w:rFonts w:ascii="宋体" w:eastAsia="宋体" w:hAnsi="宋体" w:cs="宋体" w:hint="eastAsia"/>
          <w:b/>
          <w:bCs/>
          <w:color w:val="000000"/>
          <w:kern w:val="0"/>
          <w:sz w:val="24"/>
          <w:szCs w:val="24"/>
        </w:rPr>
        <w:t>南方保健审计失败案例剖析</w:t>
      </w:r>
    </w:p>
    <w:bookmarkEnd w:id="0"/>
    <w:p w:rsidR="006A6E4A" w:rsidRPr="006A6E4A" w:rsidRDefault="006A6E4A" w:rsidP="006A6E4A">
      <w:pPr>
        <w:widowControl/>
        <w:snapToGrid w:val="0"/>
        <w:spacing w:line="15" w:lineRule="atLeast"/>
        <w:jc w:val="left"/>
        <w:rPr>
          <w:rFonts w:ascii="宋体" w:eastAsia="宋体" w:hAnsi="宋体" w:cs="宋体" w:hint="eastAsia"/>
          <w:color w:val="000000"/>
          <w:kern w:val="0"/>
          <w:sz w:val="24"/>
          <w:szCs w:val="24"/>
        </w:rPr>
      </w:pPr>
      <w:r w:rsidRPr="006A6E4A">
        <w:rPr>
          <w:rFonts w:ascii="宋体" w:eastAsia="宋体" w:hAnsi="宋体" w:cs="宋体" w:hint="eastAsia"/>
          <w:color w:val="000000"/>
          <w:kern w:val="0"/>
          <w:sz w:val="20"/>
          <w:szCs w:val="20"/>
        </w:rPr>
        <w:t xml:space="preserve"> </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2003年3月18日，美国最大的医疗保健公司——南方保健会计造假丑闻败露。该公司在1997至2002年上半年期间，虚构了24．69亿美元的利润，虚假利润相当于该期间实际利润（-1000万美元）的247倍。这是</w:t>
      </w:r>
      <w:proofErr w:type="gramStart"/>
      <w:r w:rsidRPr="006A6E4A">
        <w:rPr>
          <w:rFonts w:ascii="宋体" w:eastAsia="宋体" w:hAnsi="宋体" w:cs="宋体" w:hint="eastAsia"/>
          <w:kern w:val="0"/>
          <w:szCs w:val="24"/>
        </w:rPr>
        <w:t>萨班斯</w:t>
      </w:r>
      <w:proofErr w:type="gramEnd"/>
      <w:r w:rsidRPr="006A6E4A">
        <w:rPr>
          <w:rFonts w:ascii="宋体" w:eastAsia="宋体" w:hAnsi="宋体" w:cs="宋体" w:hint="eastAsia"/>
          <w:kern w:val="0"/>
          <w:szCs w:val="24"/>
        </w:rPr>
        <w:t>-奥克斯利法案颁布后，美国上市公司曝光的第一大舞弊案，倍受各界瞩目。为其财务报表进行审计，并连续多年签发“干净”审计报告的安永会计师事务所（以下简称安永），也将自己置于风口浪尖上。</w:t>
      </w:r>
    </w:p>
    <w:p w:rsidR="006A6E4A" w:rsidRPr="006A6E4A" w:rsidRDefault="006A6E4A" w:rsidP="006A6E4A">
      <w:pPr>
        <w:widowControl/>
        <w:snapToGrid w:val="0"/>
        <w:spacing w:line="15" w:lineRule="atLeast"/>
        <w:ind w:firstLineChars="342" w:firstLine="718"/>
        <w:jc w:val="left"/>
        <w:rPr>
          <w:rFonts w:ascii="宋体" w:eastAsia="宋体" w:hAnsi="宋体" w:cs="宋体" w:hint="eastAsia"/>
          <w:kern w:val="0"/>
          <w:szCs w:val="24"/>
        </w:rPr>
      </w:pPr>
      <w:r w:rsidRPr="006A6E4A">
        <w:rPr>
          <w:rFonts w:ascii="宋体" w:eastAsia="宋体" w:hAnsi="宋体" w:cs="宋体" w:hint="eastAsia"/>
          <w:kern w:val="0"/>
          <w:szCs w:val="24"/>
        </w:rPr>
        <w:t xml:space="preserve"> 南方保健使用的最主要造假手段是通过“契约调整”（Contractual Adjustment）这一收入备</w:t>
      </w:r>
      <w:proofErr w:type="gramStart"/>
      <w:r w:rsidRPr="006A6E4A">
        <w:rPr>
          <w:rFonts w:ascii="宋体" w:eastAsia="宋体" w:hAnsi="宋体" w:cs="宋体" w:hint="eastAsia"/>
          <w:kern w:val="0"/>
          <w:szCs w:val="24"/>
        </w:rPr>
        <w:t>抵账户</w:t>
      </w:r>
      <w:proofErr w:type="gramEnd"/>
      <w:r w:rsidRPr="006A6E4A">
        <w:rPr>
          <w:rFonts w:ascii="宋体" w:eastAsia="宋体" w:hAnsi="宋体" w:cs="宋体" w:hint="eastAsia"/>
          <w:kern w:val="0"/>
          <w:szCs w:val="24"/>
        </w:rPr>
        <w:t>进行利润操纵。“契约调整”是营业收入的一个备抵账户，用于估算南方保健向病人投保的医疗保险机构开出的账单与医疗保险机构预计将实际支付的账款之间的差额，营业收入总额减去“契约调整”的借方余额，在南方保健的收益表上反映为营业收入净额。这一账户的数字需要南方保健高管人员进行估计和判断，具有很大的不确定性。南方保健的高管人员恰恰利用这一特点，通过毫无根据地贷记“契约调整”账户，虚增收入，蓄意调节利润。而为了不使虚增的收入露出破绽，南方保健又专门设立了“AP汇总”这一科目以配合收入的调整。“AP汇总”作为固定资产和无形资产的次级</w:t>
      </w:r>
      <w:proofErr w:type="gramStart"/>
      <w:r w:rsidRPr="006A6E4A">
        <w:rPr>
          <w:rFonts w:ascii="宋体" w:eastAsia="宋体" w:hAnsi="宋体" w:cs="宋体" w:hint="eastAsia"/>
          <w:kern w:val="0"/>
          <w:szCs w:val="24"/>
        </w:rPr>
        <w:t>明细户</w:t>
      </w:r>
      <w:proofErr w:type="gramEnd"/>
      <w:r w:rsidRPr="006A6E4A">
        <w:rPr>
          <w:rFonts w:ascii="宋体" w:eastAsia="宋体" w:hAnsi="宋体" w:cs="宋体" w:hint="eastAsia"/>
          <w:kern w:val="0"/>
          <w:szCs w:val="24"/>
        </w:rPr>
        <w:t>存在，用以记录“契约调整”对应的资产增加额。</w:t>
      </w:r>
    </w:p>
    <w:p w:rsidR="006A6E4A" w:rsidRPr="006A6E4A" w:rsidRDefault="006A6E4A" w:rsidP="006A6E4A">
      <w:pPr>
        <w:widowControl/>
        <w:snapToGrid w:val="0"/>
        <w:spacing w:line="15" w:lineRule="atLeast"/>
        <w:ind w:firstLineChars="257" w:firstLine="540"/>
        <w:jc w:val="left"/>
        <w:rPr>
          <w:rFonts w:ascii="宋体" w:eastAsia="宋体" w:hAnsi="宋体" w:cs="宋体" w:hint="eastAsia"/>
          <w:b/>
          <w:bCs/>
          <w:kern w:val="0"/>
          <w:szCs w:val="24"/>
        </w:rPr>
      </w:pPr>
      <w:r w:rsidRPr="006A6E4A">
        <w:rPr>
          <w:rFonts w:ascii="宋体" w:eastAsia="宋体" w:hAnsi="宋体" w:cs="宋体" w:hint="eastAsia"/>
          <w:kern w:val="0"/>
          <w:szCs w:val="24"/>
        </w:rPr>
        <w:t>一、 </w:t>
      </w:r>
      <w:r w:rsidRPr="006A6E4A">
        <w:rPr>
          <w:rFonts w:ascii="宋体" w:eastAsia="宋体" w:hAnsi="宋体" w:cs="宋体" w:hint="eastAsia"/>
          <w:b/>
          <w:bCs/>
          <w:kern w:val="0"/>
          <w:szCs w:val="24"/>
        </w:rPr>
        <w:t>本不该发生的审计失败</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1．安永忽略了若干财务预警信号</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早在安永为南方保健2001年度的财务报告签发无保留审计意见之前，就有许多迹象表明南方保健可能存在欺诈和舞弊行为。安永本应根据这些迹象，保持应有的职业审慎，对南方保健管理当局是否诚信，其提供的财务报表是否存在因舞弊而导致重大错报和漏报，予以充分关注。甚至已接到雇员关于财务舞弊的举报，安永的注册会计师仍然没有采</w:t>
      </w:r>
      <w:proofErr w:type="gramStart"/>
      <w:r w:rsidRPr="006A6E4A">
        <w:rPr>
          <w:rFonts w:ascii="宋体" w:eastAsia="宋体" w:hAnsi="宋体" w:cs="宋体" w:hint="eastAsia"/>
          <w:kern w:val="0"/>
          <w:szCs w:val="24"/>
        </w:rPr>
        <w:t>取必要</w:t>
      </w:r>
      <w:proofErr w:type="gramEnd"/>
      <w:r w:rsidRPr="006A6E4A">
        <w:rPr>
          <w:rFonts w:ascii="宋体" w:eastAsia="宋体" w:hAnsi="宋体" w:cs="宋体" w:hint="eastAsia"/>
          <w:kern w:val="0"/>
          <w:szCs w:val="24"/>
        </w:rPr>
        <w:t>措施，以至于错失了发现南方保健大规模会计造假的机会。</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例如：——2001年，南方保健被指控开给“老年人医疗保险计划”（Medicare）的账单一直过高，具欺诈性。同年12月，它同意支付790万美元以了结Medicare对它的起诉。在2001年度审计现场工作结束前3个月，司法部展开对南方保健欺诈案件的调查，就已经向安永发出了强烈的警示信号。虽然Medicare欺诈案本身并不意味着南方保健一定存在会计舞弊，但足以使安永对南方保健管理当局的诚信经营产生质疑，安永的注册会计师本应在年度审计时提高执业谨慎，加大对相关科目的审查力度。</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2002年8月，南方保健对外发布公告，称Medicare对有关理疗门诊服务付款政策的调整每年会影响公司利润达1．75亿美元。事实上，根据医疗行业的普遍情况，Medicare政策的变化并不足以对南方保健的经营产生如此巨大的影响。这一消息公布的当天即遭到投资者和债权人的一片嘘声。一些财务分析师质疑南方保健此举的意图是旨在降低华尔街的预期，掩饰其经营力不从心的迹象。</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——南方保健审计小组成员之一、安永的主审合伙人James </w:t>
      </w:r>
      <w:proofErr w:type="spellStart"/>
      <w:r w:rsidRPr="006A6E4A">
        <w:rPr>
          <w:rFonts w:ascii="宋体" w:eastAsia="宋体" w:hAnsi="宋体" w:cs="宋体" w:hint="eastAsia"/>
          <w:kern w:val="0"/>
          <w:szCs w:val="24"/>
        </w:rPr>
        <w:t>Lamphron</w:t>
      </w:r>
      <w:proofErr w:type="spellEnd"/>
      <w:r w:rsidRPr="006A6E4A">
        <w:rPr>
          <w:rFonts w:ascii="宋体" w:eastAsia="宋体" w:hAnsi="宋体" w:cs="宋体" w:hint="eastAsia"/>
          <w:kern w:val="0"/>
          <w:szCs w:val="24"/>
        </w:rPr>
        <w:t>在法庭上作证时承认曾收到过一份电子邮件，警告南方保健可能存在会计舞弊。该电子邮件提醒安永的注册会计师们特别注意审查三个特殊的会计账户，其中就包括“契约调整”和“AP汇总”这两个被用于造假的账户。在收到该电子邮件后，</w:t>
      </w:r>
      <w:proofErr w:type="spellStart"/>
      <w:r w:rsidRPr="006A6E4A">
        <w:rPr>
          <w:rFonts w:ascii="宋体" w:eastAsia="宋体" w:hAnsi="宋体" w:cs="宋体" w:hint="eastAsia"/>
          <w:kern w:val="0"/>
          <w:szCs w:val="24"/>
        </w:rPr>
        <w:t>Lamphron</w:t>
      </w:r>
      <w:proofErr w:type="spellEnd"/>
      <w:r w:rsidRPr="006A6E4A">
        <w:rPr>
          <w:rFonts w:ascii="宋体" w:eastAsia="宋体" w:hAnsi="宋体" w:cs="宋体" w:hint="eastAsia"/>
          <w:kern w:val="0"/>
          <w:szCs w:val="24"/>
        </w:rPr>
        <w:t>向南方保健的首席财务官William Owens求证。Owens的解释是，电子邮件的署名人Michael Vines是南方保健会计部一个“对自己工作不满意的牢骚狂”。</w:t>
      </w:r>
      <w:proofErr w:type="spellStart"/>
      <w:r w:rsidRPr="006A6E4A">
        <w:rPr>
          <w:rFonts w:ascii="宋体" w:eastAsia="宋体" w:hAnsi="宋体" w:cs="宋体" w:hint="eastAsia"/>
          <w:kern w:val="0"/>
          <w:szCs w:val="24"/>
        </w:rPr>
        <w:t>Lamphron</w:t>
      </w:r>
      <w:proofErr w:type="spellEnd"/>
      <w:r w:rsidRPr="006A6E4A">
        <w:rPr>
          <w:rFonts w:ascii="宋体" w:eastAsia="宋体" w:hAnsi="宋体" w:cs="宋体" w:hint="eastAsia"/>
          <w:kern w:val="0"/>
          <w:szCs w:val="24"/>
        </w:rPr>
        <w:t>轻信了Owens的解释，审计小组在未经任何详细调查的情况下，草率地下了结论：“南方保健没做错什么事。”</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——南方保健的内部审计人员曾向安永的另一位主审合伙人William C．Miller抱怨，作为内审人员，他们长年不被允许接触南方保健的主要账簿资料。这种缺乏内部控制的现象却没有引起安永应有的重视。</w:t>
      </w:r>
      <w:r w:rsidRPr="006A6E4A">
        <w:rPr>
          <w:rFonts w:ascii="宋体" w:eastAsia="宋体" w:hAnsi="宋体" w:cs="宋体" w:hint="eastAsia"/>
          <w:kern w:val="0"/>
          <w:szCs w:val="24"/>
        </w:rPr>
        <w:br/>
        <w:t>——与同行业的其他企业相比，南方保健通过收购迅速扩张，利润率的成长也异常迅猛。2000年该公司的税前收益比1999年增长了一倍多，达到5.59亿美元，但营业收入仅增长了3%。2001年的税前收益接近1999年的两倍，而销售额只增长了8%。</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——在南方保健，创始人兼首席执行官</w:t>
      </w:r>
      <w:proofErr w:type="spellStart"/>
      <w:r w:rsidRPr="006A6E4A">
        <w:rPr>
          <w:rFonts w:ascii="宋体" w:eastAsia="宋体" w:hAnsi="宋体" w:cs="宋体" w:hint="eastAsia"/>
          <w:kern w:val="0"/>
          <w:szCs w:val="24"/>
        </w:rPr>
        <w:t>Scrushy</w:t>
      </w:r>
      <w:proofErr w:type="spellEnd"/>
      <w:r w:rsidRPr="006A6E4A">
        <w:rPr>
          <w:rFonts w:ascii="宋体" w:eastAsia="宋体" w:hAnsi="宋体" w:cs="宋体" w:hint="eastAsia"/>
          <w:kern w:val="0"/>
          <w:szCs w:val="24"/>
        </w:rPr>
        <w:t>在公司内外均以集权式的铁腕管理风格著称。而且，南方保健的一些董事，包括审计委员会的两名成员，也都与公司存在明显的业务关系。根据美国注册会计师协会颁布的"财务报表审计中对舞弊的考虑"（原为1996</w:t>
      </w:r>
      <w:r w:rsidRPr="006A6E4A">
        <w:rPr>
          <w:rFonts w:ascii="宋体" w:eastAsia="宋体" w:hAnsi="宋体" w:cs="宋体" w:hint="eastAsia"/>
          <w:kern w:val="0"/>
          <w:szCs w:val="24"/>
        </w:rPr>
        <w:lastRenderedPageBreak/>
        <w:t>年颁布的第82号准则，2002年10月被第99号取代），注册会计师在对内部控制进行了解时，应充分关注被审计单位管理当局是否存在由一个人或一个小团体独掌大权，董事会或审计委员会对其监督是否存在软弱无能的现象。此外，如果董事与公司存在不正当的关联方交易，审计准则也同样视其为欺诈存在的迹象之一。令人遗憾的是，长年为南方保健执行审计业务的安永注册会计师们却对上述事实熟视无睹。</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2．显失审慎的注册会计师</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据《华尔街日报》的报道，安永参与南方保健审计的多位注册会计师明显缺乏应有的职业审慎：</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——安永的主审合伙人Miller证实，在南方保健执行审计时，审计小组需要的资料只能向南方保健指定的两名现已认罪的财务主管Emery Harris和Rebecca K．Morgan索要。审计小组几乎</w:t>
      </w:r>
      <w:proofErr w:type="gramStart"/>
      <w:r w:rsidRPr="006A6E4A">
        <w:rPr>
          <w:rFonts w:ascii="宋体" w:eastAsia="宋体" w:hAnsi="宋体" w:cs="宋体" w:hint="eastAsia"/>
          <w:kern w:val="0"/>
          <w:szCs w:val="24"/>
        </w:rPr>
        <w:t>不</w:t>
      </w:r>
      <w:proofErr w:type="gramEnd"/>
      <w:r w:rsidRPr="006A6E4A">
        <w:rPr>
          <w:rFonts w:ascii="宋体" w:eastAsia="宋体" w:hAnsi="宋体" w:cs="宋体" w:hint="eastAsia"/>
          <w:kern w:val="0"/>
          <w:szCs w:val="24"/>
        </w:rPr>
        <w:t>与其他会计人员进行交谈、询问或索要资料。对于南方保健这种不合理的限制，安永竟然屈从。稍微有点审计常识的人都知道，被审计单位对注册会计师获取审计证据的限制是不能接受的，通过被审计单位指定渠道是难以获取充分、适当的审计证据的。</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SEC和司法部的调查结果显示，南方保健虚增了3亿美元的现金。众所周知，现金是报表科目中最为敏感的一个项目，对现金的审查历来是财务报表审计的重点。一旦现金科目出现错报或漏报，财务报表便存在失实或舞弊的可能。注册会计师也可以此为突破口，追查虚构收入、虚减成本费用等舞弊行为。各国的审计准则普遍要求注册会计师</w:t>
      </w:r>
      <w:proofErr w:type="gramStart"/>
      <w:r w:rsidRPr="006A6E4A">
        <w:rPr>
          <w:rFonts w:ascii="宋体" w:eastAsia="宋体" w:hAnsi="宋体" w:cs="宋体" w:hint="eastAsia"/>
          <w:kern w:val="0"/>
          <w:szCs w:val="24"/>
        </w:rPr>
        <w:t>采用函证等</w:t>
      </w:r>
      <w:proofErr w:type="gramEnd"/>
      <w:r w:rsidRPr="006A6E4A">
        <w:rPr>
          <w:rFonts w:ascii="宋体" w:eastAsia="宋体" w:hAnsi="宋体" w:cs="宋体" w:hint="eastAsia"/>
          <w:kern w:val="0"/>
          <w:szCs w:val="24"/>
        </w:rPr>
        <w:t>标准化程序，核实存放在金融机构的现金余额。</w:t>
      </w:r>
    </w:p>
    <w:p w:rsidR="006A6E4A" w:rsidRPr="006A6E4A" w:rsidRDefault="006A6E4A" w:rsidP="006A6E4A">
      <w:pPr>
        <w:widowControl/>
        <w:snapToGrid w:val="0"/>
        <w:spacing w:line="15" w:lineRule="atLeast"/>
        <w:ind w:leftChars="228" w:left="479" w:firstLineChars="25" w:firstLine="53"/>
        <w:jc w:val="left"/>
        <w:rPr>
          <w:rFonts w:ascii="宋体" w:eastAsia="宋体" w:hAnsi="宋体" w:cs="宋体" w:hint="eastAsia"/>
          <w:b/>
          <w:bCs/>
          <w:kern w:val="0"/>
          <w:szCs w:val="24"/>
        </w:rPr>
      </w:pPr>
      <w:r w:rsidRPr="006A6E4A">
        <w:rPr>
          <w:rFonts w:ascii="宋体" w:eastAsia="宋体" w:hAnsi="宋体" w:cs="宋体" w:hint="eastAsia"/>
          <w:b/>
          <w:bCs/>
          <w:kern w:val="0"/>
          <w:szCs w:val="24"/>
        </w:rPr>
        <w:t>二、安永审计失败的警示</w:t>
      </w:r>
    </w:p>
    <w:p w:rsidR="006A6E4A" w:rsidRPr="006A6E4A" w:rsidRDefault="006A6E4A" w:rsidP="006A6E4A">
      <w:pPr>
        <w:widowControl/>
        <w:snapToGrid w:val="0"/>
        <w:spacing w:line="15" w:lineRule="atLeast"/>
        <w:ind w:leftChars="228" w:left="479" w:firstLineChars="25" w:firstLine="53"/>
        <w:jc w:val="left"/>
        <w:rPr>
          <w:rFonts w:ascii="宋体" w:eastAsia="宋体" w:hAnsi="宋体" w:cs="宋体" w:hint="eastAsia"/>
          <w:kern w:val="0"/>
          <w:szCs w:val="24"/>
        </w:rPr>
      </w:pPr>
      <w:r w:rsidRPr="006A6E4A">
        <w:rPr>
          <w:rFonts w:ascii="宋体" w:eastAsia="宋体" w:hAnsi="宋体" w:cs="宋体" w:hint="eastAsia"/>
          <w:kern w:val="0"/>
          <w:szCs w:val="24"/>
        </w:rPr>
        <w:t>1．恪尽应有的职业审慎是防范审计失败的关键</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审计失败一般是指注册会计师由于没有遵守公认审计准则而对严重失实的财务报表发表了错误的审计意见。现实中还存在另外一种现象，即注册会计师遵守了审计准则，但却发表了错误的审计意见，这种情况被称为审计风险。由于现代审计大量运用抽样技术，审计风险不可避免，但只要在执业过程中严格遵循独立审计准则，恪尽应有的职业审慎，审计失败是可以有效防范和避免的。美国的审计准则早就明确提出注册会计师在财务报表审计中负有发现、报告可能导致财务报表严重失实的错误与舞弊的审计责任。注册会计师如果没有严格遵循审计准则的要求，以至于未能将导致财务报表严重失实的错误和舞弊揭露出来，便构成审计失败，应当承担相应的过失责任。以此衡量，安永未能查出南方保健高达25亿美元的利润黑洞和长期以来的虚盈实亏现象，无疑是一起标准的审计失败。从已披露的信息看，面对若干明显的财务预警信号，安永每一次的处理都有失审慎。最典型的是，安永居然对多达3亿美元的现金虚增浑然不觉，不禁让人对其起码的职业审慎深表怀疑。</w:t>
      </w:r>
      <w:r w:rsidRPr="006A6E4A">
        <w:rPr>
          <w:rFonts w:ascii="宋体" w:eastAsia="宋体" w:hAnsi="宋体" w:cs="宋体" w:hint="eastAsia"/>
          <w:kern w:val="0"/>
          <w:szCs w:val="24"/>
        </w:rPr>
        <w:br/>
        <w:t xml:space="preserve">    保持高度的职业审慎，能够帮助注册会计师敏锐地发现问题、</w:t>
      </w:r>
      <w:proofErr w:type="gramStart"/>
      <w:r w:rsidRPr="006A6E4A">
        <w:rPr>
          <w:rFonts w:ascii="宋体" w:eastAsia="宋体" w:hAnsi="宋体" w:cs="宋体" w:hint="eastAsia"/>
          <w:kern w:val="0"/>
          <w:szCs w:val="24"/>
        </w:rPr>
        <w:t>捕捉错弊的</w:t>
      </w:r>
      <w:proofErr w:type="gramEnd"/>
      <w:r w:rsidRPr="006A6E4A">
        <w:rPr>
          <w:rFonts w:ascii="宋体" w:eastAsia="宋体" w:hAnsi="宋体" w:cs="宋体" w:hint="eastAsia"/>
          <w:kern w:val="0"/>
          <w:szCs w:val="24"/>
        </w:rPr>
        <w:t>蛛丝马迹，提高审计效率，使审计工作事半功倍。相反，如果未能保持应有的职业谨慎，即使按部就班地执行了所有既定的审计程序，审计依然是没有效率甚至是没有效果的，审计质量也无从谈起。在这一点上，安永和已经倒下的安达信都是前车之鉴。在与被审计单位“斗智斗勇”的博弈过程中，职业审慎始终是注册会计师赖以生存的基本法则。</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2．警惕熟谙审计流程的舞弊分子对重要性水平的规避</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重要性是独立审计方法体系中的一个重要概念。在审计抽样过程中运用重要性原则，可帮助注册会计师选择恰当的样本，提高审计效率，合理地保障审计质量。但众多的舞弊案显示，常年接受审计的企业可能因为太了解注册会计师所运用的重要性水平而别有用心地设计会计造假的应对和规避措施。</w:t>
      </w:r>
      <w:r w:rsidRPr="006A6E4A">
        <w:rPr>
          <w:rFonts w:ascii="宋体" w:eastAsia="宋体" w:hAnsi="宋体" w:cs="宋体" w:hint="eastAsia"/>
          <w:kern w:val="0"/>
          <w:szCs w:val="24"/>
        </w:rPr>
        <w:br/>
        <w:t>在南方保健舞弊案中，舞弊分子对重要性水平的规避很大程度上源于安永在执业过程中的疏忽大意。众所周知，“四大”会计师事务所都有一套令人羡慕的“完美”审计流程。一般而言，只要获取被审计单位当期和前期的报表数据，这套流程便能自动执行设定的分析性复核程序，确定重点审计领域，初步评估报表层次和各个账户的重要性水平并确定抽样样本量。南方保健的会计人员中不乏曾在安永执业的注册会计师。在他们的指导下，结合会计人员长年对注册会计师们的观察和与他们博弈的经验，别有用心的舞弊分子不难了解注册会计师在各个科目上所能容忍的最大误差，甚至可以知晓注册会计师们习惯的抽样起点金额。如果审计小组的成员比较固定，舞弊者做到这一点就更容易了。</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lastRenderedPageBreak/>
        <w:t>事实上，对重要性的评估是注册会计师的一种专业判断，而且这一判断离不开特定的环境。注册会计师在对某一企业进行审计时，必须根据该企业面临的环境，考虑诸多影响因素（包括经营活动、业务性质的变化、内部控制与审计风险的评价结果等），才能合理确定各个账户的重要性水平，对审计抽样做出高效率的指导。如果仅仅依靠特定的比率（比率区间）计算重要性水平或因循长年使用的重要性水平，难免产生“死数字”，让舞弊者有机可乘。安永在执行南方保健2001年度财务报表审计时，无视其正面临Medicare欺诈诉讼的事实和糟糕的内部控制情况，不顾管理层曾发布极具欺诈嫌疑的盈利预警，甚至对举报者明确告知的可疑账户都不从严制定重要性水平、进行彻底地审查，其审计失败在所难免! 这也给注册会计师们留下一个值得深思的问题：如何活学活用重要性水平，使其成为一条“流动的标准线”?</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首先，为规避重要性原则而设计的利润操纵一般来说每笔金额较小，但造假分录发生的频率较高，舞弊者试图通过“化整为零”使造假金额达到既定的目标。这就要求注册会计师提高职业审慎，如果在抽样过程中捕捉到一些“奇特”的分录，即便发生额不大，也应拓展审计程序，弄清其来龙去脉，以降低审计失败的风险。</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其次，经常轮换审计小组成员也不失为一个好办法。重要性既然是一种专业判断，必然因人而异。因此，事务所在派遣人员时，如果轮换指派不同的注册会计师负责某一具体项目的审计，就能产生较好的流动性，这不仅有助于克服审计过程中由于主观因素而造成的不必要失误，还可增加发现问题、自我补救的机会，避免长久地陷入思维定势的陷阱中。</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Cs w:val="24"/>
        </w:rPr>
      </w:pPr>
      <w:r w:rsidRPr="006A6E4A">
        <w:rPr>
          <w:rFonts w:ascii="宋体" w:eastAsia="宋体" w:hAnsi="宋体" w:cs="宋体" w:hint="eastAsia"/>
          <w:kern w:val="0"/>
          <w:szCs w:val="24"/>
        </w:rPr>
        <w:t>3．独立性缺失是审计失败的万恶之源</w:t>
      </w:r>
    </w:p>
    <w:p w:rsidR="006A6E4A" w:rsidRPr="006A6E4A" w:rsidRDefault="006A6E4A" w:rsidP="006A6E4A">
      <w:pPr>
        <w:widowControl/>
        <w:snapToGrid w:val="0"/>
        <w:spacing w:line="15" w:lineRule="atLeast"/>
        <w:ind w:firstLineChars="225" w:firstLine="473"/>
        <w:jc w:val="left"/>
        <w:rPr>
          <w:rFonts w:ascii="宋体" w:eastAsia="宋体" w:hAnsi="宋体" w:cs="宋体" w:hint="eastAsia"/>
          <w:kern w:val="0"/>
          <w:sz w:val="24"/>
          <w:szCs w:val="24"/>
        </w:rPr>
      </w:pPr>
      <w:r w:rsidRPr="006A6E4A">
        <w:rPr>
          <w:rFonts w:ascii="宋体" w:eastAsia="宋体" w:hAnsi="宋体" w:cs="宋体" w:hint="eastAsia"/>
          <w:kern w:val="0"/>
          <w:szCs w:val="24"/>
        </w:rPr>
        <w:t>独立性是确保审计质量的关键所在，也是包括“四大”在内的会计师事务所取信于社会公众的法码。然而，独立性经常受到“逐利性”的威胁和瓦解。在南方保健一案中，安永是否保持实质独立，正受到各方的质疑。南方保健一直是安永伯明翰办事处的最大客户，该公司向SEC提交的“征集投票权声明”（Proxy Statement）显示，2000年和2001年，南方保健向安永支付的费用分别为368万美元和367万美元，其中，“审计相关费用”是“审计费用”的两倍多。耐人寻味的是，2000年度和2001年度的"审计相关费用"合计数497万美元中包含了260万美元的“洁净审计”（Pristine Audit）费用，比审计费用合计数219万美元还多41万美元。所谓“洁净审计”，是指南方保健聘请安永对其医疗场所及设施的卫生保洁情况（如卫生间、接待室是否有污迹、灰尘和垃圾等）进行一年一度的检查。卫生检查本来与报表审计毫无关系，但南方保健美其名为“洁净审计”，并按照安永的建议将其披露为“审计相关费用”，严重误导了投资者。据介绍，“洁净审计”的主意出自</w:t>
      </w:r>
      <w:proofErr w:type="spellStart"/>
      <w:r w:rsidRPr="006A6E4A">
        <w:rPr>
          <w:rFonts w:ascii="宋体" w:eastAsia="宋体" w:hAnsi="宋体" w:cs="宋体" w:hint="eastAsia"/>
          <w:kern w:val="0"/>
          <w:szCs w:val="24"/>
        </w:rPr>
        <w:t>Scrushy</w:t>
      </w:r>
      <w:proofErr w:type="spellEnd"/>
      <w:r w:rsidRPr="006A6E4A">
        <w:rPr>
          <w:rFonts w:ascii="宋体" w:eastAsia="宋体" w:hAnsi="宋体" w:cs="宋体" w:hint="eastAsia"/>
          <w:kern w:val="0"/>
          <w:szCs w:val="24"/>
        </w:rPr>
        <w:t>，此举又可暗示着南方保健有向安永“购买审计意见”之嫌，因为卫生保洁检查显然是一种无风险高回报的业务。安永每年</w:t>
      </w:r>
      <w:proofErr w:type="gramStart"/>
      <w:r w:rsidRPr="006A6E4A">
        <w:rPr>
          <w:rFonts w:ascii="宋体" w:eastAsia="宋体" w:hAnsi="宋体" w:cs="宋体" w:hint="eastAsia"/>
          <w:kern w:val="0"/>
          <w:szCs w:val="24"/>
        </w:rPr>
        <w:t>只需派</w:t>
      </w:r>
      <w:proofErr w:type="gramEnd"/>
      <w:r w:rsidRPr="006A6E4A">
        <w:rPr>
          <w:rFonts w:ascii="宋体" w:eastAsia="宋体" w:hAnsi="宋体" w:cs="宋体" w:hint="eastAsia"/>
          <w:kern w:val="0"/>
          <w:szCs w:val="24"/>
        </w:rPr>
        <w:t>20多个最初级的审计人员对南方保健1800多个场所的卫生保洁情况进行一次突击检查，就可收取比报表审计更高的费用。接受如此慷慨的“业务馈赠”，是否有损于安永的独立性，正引起多方的高度关注。特别是，在SEC正审查安永与其审计客户仁科公司（PeopleSoft）联合开发和推销软件是否违反独立性原则并准备给予安永暂停接受新客户半</w:t>
      </w:r>
      <w:proofErr w:type="gramStart"/>
      <w:r w:rsidRPr="006A6E4A">
        <w:rPr>
          <w:rFonts w:ascii="宋体" w:eastAsia="宋体" w:hAnsi="宋体" w:cs="宋体" w:hint="eastAsia"/>
          <w:kern w:val="0"/>
          <w:szCs w:val="24"/>
        </w:rPr>
        <w:t>年处罚</w:t>
      </w:r>
      <w:proofErr w:type="gramEnd"/>
      <w:r w:rsidRPr="006A6E4A">
        <w:rPr>
          <w:rFonts w:ascii="宋体" w:eastAsia="宋体" w:hAnsi="宋体" w:cs="宋体" w:hint="eastAsia"/>
          <w:kern w:val="0"/>
          <w:szCs w:val="24"/>
        </w:rPr>
        <w:t>的关头，安永将“卫生保洁检查”创造性地包装成“审计相关费用”的丑闻，更有可能给安永带来意想不到的伤害。</w:t>
      </w:r>
    </w:p>
    <w:p w:rsidR="006A6E4A" w:rsidRPr="006A6E4A" w:rsidRDefault="006A6E4A" w:rsidP="006A6E4A">
      <w:pPr>
        <w:widowControl/>
        <w:snapToGrid w:val="0"/>
        <w:spacing w:line="15" w:lineRule="atLeast"/>
        <w:ind w:firstLineChars="100" w:firstLine="200"/>
        <w:jc w:val="left"/>
        <w:rPr>
          <w:rFonts w:ascii="宋体" w:eastAsia="宋体" w:hAnsi="宋体" w:cs="宋体" w:hint="eastAsia"/>
          <w:kern w:val="0"/>
          <w:sz w:val="20"/>
          <w:szCs w:val="20"/>
        </w:rPr>
      </w:pPr>
    </w:p>
    <w:p w:rsidR="006A6E4A" w:rsidRPr="006A6E4A" w:rsidRDefault="006A6E4A" w:rsidP="006A6E4A">
      <w:pPr>
        <w:widowControl/>
        <w:snapToGrid w:val="0"/>
        <w:spacing w:line="15" w:lineRule="atLeast"/>
        <w:ind w:firstLineChars="100" w:firstLine="200"/>
        <w:jc w:val="right"/>
        <w:rPr>
          <w:rFonts w:ascii="宋体" w:eastAsia="宋体" w:hAnsi="宋体" w:cs="宋体" w:hint="eastAsia"/>
          <w:kern w:val="0"/>
          <w:sz w:val="24"/>
          <w:szCs w:val="24"/>
        </w:rPr>
      </w:pPr>
      <w:r w:rsidRPr="006A6E4A">
        <w:rPr>
          <w:rFonts w:ascii="宋体" w:eastAsia="宋体" w:hAnsi="宋体" w:cs="宋体" w:hint="eastAsia"/>
          <w:kern w:val="0"/>
          <w:sz w:val="20"/>
          <w:szCs w:val="20"/>
        </w:rPr>
        <w:t>《中国注册会计师》2003年第8期</w:t>
      </w:r>
    </w:p>
    <w:p w:rsidR="006A6E4A" w:rsidRPr="006A6E4A" w:rsidRDefault="006A6E4A" w:rsidP="006A6E4A">
      <w:pPr>
        <w:snapToGrid w:val="0"/>
        <w:rPr>
          <w:rFonts w:ascii="Times New Roman" w:eastAsia="宋体" w:hAnsi="Times New Roman" w:cs="Times New Roman" w:hint="eastAsia"/>
          <w:szCs w:val="24"/>
        </w:rPr>
      </w:pP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41D"/>
    <w:rsid w:val="006A6E4A"/>
    <w:rsid w:val="00AA541D"/>
    <w:rsid w:val="00C35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7FC5A7-0F0C-4EF0-B526-89E13AD2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24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4275</Characters>
  <Application>Microsoft Office Word</Application>
  <DocSecurity>0</DocSecurity>
  <Lines>35</Lines>
  <Paragraphs>10</Paragraphs>
  <ScaleCrop>false</ScaleCrop>
  <Company>Sky123.Org</Company>
  <LinksUpToDate>false</LinksUpToDate>
  <CharactersWithSpaces>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2014-11-06T10:22:00Z</dcterms:created>
  <dcterms:modified xsi:type="dcterms:W3CDTF">2014-11-06T10:22:00Z</dcterms:modified>
</cp:coreProperties>
</file>