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427CBA">
      <w:pPr>
        <w:jc w:val="center"/>
        <w:rPr>
          <w:rFonts w:hint="eastAsia"/>
          <w:b/>
          <w:bCs/>
          <w:sz w:val="44"/>
        </w:rPr>
      </w:pPr>
      <w:r>
        <w:rPr>
          <w:rFonts w:hint="eastAsia"/>
          <w:b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0</wp:posOffset>
                </wp:positionV>
                <wp:extent cx="800100" cy="395605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568FE3">
                            <w:pPr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25.5pt;margin-top:0pt;height:31.15pt;width:63pt;z-index:251659264;mso-width-relative:page;mso-height-relative:page;" filled="f" stroked="f" coordsize="21600,21600" o:gfxdata="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FU0&#10;0TnVAAAABwEAAA8AAAAAAAAAAQAgAAAAIgAAAGRycy9kb3ducmV2LnhtbFBLAQIUABQAAAAIAIdO&#10;4kCHlGYmtAEAAFsDAAAOAAAAAAAAAAEAIAAAACQBAABkcnMvZTJvRG9jLnhtbFBLBQYAAAAABgAG&#10;AFkBAAB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3568FE3"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44"/>
        </w:rPr>
        <w:t>学 期 授 课 计 划</w:t>
      </w:r>
    </w:p>
    <w:p w14:paraId="3E1C42FE">
      <w:pPr>
        <w:jc w:val="center"/>
        <w:rPr>
          <w:rFonts w:hint="eastAsia"/>
          <w:b/>
          <w:bCs/>
          <w:sz w:val="4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551"/>
        <w:gridCol w:w="4423"/>
        <w:gridCol w:w="567"/>
        <w:gridCol w:w="1713"/>
        <w:gridCol w:w="549"/>
      </w:tblGrid>
      <w:tr w14:paraId="46D6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noWrap w:val="0"/>
            <w:vAlign w:val="center"/>
          </w:tcPr>
          <w:p w14:paraId="7AB4DF74">
            <w:pPr>
              <w:spacing w:line="240" w:lineRule="exact"/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周</w:t>
            </w:r>
          </w:p>
          <w:p w14:paraId="3DBC67C1">
            <w:pPr>
              <w:spacing w:line="240" w:lineRule="exact"/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次</w:t>
            </w:r>
          </w:p>
        </w:tc>
        <w:tc>
          <w:tcPr>
            <w:tcW w:w="551" w:type="dxa"/>
            <w:noWrap w:val="0"/>
            <w:vAlign w:val="center"/>
          </w:tcPr>
          <w:p w14:paraId="7F747C32">
            <w:pPr>
              <w:spacing w:line="240" w:lineRule="exact"/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顺</w:t>
            </w:r>
          </w:p>
          <w:p w14:paraId="1FE90330">
            <w:pPr>
              <w:spacing w:line="240" w:lineRule="exact"/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序</w:t>
            </w:r>
          </w:p>
        </w:tc>
        <w:tc>
          <w:tcPr>
            <w:tcW w:w="4423" w:type="dxa"/>
            <w:noWrap w:val="0"/>
            <w:vAlign w:val="center"/>
          </w:tcPr>
          <w:p w14:paraId="613DB3D6">
            <w:pPr>
              <w:spacing w:line="2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授课章节名称</w:t>
            </w:r>
          </w:p>
          <w:p w14:paraId="61E9AD39">
            <w:pPr>
              <w:spacing w:line="200" w:lineRule="exact"/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（含实践课、习题课）</w:t>
            </w:r>
          </w:p>
          <w:p w14:paraId="6171593D">
            <w:pPr>
              <w:spacing w:line="200" w:lineRule="exact"/>
              <w:jc w:val="center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（或学习情境、项目及单元名称）</w:t>
            </w:r>
          </w:p>
        </w:tc>
        <w:tc>
          <w:tcPr>
            <w:tcW w:w="567" w:type="dxa"/>
            <w:noWrap w:val="0"/>
            <w:vAlign w:val="center"/>
          </w:tcPr>
          <w:p w14:paraId="51322310">
            <w:pPr>
              <w:spacing w:line="240" w:lineRule="exact"/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学</w:t>
            </w:r>
          </w:p>
          <w:p w14:paraId="6ADD101C">
            <w:pPr>
              <w:spacing w:line="240" w:lineRule="exact"/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时</w:t>
            </w:r>
          </w:p>
        </w:tc>
        <w:tc>
          <w:tcPr>
            <w:tcW w:w="1713" w:type="dxa"/>
            <w:noWrap w:val="0"/>
            <w:vAlign w:val="center"/>
          </w:tcPr>
          <w:p w14:paraId="2543CA26">
            <w:pPr>
              <w:spacing w:line="240" w:lineRule="exact"/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课后作业</w:t>
            </w:r>
          </w:p>
        </w:tc>
        <w:tc>
          <w:tcPr>
            <w:tcW w:w="549" w:type="dxa"/>
            <w:noWrap w:val="0"/>
            <w:vAlign w:val="center"/>
          </w:tcPr>
          <w:p w14:paraId="57BDE16F">
            <w:pPr>
              <w:spacing w:line="240" w:lineRule="exact"/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备  注</w:t>
            </w:r>
          </w:p>
        </w:tc>
      </w:tr>
      <w:tr w14:paraId="55FB3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noWrap w:val="0"/>
            <w:vAlign w:val="center"/>
          </w:tcPr>
          <w:p w14:paraId="7299427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bottom w:val="single" w:color="auto" w:sz="4" w:space="0"/>
            </w:tcBorders>
            <w:noWrap w:val="0"/>
            <w:vAlign w:val="center"/>
          </w:tcPr>
          <w:p w14:paraId="2281A387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4423" w:type="dxa"/>
            <w:tcBorders>
              <w:bottom w:val="single" w:color="auto" w:sz="4" w:space="0"/>
            </w:tcBorders>
            <w:noWrap w:val="0"/>
            <w:vAlign w:val="center"/>
          </w:tcPr>
          <w:p w14:paraId="3186ACC7"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1：Overview of New Energy Vehicles（理论）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新能源汽车定义、分类及核心术语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138C770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vAlign w:val="center"/>
          </w:tcPr>
          <w:p w14:paraId="7D5370A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完成教材中术语翻译练习</w:t>
            </w:r>
          </w:p>
          <w:p w14:paraId="1E3EBD6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本章Test B</w:t>
            </w:r>
          </w:p>
        </w:tc>
        <w:tc>
          <w:tcPr>
            <w:tcW w:w="549" w:type="dxa"/>
            <w:tcBorders>
              <w:bottom w:val="single" w:color="auto" w:sz="4" w:space="0"/>
            </w:tcBorders>
            <w:noWrap w:val="0"/>
            <w:vAlign w:val="center"/>
          </w:tcPr>
          <w:p w14:paraId="5D929A39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394CA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noWrap w:val="0"/>
            <w:vAlign w:val="center"/>
          </w:tcPr>
          <w:p w14:paraId="0EFC64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51" w:type="dxa"/>
            <w:tcBorders>
              <w:bottom w:val="single" w:color="auto" w:sz="4" w:space="0"/>
            </w:tcBorders>
            <w:noWrap w:val="0"/>
            <w:vAlign w:val="center"/>
          </w:tcPr>
          <w:p w14:paraId="575E80D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4423" w:type="dxa"/>
            <w:tcBorders>
              <w:bottom w:val="single" w:color="auto" w:sz="4" w:space="0"/>
            </w:tcBorders>
            <w:noWrap w:val="0"/>
            <w:vAlign w:val="center"/>
          </w:tcPr>
          <w:p w14:paraId="6B96868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1：实践任务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双语科普手册核心模块制作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08B7639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vAlign w:val="center"/>
          </w:tcPr>
          <w:p w14:paraId="213E163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完善科普手册“常见术语”板块</w:t>
            </w:r>
          </w:p>
        </w:tc>
        <w:tc>
          <w:tcPr>
            <w:tcW w:w="549" w:type="dxa"/>
            <w:tcBorders>
              <w:bottom w:val="single" w:color="auto" w:sz="4" w:space="0"/>
            </w:tcBorders>
            <w:noWrap w:val="0"/>
            <w:vAlign w:val="center"/>
          </w:tcPr>
          <w:p w14:paraId="3CEDA987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3508B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noWrap w:val="0"/>
            <w:vAlign w:val="center"/>
          </w:tcPr>
          <w:p w14:paraId="1A07159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51" w:type="dxa"/>
            <w:tcBorders>
              <w:bottom w:val="single" w:color="auto" w:sz="4" w:space="0"/>
            </w:tcBorders>
            <w:noWrap w:val="0"/>
            <w:vAlign w:val="center"/>
          </w:tcPr>
          <w:p w14:paraId="1B11255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4423" w:type="dxa"/>
            <w:tcBorders>
              <w:bottom w:val="single" w:color="auto" w:sz="4" w:space="0"/>
            </w:tcBorders>
            <w:noWrap w:val="0"/>
            <w:vAlign w:val="center"/>
          </w:tcPr>
          <w:p w14:paraId="2531DD4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2：Fundamentals of Battery Electric Vehicles（理论）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纯电动汽车核心部件与充电系统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69B4742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vAlign w:val="center"/>
          </w:tcPr>
          <w:p w14:paraId="70F8B98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翻译教材中部件功能相关英文句子</w:t>
            </w:r>
          </w:p>
          <w:p w14:paraId="7C98C4A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2.本章Test B</w:t>
            </w:r>
          </w:p>
        </w:tc>
        <w:tc>
          <w:tcPr>
            <w:tcW w:w="549" w:type="dxa"/>
            <w:tcBorders>
              <w:bottom w:val="single" w:color="auto" w:sz="4" w:space="0"/>
            </w:tcBorders>
            <w:noWrap w:val="0"/>
            <w:vAlign w:val="center"/>
          </w:tcPr>
          <w:p w14:paraId="12C3F7B1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24B36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noWrap w:val="0"/>
            <w:vAlign w:val="center"/>
          </w:tcPr>
          <w:p w14:paraId="58400D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51" w:type="dxa"/>
            <w:tcBorders>
              <w:bottom w:val="single" w:color="auto" w:sz="4" w:space="0"/>
            </w:tcBorders>
            <w:noWrap w:val="0"/>
            <w:vAlign w:val="center"/>
          </w:tcPr>
          <w:p w14:paraId="6FD85AF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4423" w:type="dxa"/>
            <w:tcBorders>
              <w:bottom w:val="single" w:color="auto" w:sz="4" w:space="0"/>
            </w:tcBorders>
            <w:noWrap w:val="0"/>
            <w:vAlign w:val="center"/>
          </w:tcPr>
          <w:p w14:paraId="781F3240"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2：实践任务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维修工具双语翻译与使用说明解读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77C8287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vAlign w:val="center"/>
          </w:tcPr>
          <w:p w14:paraId="686BE2E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制作核心部件双语功能卡片</w:t>
            </w:r>
          </w:p>
        </w:tc>
        <w:tc>
          <w:tcPr>
            <w:tcW w:w="549" w:type="dxa"/>
            <w:tcBorders>
              <w:bottom w:val="single" w:color="auto" w:sz="4" w:space="0"/>
            </w:tcBorders>
            <w:noWrap w:val="0"/>
            <w:vAlign w:val="center"/>
          </w:tcPr>
          <w:p w14:paraId="17A9568A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0CFED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noWrap w:val="0"/>
            <w:vAlign w:val="center"/>
          </w:tcPr>
          <w:p w14:paraId="41DFC75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51" w:type="dxa"/>
            <w:tcBorders>
              <w:bottom w:val="single" w:color="auto" w:sz="4" w:space="0"/>
            </w:tcBorders>
            <w:noWrap w:val="0"/>
            <w:vAlign w:val="center"/>
          </w:tcPr>
          <w:p w14:paraId="0870941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4423" w:type="dxa"/>
            <w:tcBorders>
              <w:bottom w:val="single" w:color="auto" w:sz="4" w:space="0"/>
            </w:tcBorders>
            <w:noWrap w:val="0"/>
            <w:vAlign w:val="center"/>
          </w:tcPr>
          <w:p w14:paraId="4F4A5DF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3：Technology of Hybrid Electric Vehicles（理论）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混动系统类型与再生制动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24A79CD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vAlign w:val="center"/>
          </w:tcPr>
          <w:p w14:paraId="1CC6FB6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分析串联/并联混动系统英文描述差异</w:t>
            </w:r>
          </w:p>
          <w:p w14:paraId="6B457E58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0" w:leftChars="0" w:firstLine="0" w:firstLineChars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本章Test B</w:t>
            </w:r>
          </w:p>
        </w:tc>
        <w:tc>
          <w:tcPr>
            <w:tcW w:w="549" w:type="dxa"/>
            <w:tcBorders>
              <w:bottom w:val="single" w:color="auto" w:sz="4" w:space="0"/>
            </w:tcBorders>
            <w:noWrap w:val="0"/>
            <w:vAlign w:val="center"/>
          </w:tcPr>
          <w:p w14:paraId="56A83769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1A9F3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noWrap w:val="0"/>
            <w:vAlign w:val="center"/>
          </w:tcPr>
          <w:p w14:paraId="3AE07F9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51" w:type="dxa"/>
            <w:tcBorders>
              <w:bottom w:val="single" w:color="auto" w:sz="4" w:space="0"/>
            </w:tcBorders>
            <w:noWrap w:val="0"/>
            <w:vAlign w:val="center"/>
          </w:tcPr>
          <w:p w14:paraId="486B0C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4423" w:type="dxa"/>
            <w:tcBorders>
              <w:bottom w:val="single" w:color="auto" w:sz="4" w:space="0"/>
            </w:tcBorders>
            <w:noWrap w:val="0"/>
            <w:vAlign w:val="center"/>
          </w:tcPr>
          <w:p w14:paraId="7B9C0BF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3：实践任务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车辆选型建议卡双语编写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4A34B68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vAlign w:val="center"/>
          </w:tcPr>
          <w:p w14:paraId="69ABB2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完成针对网约车司机的选型建议卡</w:t>
            </w:r>
          </w:p>
        </w:tc>
        <w:tc>
          <w:tcPr>
            <w:tcW w:w="549" w:type="dxa"/>
            <w:tcBorders>
              <w:bottom w:val="single" w:color="auto" w:sz="4" w:space="0"/>
            </w:tcBorders>
            <w:noWrap w:val="0"/>
            <w:vAlign w:val="center"/>
          </w:tcPr>
          <w:p w14:paraId="4632BFF9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3F666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noWrap w:val="0"/>
            <w:vAlign w:val="center"/>
          </w:tcPr>
          <w:p w14:paraId="3AC5D5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51" w:type="dxa"/>
            <w:tcBorders>
              <w:bottom w:val="single" w:color="auto" w:sz="4" w:space="0"/>
            </w:tcBorders>
            <w:noWrap w:val="0"/>
            <w:vAlign w:val="center"/>
          </w:tcPr>
          <w:p w14:paraId="304ED634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4423" w:type="dxa"/>
            <w:tcBorders>
              <w:bottom w:val="single" w:color="auto" w:sz="4" w:space="0"/>
            </w:tcBorders>
            <w:noWrap w:val="0"/>
            <w:vAlign w:val="center"/>
          </w:tcPr>
          <w:p w14:paraId="210093C9"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4：Technology of Fuel Cell Electric Vehicles（理论）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燃料电池部件与加氢安全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4C479CB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vAlign w:val="center"/>
          </w:tcPr>
          <w:p w14:paraId="1726C7B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翻译加氢安全英文规范</w:t>
            </w:r>
          </w:p>
          <w:p w14:paraId="7F7D5A6A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本章Test B</w:t>
            </w:r>
          </w:p>
        </w:tc>
        <w:tc>
          <w:tcPr>
            <w:tcW w:w="549" w:type="dxa"/>
            <w:tcBorders>
              <w:bottom w:val="single" w:color="auto" w:sz="4" w:space="0"/>
            </w:tcBorders>
            <w:noWrap w:val="0"/>
            <w:vAlign w:val="center"/>
          </w:tcPr>
          <w:p w14:paraId="6E64BBCC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28F1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noWrap w:val="0"/>
            <w:vAlign w:val="center"/>
          </w:tcPr>
          <w:p w14:paraId="4D56B07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551" w:type="dxa"/>
            <w:tcBorders>
              <w:bottom w:val="single" w:color="auto" w:sz="4" w:space="0"/>
            </w:tcBorders>
            <w:noWrap w:val="0"/>
            <w:vAlign w:val="center"/>
          </w:tcPr>
          <w:p w14:paraId="48DE6AC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4423" w:type="dxa"/>
            <w:tcBorders>
              <w:bottom w:val="single" w:color="auto" w:sz="4" w:space="0"/>
            </w:tcBorders>
            <w:noWrap w:val="0"/>
            <w:vAlign w:val="center"/>
          </w:tcPr>
          <w:p w14:paraId="17222880"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4：实践任务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加氢站双语速查卡制作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11CFA7D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vAlign w:val="center"/>
          </w:tcPr>
          <w:p w14:paraId="51760D47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补充速查卡中安全提示板块</w:t>
            </w:r>
          </w:p>
        </w:tc>
        <w:tc>
          <w:tcPr>
            <w:tcW w:w="549" w:type="dxa"/>
            <w:tcBorders>
              <w:bottom w:val="single" w:color="auto" w:sz="4" w:space="0"/>
            </w:tcBorders>
            <w:noWrap w:val="0"/>
            <w:vAlign w:val="center"/>
          </w:tcPr>
          <w:p w14:paraId="682F9C32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0C55B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noWrap w:val="0"/>
            <w:vAlign w:val="center"/>
          </w:tcPr>
          <w:p w14:paraId="153C66A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51" w:type="dxa"/>
            <w:tcBorders>
              <w:bottom w:val="single" w:color="auto" w:sz="4" w:space="0"/>
            </w:tcBorders>
            <w:noWrap w:val="0"/>
            <w:vAlign w:val="center"/>
          </w:tcPr>
          <w:p w14:paraId="1114BC03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4423" w:type="dxa"/>
            <w:tcBorders>
              <w:bottom w:val="single" w:color="auto" w:sz="4" w:space="0"/>
            </w:tcBorders>
            <w:noWrap w:val="0"/>
            <w:vAlign w:val="center"/>
          </w:tcPr>
          <w:p w14:paraId="1D948600"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5：Professional Equipment and Tools for NEVs（理论）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维修工具名称与操作规范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7808838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vAlign w:val="center"/>
          </w:tcPr>
          <w:p w14:paraId="7CA8868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背诵工具英文名称及操作步骤关键词</w:t>
            </w:r>
          </w:p>
          <w:p w14:paraId="215DE78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本章Test B</w:t>
            </w:r>
          </w:p>
        </w:tc>
        <w:tc>
          <w:tcPr>
            <w:tcW w:w="549" w:type="dxa"/>
            <w:tcBorders>
              <w:bottom w:val="single" w:color="auto" w:sz="4" w:space="0"/>
            </w:tcBorders>
            <w:noWrap w:val="0"/>
            <w:vAlign w:val="center"/>
          </w:tcPr>
          <w:p w14:paraId="74B209ED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35A56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noWrap w:val="0"/>
            <w:vAlign w:val="center"/>
          </w:tcPr>
          <w:p w14:paraId="3D1712B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51" w:type="dxa"/>
            <w:tcBorders>
              <w:bottom w:val="single" w:color="auto" w:sz="4" w:space="0"/>
            </w:tcBorders>
            <w:noWrap w:val="0"/>
            <w:vAlign w:val="center"/>
          </w:tcPr>
          <w:p w14:paraId="61DE9BE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4423" w:type="dxa"/>
            <w:tcBorders>
              <w:bottom w:val="single" w:color="auto" w:sz="4" w:space="0"/>
            </w:tcBorders>
            <w:noWrap w:val="0"/>
            <w:vAlign w:val="center"/>
          </w:tcPr>
          <w:p w14:paraId="597AF1C5"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5：实践任务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工具使用指南双语编写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31D60FA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vAlign w:val="center"/>
          </w:tcPr>
          <w:p w14:paraId="60D1DA6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完成绝缘电阻测试仪使用指南</w:t>
            </w:r>
          </w:p>
        </w:tc>
        <w:tc>
          <w:tcPr>
            <w:tcW w:w="549" w:type="dxa"/>
            <w:tcBorders>
              <w:bottom w:val="single" w:color="auto" w:sz="4" w:space="0"/>
            </w:tcBorders>
            <w:noWrap w:val="0"/>
            <w:vAlign w:val="center"/>
          </w:tcPr>
          <w:p w14:paraId="0B6B0318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6838F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7E73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7F68A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38597"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6：Daily Maintenance of NEVs（理论）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日常维护项目与故障处理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C47FF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BE9840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翻译维护手册中的英文故障处理流程</w:t>
            </w:r>
          </w:p>
          <w:p w14:paraId="7EBE5EC7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本章Test B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A47B6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1BF05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60A3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1BC27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1338D"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6：实践任务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双语维护手册核心内容编写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438D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FFC0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完善维护手册“应急处理”板块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50DC3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54F6D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0337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C3418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56530"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7：Reading Technical Documents of NEVs（理论）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技术文档阅读技巧与关键信息提取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64C2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4C39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提取英文参数表中的核心数据</w:t>
            </w:r>
          </w:p>
          <w:p w14:paraId="1BA250A1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本章Test B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9CB3D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1E9E8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F023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3CE70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16C74">
            <w:pPr>
              <w:keepNext w:val="0"/>
              <w:keepLines w:val="0"/>
              <w:widowControl/>
              <w:suppressLineNumbers w:val="0"/>
              <w:jc w:val="left"/>
              <w:rPr>
                <w:szCs w:val="21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7：实践任务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技术文档信息提取训练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BF5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78F2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完成电路图双语标注练习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638B9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1DCA7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F5A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A4B9E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A142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8：Industry Communication and Dialogue（理论）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行业沟通场景与双语表达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AFF5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BBFC4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背诵场景对话核心句型</w:t>
            </w:r>
          </w:p>
          <w:p w14:paraId="32639420"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本章Test B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52BED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5F94A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D7E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8A6176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F89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8：实践任务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沟通场景双语模拟训练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48AA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F6B91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编写售前咨询双语对话脚本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8D5B1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56CD0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77353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3ACB9"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AC3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szCs w:val="18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9：Future Trends and Sustainable Development（理论）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- 技术趋势与低碳发展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8CDAF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36F3E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完成未来趋势双语科普短文写作</w:t>
            </w:r>
          </w:p>
          <w:p w14:paraId="0D6ADC86">
            <w:pPr>
              <w:keepNext w:val="0"/>
              <w:keepLines w:val="0"/>
              <w:widowControl/>
              <w:numPr>
                <w:ilvl w:val="0"/>
                <w:numId w:val="8"/>
              </w:numPr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本章Test B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C9E5D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53101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3FF0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D0E2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8360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Chapter 9：实践任务</w:t>
            </w:r>
          </w:p>
          <w:p w14:paraId="754250C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 xml:space="preserve">- 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新能源汽车技术与发展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双语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科普传单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编写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5B29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4A42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制作新能源汽车技术与发展</w:t>
            </w:r>
            <w:bookmarkStart w:id="0" w:name="_GoBack"/>
            <w:bookmarkEnd w:id="0"/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双语科普传单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AA61C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62CEA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ED07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39F2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1CC68B9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总复习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5455499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0AF66D1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全课程知识梳理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3BB34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  <w:tr w14:paraId="4EC77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tblHeader/>
          <w:jc w:val="center"/>
        </w:trPr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3D7AD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D548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4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6CB42B6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终结性考核（闭卷考试+实践成果展示）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6D20667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06DB352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0"/>
                <w:sz w:val="21"/>
                <w:szCs w:val="21"/>
                <w:lang w:val="en-US" w:eastAsia="zh-CN" w:bidi="ar"/>
              </w:rPr>
              <w:t>整理本学期所有任务成果，提交存档</w:t>
            </w:r>
          </w:p>
        </w:tc>
        <w:tc>
          <w:tcPr>
            <w:tcW w:w="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A1AB0">
            <w:pPr>
              <w:spacing w:line="240" w:lineRule="exact"/>
              <w:jc w:val="center"/>
              <w:rPr>
                <w:rFonts w:hint="eastAsia"/>
              </w:rPr>
            </w:pPr>
          </w:p>
        </w:tc>
      </w:tr>
    </w:tbl>
    <w:p w14:paraId="4649A254">
      <w:pPr>
        <w:spacing w:line="360" w:lineRule="auto"/>
        <w:rPr>
          <w:rFonts w:hint="eastAsia"/>
        </w:rPr>
      </w:pPr>
    </w:p>
    <w:sectPr>
      <w:headerReference r:id="rId3" w:type="default"/>
      <w:pgSz w:w="11907" w:h="16840"/>
      <w:pgMar w:top="1701" w:right="1814" w:bottom="1410" w:left="1985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A054A">
    <w:pPr>
      <w:pStyle w:val="4"/>
      <w:jc w:val="both"/>
    </w:pPr>
    <w:r>
      <w:rPr>
        <w:rFonts w:hint="eastAsia"/>
      </w:rPr>
      <w:t>学期授课计划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59EFC4"/>
    <w:multiLevelType w:val="singleLevel"/>
    <w:tmpl w:val="9359EFC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3C75B3D"/>
    <w:multiLevelType w:val="singleLevel"/>
    <w:tmpl w:val="A3C75B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B211F68D"/>
    <w:multiLevelType w:val="singleLevel"/>
    <w:tmpl w:val="B211F68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5B26AD6"/>
    <w:multiLevelType w:val="singleLevel"/>
    <w:tmpl w:val="B5B26A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7392287"/>
    <w:multiLevelType w:val="singleLevel"/>
    <w:tmpl w:val="D739228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5A6BA39"/>
    <w:multiLevelType w:val="singleLevel"/>
    <w:tmpl w:val="F5A6BA3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225D6A8B"/>
    <w:multiLevelType w:val="singleLevel"/>
    <w:tmpl w:val="225D6A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6C18D094"/>
    <w:multiLevelType w:val="singleLevel"/>
    <w:tmpl w:val="6C18D09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7468"/>
    <w:rsid w:val="00077FAF"/>
    <w:rsid w:val="000C31FE"/>
    <w:rsid w:val="001E4327"/>
    <w:rsid w:val="00276619"/>
    <w:rsid w:val="00342743"/>
    <w:rsid w:val="003548FF"/>
    <w:rsid w:val="003B4B6F"/>
    <w:rsid w:val="00421465"/>
    <w:rsid w:val="0043019C"/>
    <w:rsid w:val="00532C03"/>
    <w:rsid w:val="005E711A"/>
    <w:rsid w:val="00651213"/>
    <w:rsid w:val="007056A8"/>
    <w:rsid w:val="0072534E"/>
    <w:rsid w:val="00735BB5"/>
    <w:rsid w:val="00787231"/>
    <w:rsid w:val="007D0858"/>
    <w:rsid w:val="008B4329"/>
    <w:rsid w:val="009206A2"/>
    <w:rsid w:val="00985A17"/>
    <w:rsid w:val="00BC46E6"/>
    <w:rsid w:val="00D50A2A"/>
    <w:rsid w:val="00E047DB"/>
    <w:rsid w:val="00E8175C"/>
    <w:rsid w:val="0BA15C1C"/>
    <w:rsid w:val="2A371DEF"/>
    <w:rsid w:val="3CF3354A"/>
    <w:rsid w:val="45C75416"/>
    <w:rsid w:val="50337006"/>
    <w:rsid w:val="67F53D73"/>
    <w:rsid w:val="6AC14AB2"/>
    <w:rsid w:val="76F84C37"/>
    <w:rsid w:val="794125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Kingsoft\WPS%20Office\12.1.0.25225\office6\&#23553;&#38754;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封面</Template>
  <Company>founderpc</Company>
  <Pages>2</Pages>
  <Words>794</Words>
  <Characters>1194</Characters>
  <Lines>12</Lines>
  <Paragraphs>3</Paragraphs>
  <TotalTime>23</TotalTime>
  <ScaleCrop>false</ScaleCrop>
  <LinksUpToDate>false</LinksUpToDate>
  <CharactersWithSpaces>1280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2011-09-08T06:40:00Z</dcterms:created>
  <dc:creator>huanghui</dc:creator>
  <cp:lastModifiedBy>马翠英</cp:lastModifiedBy>
  <cp:lastPrinted>2012-10-23T08:48:00Z</cp:lastPrinted>
  <dcterms:modified xsi:type="dcterms:W3CDTF">2026-03-16T14:13:38Z</dcterms:modified>
  <dc:title>济宁职业技术学院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eyJoZGlkIjoiY2U1OGEyZmQ1NDBkM2JhZDRmYWVmYTE3MjNkZGNjM2IiLCJ1c2VySWQiOiI0Njc3NTI5NzMifQ==</vt:lpwstr>
  </property>
  <property fmtid="{D5CDD505-2E9C-101B-9397-08002B2CF9AE}" pid="4" name="ICV">
    <vt:lpwstr>FF815B483FF0436E97EDC7AF5C9A5282_13</vt:lpwstr>
  </property>
</Properties>
</file>