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29CA0C7">
      <w:pPr>
        <w:rPr>
          <w:rFonts w:hint="eastAsia"/>
        </w:rPr>
      </w:pPr>
    </w:p>
    <w:p w14:paraId="28D2BDDC">
      <w:pPr>
        <w:rPr>
          <w:rFonts w:hint="eastAsia"/>
        </w:rPr>
      </w:pPr>
    </w:p>
    <w:p w14:paraId="04BDCBB6">
      <w:pPr>
        <w:rPr>
          <w:rFonts w:hint="eastAsia"/>
        </w:rPr>
      </w:pPr>
    </w:p>
    <w:p w14:paraId="17F98F12">
      <w:pPr>
        <w:rPr>
          <w:rFonts w:hint="eastAsia"/>
        </w:rPr>
      </w:pPr>
    </w:p>
    <w:p w14:paraId="488403ED">
      <w:pPr>
        <w:rPr>
          <w:rFonts w:hint="eastAsia"/>
        </w:rPr>
      </w:pPr>
    </w:p>
    <w:p w14:paraId="10F20997">
      <w:pPr>
        <w:rPr>
          <w:rFonts w:hint="eastAsia"/>
        </w:rPr>
      </w:pPr>
    </w:p>
    <w:p w14:paraId="4ACB5028">
      <w:pPr>
        <w:rPr>
          <w:rFonts w:hint="eastAsia"/>
        </w:rPr>
      </w:pPr>
    </w:p>
    <w:p w14:paraId="46224721">
      <w:pPr>
        <w:rPr>
          <w:rFonts w:hint="eastAsia"/>
        </w:rPr>
      </w:pPr>
    </w:p>
    <w:p w14:paraId="6616886D">
      <w:pPr>
        <w:rPr>
          <w:rFonts w:hint="eastAsia"/>
        </w:rPr>
      </w:pPr>
    </w:p>
    <w:p w14:paraId="6F1BA650">
      <w:pPr>
        <w:rPr>
          <w:rFonts w:hint="eastAsia"/>
        </w:rPr>
      </w:pPr>
    </w:p>
    <w:p w14:paraId="22E971A7">
      <w:pPr>
        <w:pStyle w:val="2"/>
        <w:bidi w:val="0"/>
        <w:jc w:val="center"/>
        <w:rPr>
          <w:rFonts w:hint="eastAsia" w:ascii="思源宋体 CN Heavy" w:hAnsi="思源宋体 CN Heavy" w:eastAsia="思源宋体 CN Heavy" w:cs="思源宋体 CN Heavy"/>
          <w:sz w:val="84"/>
          <w:szCs w:val="84"/>
        </w:rPr>
      </w:pPr>
      <w:r>
        <w:rPr>
          <w:rFonts w:hint="eastAsia" w:ascii="思源宋体 CN Heavy" w:hAnsi="思源宋体 CN Heavy" w:eastAsia="思源宋体 CN Heavy" w:cs="思源宋体 CN Heavy"/>
          <w:sz w:val="84"/>
          <w:szCs w:val="84"/>
          <w:lang w:val="en-US" w:eastAsia="zh-CN"/>
        </w:rPr>
        <w:t>新时代</w:t>
      </w:r>
      <w:r>
        <w:rPr>
          <w:rFonts w:hint="eastAsia" w:ascii="思源宋体 CN Heavy" w:hAnsi="思源宋体 CN Heavy" w:eastAsia="思源宋体 CN Heavy" w:cs="思源宋体 CN Heavy"/>
          <w:sz w:val="84"/>
          <w:szCs w:val="84"/>
        </w:rPr>
        <w:fldChar w:fldCharType="begin"/>
      </w:r>
      <w:r>
        <w:rPr>
          <w:rFonts w:hint="eastAsia" w:ascii="思源宋体 CN Heavy" w:hAnsi="思源宋体 CN Heavy" w:eastAsia="思源宋体 CN Heavy" w:cs="思源宋体 CN Heavy"/>
          <w:sz w:val="84"/>
          <w:szCs w:val="84"/>
        </w:rPr>
        <w:instrText xml:space="preserve"> HYPERLINK "http://textbookcenter.cn/book?id=1680&amp;from=from" \t "https://bookfile.textbookcenter.cn/WebProduct/_blank" </w:instrText>
      </w:r>
      <w:r>
        <w:rPr>
          <w:rFonts w:hint="eastAsia" w:ascii="思源宋体 CN Heavy" w:hAnsi="思源宋体 CN Heavy" w:eastAsia="思源宋体 CN Heavy" w:cs="思源宋体 CN Heavy"/>
          <w:sz w:val="84"/>
          <w:szCs w:val="84"/>
        </w:rPr>
        <w:fldChar w:fldCharType="separate"/>
      </w:r>
      <w:r>
        <w:rPr>
          <w:rFonts w:hint="eastAsia" w:ascii="思源宋体 CN Heavy" w:hAnsi="思源宋体 CN Heavy" w:eastAsia="思源宋体 CN Heavy" w:cs="思源宋体 CN Heavy"/>
          <w:sz w:val="84"/>
          <w:szCs w:val="84"/>
        </w:rPr>
        <w:t>劳动教育</w:t>
      </w:r>
      <w:r>
        <w:rPr>
          <w:rFonts w:hint="eastAsia" w:ascii="思源宋体 CN Heavy" w:hAnsi="思源宋体 CN Heavy" w:eastAsia="思源宋体 CN Heavy" w:cs="思源宋体 CN Heavy"/>
          <w:sz w:val="84"/>
          <w:szCs w:val="84"/>
          <w:lang w:val="en-US" w:eastAsia="zh-CN"/>
        </w:rPr>
        <w:t>教程与实践</w:t>
      </w:r>
      <w:r>
        <w:rPr>
          <w:rFonts w:hint="eastAsia" w:ascii="思源宋体 CN Heavy" w:hAnsi="思源宋体 CN Heavy" w:eastAsia="思源宋体 CN Heavy" w:cs="思源宋体 CN Heavy"/>
          <w:sz w:val="84"/>
          <w:szCs w:val="84"/>
        </w:rPr>
        <w:fldChar w:fldCharType="end"/>
      </w:r>
    </w:p>
    <w:p w14:paraId="054E4637">
      <w:pPr>
        <w:jc w:val="center"/>
        <w:rPr>
          <w:rFonts w:hint="eastAsia" w:ascii="华文中宋" w:hAnsi="华文中宋" w:eastAsia="华文中宋" w:cs="华文中宋"/>
          <w:sz w:val="52"/>
          <w:szCs w:val="52"/>
          <w:lang w:val="en-US" w:eastAsia="zh-CN"/>
        </w:rPr>
      </w:pPr>
      <w:r>
        <w:rPr>
          <w:rFonts w:hint="eastAsia" w:ascii="华文中宋" w:hAnsi="华文中宋" w:eastAsia="华文中宋" w:cs="华文中宋"/>
          <w:sz w:val="52"/>
          <w:szCs w:val="52"/>
          <w:lang w:val="en-US" w:eastAsia="zh-CN"/>
        </w:rPr>
        <w:t>教案</w:t>
      </w:r>
    </w:p>
    <w:p w14:paraId="250ABD57">
      <w:pPr>
        <w:rPr>
          <w:rFonts w:hint="eastAsia" w:ascii="思源宋体 CN Heavy" w:hAnsi="思源宋体 CN Heavy" w:eastAsia="思源宋体 CN Heavy" w:cs="思源宋体 CN Heavy"/>
          <w:sz w:val="21"/>
          <w:szCs w:val="21"/>
        </w:rPr>
      </w:pPr>
    </w:p>
    <w:p w14:paraId="34C9A7E1">
      <w:pPr>
        <w:rPr>
          <w:rFonts w:hint="eastAsia" w:ascii="思源宋体 CN Heavy" w:hAnsi="思源宋体 CN Heavy" w:eastAsia="思源宋体 CN Heavy" w:cs="思源宋体 CN Heavy"/>
          <w:sz w:val="21"/>
          <w:szCs w:val="21"/>
        </w:rPr>
      </w:pPr>
    </w:p>
    <w:p w14:paraId="1A506D29">
      <w:pPr>
        <w:rPr>
          <w:rFonts w:hint="eastAsia" w:ascii="思源宋体 CN Heavy" w:hAnsi="思源宋体 CN Heavy" w:eastAsia="思源宋体 CN Heavy" w:cs="思源宋体 CN Heavy"/>
          <w:sz w:val="21"/>
          <w:szCs w:val="21"/>
          <w:lang w:val="en-US" w:eastAsia="zh-CN"/>
        </w:rPr>
      </w:pPr>
    </w:p>
    <w:p w14:paraId="65B6129D">
      <w:pPr>
        <w:rPr>
          <w:rFonts w:hint="eastAsia" w:ascii="思源宋体 CN Heavy" w:hAnsi="思源宋体 CN Heavy" w:eastAsia="思源宋体 CN Heavy" w:cs="思源宋体 CN Heavy"/>
          <w:sz w:val="21"/>
          <w:szCs w:val="21"/>
          <w:lang w:val="en-US" w:eastAsia="zh-CN"/>
        </w:rPr>
      </w:pPr>
    </w:p>
    <w:p w14:paraId="2C0F92DF">
      <w:pPr>
        <w:rPr>
          <w:rFonts w:hint="eastAsia" w:ascii="思源宋体 CN Heavy" w:hAnsi="思源宋体 CN Heavy" w:eastAsia="思源宋体 CN Heavy" w:cs="思源宋体 CN Heavy"/>
          <w:sz w:val="21"/>
          <w:szCs w:val="21"/>
          <w:lang w:val="en-US" w:eastAsia="zh-CN"/>
        </w:rPr>
      </w:pPr>
    </w:p>
    <w:p w14:paraId="13469317">
      <w:pPr>
        <w:rPr>
          <w:rFonts w:hint="eastAsia" w:ascii="思源宋体 CN Heavy" w:hAnsi="思源宋体 CN Heavy" w:eastAsia="思源宋体 CN Heavy" w:cs="思源宋体 CN Heavy"/>
          <w:sz w:val="21"/>
          <w:szCs w:val="21"/>
          <w:lang w:val="en-US" w:eastAsia="zh-CN"/>
        </w:rPr>
      </w:pPr>
    </w:p>
    <w:p w14:paraId="772A33BF">
      <w:pPr>
        <w:rPr>
          <w:rFonts w:hint="eastAsia" w:ascii="思源宋体 CN Heavy" w:hAnsi="思源宋体 CN Heavy" w:eastAsia="思源宋体 CN Heavy" w:cs="思源宋体 CN Heavy"/>
          <w:sz w:val="21"/>
          <w:szCs w:val="21"/>
          <w:lang w:val="en-US" w:eastAsia="zh-CN"/>
        </w:rPr>
      </w:pPr>
    </w:p>
    <w:p w14:paraId="410A3706">
      <w:pPr>
        <w:rPr>
          <w:rFonts w:hint="eastAsia" w:ascii="思源宋体 CN Heavy" w:hAnsi="思源宋体 CN Heavy" w:eastAsia="思源宋体 CN Heavy" w:cs="思源宋体 CN Heavy"/>
          <w:sz w:val="21"/>
          <w:szCs w:val="21"/>
          <w:lang w:val="en-US" w:eastAsia="zh-CN"/>
        </w:rPr>
      </w:pPr>
    </w:p>
    <w:p w14:paraId="1275CA3C">
      <w:pPr>
        <w:rPr>
          <w:rFonts w:hint="eastAsia" w:ascii="思源宋体 CN Heavy" w:hAnsi="思源宋体 CN Heavy" w:eastAsia="思源宋体 CN Heavy" w:cs="思源宋体 CN Heavy"/>
          <w:sz w:val="21"/>
          <w:szCs w:val="21"/>
          <w:lang w:val="en-US" w:eastAsia="zh-CN"/>
        </w:rPr>
      </w:pPr>
    </w:p>
    <w:p w14:paraId="4DB65150">
      <w:pPr>
        <w:jc w:val="right"/>
        <w:rPr>
          <w:rFonts w:hint="eastAsia" w:ascii="思源宋体 CN Heavy" w:hAnsi="思源宋体 CN Heavy" w:eastAsia="思源宋体 CN Heavy" w:cs="思源宋体 CN Heavy"/>
          <w:sz w:val="21"/>
          <w:szCs w:val="21"/>
          <w:lang w:val="en-US" w:eastAsia="zh-CN"/>
        </w:rPr>
      </w:pPr>
    </w:p>
    <w:p w14:paraId="32C1DC2C">
      <w:pPr>
        <w:jc w:val="right"/>
        <w:rPr>
          <w:rFonts w:hint="eastAsia" w:ascii="思源宋体 CN Heavy" w:hAnsi="思源宋体 CN Heavy" w:eastAsia="思源宋体 CN Heavy" w:cs="思源宋体 CN Heavy"/>
          <w:sz w:val="21"/>
          <w:szCs w:val="21"/>
          <w:lang w:val="en-US" w:eastAsia="zh-CN"/>
        </w:rPr>
      </w:pPr>
    </w:p>
    <w:p w14:paraId="61826969">
      <w:pPr>
        <w:rPr>
          <w:rFonts w:hint="default" w:ascii="思源宋体 CN Heavy" w:hAnsi="思源宋体 CN Heavy" w:eastAsia="思源宋体 CN Heavy" w:cs="思源宋体 CN Heavy"/>
          <w:sz w:val="24"/>
          <w:szCs w:val="24"/>
          <w:lang w:val="en-US" w:eastAsia="zh-CN"/>
        </w:rPr>
      </w:pPr>
      <w:r>
        <w:rPr>
          <w:sz w:val="21"/>
        </w:rPr>
        <mc:AlternateContent>
          <mc:Choice Requires="wps">
            <w:drawing>
              <wp:anchor distT="0" distB="0" distL="114300" distR="114300" simplePos="0" relativeHeight="251659264" behindDoc="0" locked="0" layoutInCell="1" allowOverlap="1">
                <wp:simplePos x="0" y="0"/>
                <wp:positionH relativeFrom="column">
                  <wp:posOffset>2404110</wp:posOffset>
                </wp:positionH>
                <wp:positionV relativeFrom="paragraph">
                  <wp:posOffset>3305810</wp:posOffset>
                </wp:positionV>
                <wp:extent cx="2343150" cy="407670"/>
                <wp:effectExtent l="0" t="0" r="0" b="0"/>
                <wp:wrapNone/>
                <wp:docPr id="1" name="文本框 1"/>
                <wp:cNvGraphicFramePr/>
                <a:graphic xmlns:a="http://schemas.openxmlformats.org/drawingml/2006/main">
                  <a:graphicData uri="http://schemas.microsoft.com/office/word/2010/wordprocessingShape">
                    <wps:wsp>
                      <wps:cNvSpPr txBox="1"/>
                      <wps:spPr>
                        <a:xfrm>
                          <a:off x="0" y="0"/>
                          <a:ext cx="2343150" cy="40767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0C6CF05">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微软雅黑" w:hAnsi="微软雅黑" w:eastAsia="微软雅黑" w:cs="微软雅黑"/>
                                <w:b/>
                                <w:bCs/>
                                <w:color w:val="FFFFFF" w:themeColor="background1"/>
                                <w:sz w:val="32"/>
                                <w:szCs w:val="32"/>
                                <w:lang w:val="en-US" w:eastAsia="zh-CN"/>
                                <w14:textFill>
                                  <w14:solidFill>
                                    <w14:schemeClr w14:val="bg1"/>
                                  </w14:solidFill>
                                </w14:textFill>
                              </w:rPr>
                            </w:pPr>
                            <w:r>
                              <w:rPr>
                                <w:rFonts w:hint="eastAsia" w:ascii="微软雅黑" w:hAnsi="微软雅黑" w:eastAsia="微软雅黑" w:cs="微软雅黑"/>
                                <w:b/>
                                <w:bCs/>
                                <w:color w:val="auto"/>
                                <w:sz w:val="32"/>
                                <w:szCs w:val="32"/>
                                <w:shd w:val="clear" w:fill="F1F1F1" w:themeFill="background1" w:themeFillShade="F2"/>
                                <w:lang w:val="en-US" w:eastAsia="zh-CN"/>
                              </w:rPr>
                              <w:t xml:space="preserve"> 北京出版社 </w:t>
                            </w:r>
                          </w:p>
                          <w:p w14:paraId="0536C962"/>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89.3pt;margin-top:260.3pt;height:32.1pt;width:184.5pt;z-index:251659264;v-text-anchor:middle;mso-width-relative:page;mso-height-relative:page;" filled="f" stroked="f" coordsize="21600,21600" o:gfxdata="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8xWOHdoAAAALAQAADwAAAAAAAAABACAAAAAiAAAAZHJz&#10;L2Rvd25yZXYueG1sUEsBAhQAFAAAAAgAh07iQJ5RN3M7AgAAaAQAAA4AAAAAAAAAAQAgAAAAKQEA&#10;AGRycy9lMm9Eb2MueG1sUEsFBgAAAAAGAAYAWQEAANYFAAAAAA==&#10;">
                <v:fill on="f" focussize="0,0"/>
                <v:stroke on="f" weight="0.5pt"/>
                <v:imagedata o:title=""/>
                <o:lock v:ext="edit" aspectratio="f"/>
                <v:textbox>
                  <w:txbxContent>
                    <w:p w14:paraId="40C6CF05">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微软雅黑" w:hAnsi="微软雅黑" w:eastAsia="微软雅黑" w:cs="微软雅黑"/>
                          <w:b/>
                          <w:bCs/>
                          <w:color w:val="FFFFFF" w:themeColor="background1"/>
                          <w:sz w:val="32"/>
                          <w:szCs w:val="32"/>
                          <w:lang w:val="en-US" w:eastAsia="zh-CN"/>
                          <w14:textFill>
                            <w14:solidFill>
                              <w14:schemeClr w14:val="bg1"/>
                            </w14:solidFill>
                          </w14:textFill>
                        </w:rPr>
                      </w:pPr>
                      <w:r>
                        <w:rPr>
                          <w:rFonts w:hint="eastAsia" w:ascii="微软雅黑" w:hAnsi="微软雅黑" w:eastAsia="微软雅黑" w:cs="微软雅黑"/>
                          <w:b/>
                          <w:bCs/>
                          <w:color w:val="auto"/>
                          <w:sz w:val="32"/>
                          <w:szCs w:val="32"/>
                          <w:shd w:val="clear" w:fill="F1F1F1" w:themeFill="background1" w:themeFillShade="F2"/>
                          <w:lang w:val="en-US" w:eastAsia="zh-CN"/>
                        </w:rPr>
                        <w:t xml:space="preserve"> 北京出版社 </w:t>
                      </w:r>
                    </w:p>
                    <w:p w14:paraId="0536C962"/>
                  </w:txbxContent>
                </v:textbox>
              </v:shape>
            </w:pict>
          </mc:Fallback>
        </mc:AlternateContent>
      </w:r>
      <w:r>
        <w:rPr>
          <w:rFonts w:hint="default" w:ascii="思源宋体 CN Heavy" w:hAnsi="思源宋体 CN Heavy" w:eastAsia="思源宋体 CN Heavy" w:cs="思源宋体 CN Heavy"/>
          <w:sz w:val="24"/>
          <w:szCs w:val="24"/>
          <w:lang w:val="en-US" w:eastAsia="zh-CN"/>
        </w:rPr>
        <w:br w:type="page"/>
      </w:r>
    </w:p>
    <w:p w14:paraId="227C8543">
      <w:pPr>
        <w:pStyle w:val="2"/>
        <w:bidi w:val="0"/>
        <w:jc w:val="center"/>
      </w:pPr>
      <w:r>
        <w:t>课时安排</w:t>
      </w:r>
    </w:p>
    <w:tbl>
      <w:tblPr>
        <w:tblStyle w:val="7"/>
        <w:tblW w:w="10772"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249"/>
        <w:gridCol w:w="5405"/>
        <w:gridCol w:w="2269"/>
        <w:gridCol w:w="1849"/>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1249" w:type="dxa"/>
            <w:tcBorders>
              <w:tl2br w:val="nil"/>
              <w:tr2bl w:val="nil"/>
            </w:tcBorders>
            <w:shd w:val="clear" w:color="auto" w:fill="FFE599" w:themeFill="accent4" w:themeFillTint="66"/>
            <w:vAlign w:val="center"/>
          </w:tcPr>
          <w:p w14:paraId="1FED9E2C">
            <w:pPr>
              <w:spacing w:line="360" w:lineRule="auto"/>
              <w:ind w:leftChars="-8" w:hanging="20" w:hangingChars="7"/>
              <w:jc w:val="center"/>
              <w:rPr>
                <w:rFonts w:hint="eastAsia" w:ascii="黑体" w:hAnsi="黑体" w:eastAsia="黑体" w:cs="黑体"/>
                <w:b/>
                <w:bCs/>
                <w:color w:val="843C0B" w:themeColor="accent2" w:themeShade="80"/>
                <w:sz w:val="28"/>
                <w:szCs w:val="28"/>
                <w:lang w:eastAsia="zh-CN"/>
              </w:rPr>
            </w:pPr>
            <w:r>
              <w:rPr>
                <w:rFonts w:hint="eastAsia" w:ascii="黑体" w:hAnsi="黑体" w:eastAsia="黑体" w:cs="黑体"/>
                <w:b/>
                <w:bCs/>
                <w:color w:val="843C0B" w:themeColor="accent2" w:themeShade="80"/>
                <w:sz w:val="28"/>
                <w:szCs w:val="28"/>
                <w:lang w:val="en-US" w:eastAsia="zh-CN"/>
              </w:rPr>
              <w:t>项目</w:t>
            </w:r>
          </w:p>
        </w:tc>
        <w:tc>
          <w:tcPr>
            <w:tcW w:w="5405"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8"/>
                <w:szCs w:val="28"/>
              </w:rPr>
            </w:pPr>
            <w:r>
              <w:rPr>
                <w:rFonts w:hint="eastAsia" w:ascii="黑体" w:hAnsi="黑体" w:eastAsia="黑体" w:cs="黑体"/>
                <w:b/>
                <w:bCs/>
                <w:color w:val="843C0B" w:themeColor="accent2" w:themeShade="80"/>
                <w:sz w:val="28"/>
                <w:szCs w:val="28"/>
              </w:rPr>
              <w:t>课程内容</w:t>
            </w:r>
          </w:p>
        </w:tc>
        <w:tc>
          <w:tcPr>
            <w:tcW w:w="2269"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8"/>
                <w:szCs w:val="28"/>
              </w:rPr>
            </w:pPr>
            <w:r>
              <w:rPr>
                <w:rFonts w:hint="eastAsia" w:ascii="黑体" w:hAnsi="黑体" w:eastAsia="黑体" w:cs="黑体"/>
                <w:b/>
                <w:bCs/>
                <w:color w:val="843C0B" w:themeColor="accent2" w:themeShade="80"/>
                <w:sz w:val="28"/>
                <w:szCs w:val="28"/>
              </w:rPr>
              <w:t>课 时</w:t>
            </w:r>
          </w:p>
        </w:tc>
        <w:tc>
          <w:tcPr>
            <w:tcW w:w="1849"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8"/>
                <w:szCs w:val="28"/>
              </w:rPr>
            </w:pPr>
            <w:r>
              <w:rPr>
                <w:rFonts w:hint="eastAsia" w:ascii="黑体" w:hAnsi="黑体" w:eastAsia="黑体" w:cs="黑体"/>
                <w:b/>
                <w:bCs/>
                <w:color w:val="843C0B" w:themeColor="accent2" w:themeShade="80"/>
                <w:sz w:val="28"/>
                <w:szCs w:val="28"/>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8"/>
                <w:szCs w:val="28"/>
              </w:rPr>
            </w:pPr>
            <w:r>
              <w:rPr>
                <w:rFonts w:hint="eastAsia" w:ascii="宋体" w:hAnsi="宋体" w:eastAsia="宋体" w:cs="宋体"/>
                <w:sz w:val="28"/>
                <w:szCs w:val="28"/>
              </w:rPr>
              <w:t>1</w:t>
            </w:r>
          </w:p>
        </w:tc>
        <w:tc>
          <w:tcPr>
            <w:tcW w:w="5405"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认识劳动和劳动教育</w:t>
            </w:r>
          </w:p>
        </w:tc>
        <w:tc>
          <w:tcPr>
            <w:tcW w:w="2269"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2</w:t>
            </w:r>
          </w:p>
        </w:tc>
        <w:tc>
          <w:tcPr>
            <w:tcW w:w="1849"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8"/>
                <w:szCs w:val="28"/>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8"/>
                <w:szCs w:val="28"/>
              </w:rPr>
            </w:pPr>
            <w:r>
              <w:rPr>
                <w:rFonts w:hint="eastAsia" w:ascii="宋体" w:hAnsi="宋体" w:eastAsia="宋体" w:cs="宋体"/>
                <w:sz w:val="28"/>
                <w:szCs w:val="28"/>
              </w:rPr>
              <w:t>2</w:t>
            </w:r>
          </w:p>
        </w:tc>
        <w:tc>
          <w:tcPr>
            <w:tcW w:w="5405"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培养劳动观念——树立劳动精神</w:t>
            </w:r>
          </w:p>
        </w:tc>
        <w:tc>
          <w:tcPr>
            <w:tcW w:w="2269"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3</w:t>
            </w:r>
          </w:p>
        </w:tc>
        <w:tc>
          <w:tcPr>
            <w:tcW w:w="1849"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8"/>
                <w:szCs w:val="28"/>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8"/>
                <w:szCs w:val="28"/>
              </w:rPr>
            </w:pPr>
            <w:r>
              <w:rPr>
                <w:rFonts w:hint="eastAsia" w:ascii="宋体" w:hAnsi="宋体" w:eastAsia="宋体" w:cs="宋体"/>
                <w:sz w:val="28"/>
                <w:szCs w:val="28"/>
              </w:rPr>
              <w:t>3</w:t>
            </w:r>
          </w:p>
        </w:tc>
        <w:tc>
          <w:tcPr>
            <w:tcW w:w="5405"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培养劳动观念——树立劳模精神</w:t>
            </w:r>
          </w:p>
        </w:tc>
        <w:tc>
          <w:tcPr>
            <w:tcW w:w="2269"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3</w:t>
            </w:r>
          </w:p>
        </w:tc>
        <w:tc>
          <w:tcPr>
            <w:tcW w:w="1849"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8"/>
                <w:szCs w:val="28"/>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8"/>
                <w:szCs w:val="28"/>
              </w:rPr>
            </w:pPr>
            <w:r>
              <w:rPr>
                <w:rFonts w:hint="eastAsia" w:ascii="宋体" w:hAnsi="宋体" w:eastAsia="宋体" w:cs="宋体"/>
                <w:sz w:val="28"/>
                <w:szCs w:val="28"/>
              </w:rPr>
              <w:t>4</w:t>
            </w:r>
          </w:p>
        </w:tc>
        <w:tc>
          <w:tcPr>
            <w:tcW w:w="5405"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培养劳动观念——树立工匠精神</w:t>
            </w:r>
          </w:p>
        </w:tc>
        <w:tc>
          <w:tcPr>
            <w:tcW w:w="2269"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3</w:t>
            </w:r>
          </w:p>
        </w:tc>
        <w:tc>
          <w:tcPr>
            <w:tcW w:w="1849"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8"/>
                <w:szCs w:val="28"/>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8"/>
                <w:szCs w:val="28"/>
              </w:rPr>
            </w:pPr>
            <w:r>
              <w:rPr>
                <w:rFonts w:hint="eastAsia" w:ascii="宋体" w:hAnsi="宋体" w:eastAsia="宋体" w:cs="宋体"/>
                <w:sz w:val="28"/>
                <w:szCs w:val="28"/>
              </w:rPr>
              <w:t>5</w:t>
            </w:r>
          </w:p>
        </w:tc>
        <w:tc>
          <w:tcPr>
            <w:tcW w:w="5405"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劳动安全</w:t>
            </w:r>
          </w:p>
        </w:tc>
        <w:tc>
          <w:tcPr>
            <w:tcW w:w="2269"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2</w:t>
            </w:r>
          </w:p>
        </w:tc>
        <w:tc>
          <w:tcPr>
            <w:tcW w:w="1849"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8"/>
                <w:szCs w:val="28"/>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8"/>
                <w:szCs w:val="28"/>
              </w:rPr>
            </w:pPr>
            <w:r>
              <w:rPr>
                <w:rFonts w:hint="eastAsia" w:ascii="宋体" w:hAnsi="宋体" w:eastAsia="宋体" w:cs="宋体"/>
                <w:sz w:val="28"/>
                <w:szCs w:val="28"/>
              </w:rPr>
              <w:t>6</w:t>
            </w:r>
          </w:p>
        </w:tc>
        <w:tc>
          <w:tcPr>
            <w:tcW w:w="5405"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日常生活劳动 </w:t>
            </w:r>
          </w:p>
        </w:tc>
        <w:tc>
          <w:tcPr>
            <w:tcW w:w="2269"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9</w:t>
            </w:r>
          </w:p>
        </w:tc>
        <w:tc>
          <w:tcPr>
            <w:tcW w:w="1849"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8"/>
                <w:szCs w:val="28"/>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8"/>
                <w:szCs w:val="28"/>
              </w:rPr>
            </w:pPr>
            <w:r>
              <w:rPr>
                <w:rFonts w:hint="eastAsia" w:ascii="宋体" w:hAnsi="宋体" w:eastAsia="宋体" w:cs="宋体"/>
                <w:sz w:val="28"/>
                <w:szCs w:val="28"/>
              </w:rPr>
              <w:t>7</w:t>
            </w:r>
          </w:p>
        </w:tc>
        <w:tc>
          <w:tcPr>
            <w:tcW w:w="5405"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生产劳动 </w:t>
            </w:r>
          </w:p>
        </w:tc>
        <w:tc>
          <w:tcPr>
            <w:tcW w:w="2269"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3</w:t>
            </w:r>
          </w:p>
        </w:tc>
        <w:tc>
          <w:tcPr>
            <w:tcW w:w="1849"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8"/>
                <w:szCs w:val="28"/>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8"/>
                <w:szCs w:val="28"/>
              </w:rPr>
            </w:pPr>
            <w:r>
              <w:rPr>
                <w:rFonts w:hint="eastAsia" w:ascii="宋体" w:hAnsi="宋体" w:eastAsia="宋体" w:cs="宋体"/>
                <w:sz w:val="28"/>
                <w:szCs w:val="28"/>
              </w:rPr>
              <w:t>8</w:t>
            </w:r>
          </w:p>
        </w:tc>
        <w:tc>
          <w:tcPr>
            <w:tcW w:w="5405"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服务性劳动</w:t>
            </w:r>
          </w:p>
        </w:tc>
        <w:tc>
          <w:tcPr>
            <w:tcW w:w="2269"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5</w:t>
            </w:r>
          </w:p>
        </w:tc>
        <w:tc>
          <w:tcPr>
            <w:tcW w:w="1849"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8"/>
                <w:szCs w:val="28"/>
              </w:rPr>
            </w:pPr>
          </w:p>
        </w:tc>
      </w:tr>
      <w:tr w14:paraId="0D3209A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3214818D">
            <w:pPr>
              <w:spacing w:line="360" w:lineRule="auto"/>
              <w:ind w:left="2" w:leftChars="-8" w:hanging="19" w:hangingChars="7"/>
              <w:jc w:val="center"/>
              <w:rPr>
                <w:rFonts w:hint="eastAsia" w:ascii="宋体" w:hAnsi="宋体" w:eastAsia="宋体" w:cs="宋体"/>
                <w:sz w:val="28"/>
                <w:szCs w:val="28"/>
              </w:rPr>
            </w:pPr>
            <w:r>
              <w:rPr>
                <w:rFonts w:hint="eastAsia" w:ascii="宋体" w:hAnsi="宋体" w:eastAsia="宋体" w:cs="宋体"/>
                <w:sz w:val="28"/>
                <w:szCs w:val="28"/>
              </w:rPr>
              <w:t>9</w:t>
            </w:r>
          </w:p>
        </w:tc>
        <w:tc>
          <w:tcPr>
            <w:tcW w:w="5405" w:type="dxa"/>
            <w:tcBorders>
              <w:tl2br w:val="nil"/>
              <w:tr2bl w:val="nil"/>
            </w:tcBorders>
            <w:shd w:val="clear" w:color="auto" w:fill="auto"/>
            <w:vAlign w:val="center"/>
          </w:tcPr>
          <w:p w14:paraId="36ADBF18">
            <w:pPr>
              <w:spacing w:line="360" w:lineRule="auto"/>
              <w:ind w:firstLine="26"/>
              <w:jc w:val="center"/>
              <w:rPr>
                <w:rFonts w:hint="eastAsia" w:ascii="宋体" w:hAnsi="宋体" w:eastAsia="宋体" w:cs="宋体"/>
                <w:b/>
                <w:sz w:val="28"/>
                <w:szCs w:val="28"/>
              </w:rPr>
            </w:pPr>
            <w:r>
              <w:rPr>
                <w:rFonts w:hint="eastAsia" w:ascii="宋体" w:hAnsi="宋体" w:eastAsia="宋体" w:cs="宋体"/>
                <w:b/>
                <w:sz w:val="28"/>
                <w:szCs w:val="28"/>
              </w:rPr>
              <w:t>劳动快乐 </w:t>
            </w:r>
          </w:p>
        </w:tc>
        <w:tc>
          <w:tcPr>
            <w:tcW w:w="2269" w:type="dxa"/>
            <w:tcBorders>
              <w:tl2br w:val="nil"/>
              <w:tr2bl w:val="nil"/>
            </w:tcBorders>
            <w:shd w:val="clear" w:color="auto" w:fill="auto"/>
            <w:vAlign w:val="center"/>
          </w:tcPr>
          <w:p w14:paraId="0C1761E5">
            <w:pPr>
              <w:spacing w:line="360" w:lineRule="auto"/>
              <w:jc w:val="center"/>
              <w:rPr>
                <w:rFonts w:hint="eastAsia" w:ascii="宋体" w:hAnsi="宋体" w:eastAsia="宋体" w:cs="宋体"/>
                <w:b/>
                <w:sz w:val="28"/>
                <w:szCs w:val="28"/>
                <w:lang w:eastAsia="zh-CN"/>
              </w:rPr>
            </w:pPr>
            <w:r>
              <w:rPr>
                <w:rFonts w:hint="eastAsia" w:ascii="宋体" w:hAnsi="宋体" w:eastAsia="宋体" w:cs="宋体"/>
                <w:b/>
                <w:sz w:val="28"/>
                <w:szCs w:val="28"/>
                <w:lang w:val="en-US" w:eastAsia="zh-CN"/>
              </w:rPr>
              <w:t>3</w:t>
            </w:r>
          </w:p>
        </w:tc>
        <w:tc>
          <w:tcPr>
            <w:tcW w:w="1849" w:type="dxa"/>
            <w:tcBorders>
              <w:tl2br w:val="nil"/>
              <w:tr2bl w:val="nil"/>
            </w:tcBorders>
            <w:shd w:val="clear" w:color="auto" w:fill="auto"/>
            <w:vAlign w:val="center"/>
          </w:tcPr>
          <w:p w14:paraId="466725D0">
            <w:pPr>
              <w:spacing w:line="360" w:lineRule="auto"/>
              <w:ind w:firstLine="425"/>
              <w:jc w:val="center"/>
              <w:rPr>
                <w:rFonts w:hint="eastAsia" w:ascii="宋体" w:hAnsi="宋体" w:eastAsia="宋体" w:cs="宋体"/>
                <w:sz w:val="28"/>
                <w:szCs w:val="28"/>
              </w:rPr>
            </w:pPr>
          </w:p>
        </w:tc>
      </w:tr>
      <w:tr w14:paraId="1AE3677E">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074480F3">
            <w:pPr>
              <w:spacing w:line="360" w:lineRule="auto"/>
              <w:ind w:left="2" w:leftChars="-8" w:hanging="19" w:hangingChars="7"/>
              <w:jc w:val="cente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10</w:t>
            </w:r>
          </w:p>
        </w:tc>
        <w:tc>
          <w:tcPr>
            <w:tcW w:w="5405" w:type="dxa"/>
            <w:tcBorders>
              <w:tl2br w:val="nil"/>
              <w:tr2bl w:val="nil"/>
            </w:tcBorders>
            <w:shd w:val="clear" w:color="auto" w:fill="auto"/>
            <w:vAlign w:val="center"/>
          </w:tcPr>
          <w:p w14:paraId="138A3667">
            <w:pPr>
              <w:spacing w:line="360" w:lineRule="auto"/>
              <w:ind w:firstLine="425"/>
              <w:jc w:val="center"/>
              <w:rPr>
                <w:rFonts w:hint="eastAsia" w:ascii="宋体" w:hAnsi="宋体" w:eastAsia="宋体" w:cs="宋体"/>
                <w:sz w:val="28"/>
                <w:szCs w:val="28"/>
              </w:rPr>
            </w:pPr>
            <w:r>
              <w:rPr>
                <w:rFonts w:hint="eastAsia" w:ascii="宋体" w:hAnsi="宋体" w:eastAsia="宋体" w:cs="宋体"/>
                <w:b/>
                <w:sz w:val="28"/>
                <w:szCs w:val="28"/>
              </w:rPr>
              <w:t>维护劳动权益</w:t>
            </w:r>
          </w:p>
        </w:tc>
        <w:tc>
          <w:tcPr>
            <w:tcW w:w="2269" w:type="dxa"/>
            <w:tcBorders>
              <w:tl2br w:val="nil"/>
              <w:tr2bl w:val="nil"/>
            </w:tcBorders>
            <w:shd w:val="clear" w:color="auto" w:fill="auto"/>
            <w:vAlign w:val="center"/>
          </w:tcPr>
          <w:p w14:paraId="4DE39E67">
            <w:pPr>
              <w:spacing w:line="360" w:lineRule="auto"/>
              <w:jc w:val="center"/>
              <w:rPr>
                <w:rFonts w:hint="eastAsia" w:ascii="宋体" w:hAnsi="宋体" w:eastAsia="宋体" w:cs="宋体"/>
                <w:b/>
                <w:sz w:val="28"/>
                <w:szCs w:val="28"/>
                <w:lang w:val="en-US" w:eastAsia="zh-CN"/>
              </w:rPr>
            </w:pPr>
            <w:r>
              <w:rPr>
                <w:rFonts w:hint="eastAsia" w:ascii="宋体" w:hAnsi="宋体" w:eastAsia="宋体" w:cs="宋体"/>
                <w:b/>
                <w:sz w:val="28"/>
                <w:szCs w:val="28"/>
                <w:lang w:val="en-US" w:eastAsia="zh-CN"/>
              </w:rPr>
              <w:t>3</w:t>
            </w:r>
          </w:p>
        </w:tc>
        <w:tc>
          <w:tcPr>
            <w:tcW w:w="1849" w:type="dxa"/>
            <w:tcBorders>
              <w:tl2br w:val="nil"/>
              <w:tr2bl w:val="nil"/>
            </w:tcBorders>
            <w:shd w:val="clear" w:color="auto" w:fill="auto"/>
            <w:vAlign w:val="center"/>
          </w:tcPr>
          <w:p w14:paraId="56A06F91">
            <w:pPr>
              <w:spacing w:line="360" w:lineRule="auto"/>
              <w:ind w:firstLine="425"/>
              <w:jc w:val="center"/>
              <w:rPr>
                <w:rFonts w:hint="eastAsia" w:ascii="宋体" w:hAnsi="宋体" w:eastAsia="宋体" w:cs="宋体"/>
                <w:sz w:val="28"/>
                <w:szCs w:val="28"/>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249" w:type="dxa"/>
            <w:tcBorders>
              <w:tl2br w:val="nil"/>
              <w:tr2bl w:val="nil"/>
            </w:tcBorders>
            <w:shd w:val="clear" w:color="auto" w:fill="auto"/>
            <w:vAlign w:val="center"/>
          </w:tcPr>
          <w:p w14:paraId="4A74A93A">
            <w:pPr>
              <w:spacing w:line="360" w:lineRule="auto"/>
              <w:ind w:left="2" w:leftChars="-8" w:hanging="19" w:hangingChars="7"/>
              <w:jc w:val="center"/>
              <w:rPr>
                <w:rFonts w:hint="eastAsia" w:ascii="宋体" w:hAnsi="宋体" w:eastAsia="宋体" w:cs="宋体"/>
                <w:sz w:val="28"/>
                <w:szCs w:val="28"/>
                <w:lang w:eastAsia="zh-CN"/>
              </w:rPr>
            </w:pPr>
            <w:r>
              <w:rPr>
                <w:rFonts w:hint="eastAsia" w:ascii="宋体" w:hAnsi="宋体" w:eastAsia="宋体" w:cs="宋体"/>
                <w:sz w:val="28"/>
                <w:szCs w:val="28"/>
                <w:lang w:eastAsia="zh-CN"/>
              </w:rPr>
              <w:t>合计</w:t>
            </w:r>
          </w:p>
        </w:tc>
        <w:tc>
          <w:tcPr>
            <w:tcW w:w="5405"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8"/>
                <w:szCs w:val="28"/>
              </w:rPr>
            </w:pPr>
          </w:p>
        </w:tc>
        <w:tc>
          <w:tcPr>
            <w:tcW w:w="2269" w:type="dxa"/>
            <w:tcBorders>
              <w:tl2br w:val="nil"/>
              <w:tr2bl w:val="nil"/>
            </w:tcBorders>
            <w:shd w:val="clear" w:color="auto" w:fill="auto"/>
            <w:vAlign w:val="center"/>
          </w:tcPr>
          <w:p w14:paraId="7ABFB986">
            <w:pPr>
              <w:spacing w:line="360" w:lineRule="auto"/>
              <w:jc w:val="center"/>
              <w:rPr>
                <w:rFonts w:hint="default" w:ascii="宋体" w:hAnsi="宋体" w:eastAsia="宋体" w:cs="宋体"/>
                <w:b/>
                <w:sz w:val="28"/>
                <w:szCs w:val="28"/>
                <w:lang w:val="en-US" w:eastAsia="zh-CN"/>
              </w:rPr>
            </w:pPr>
            <w:r>
              <w:rPr>
                <w:rFonts w:hint="eastAsia" w:ascii="宋体" w:hAnsi="宋体" w:eastAsia="宋体" w:cs="宋体"/>
                <w:b/>
                <w:sz w:val="28"/>
                <w:szCs w:val="28"/>
                <w:lang w:val="en-US" w:eastAsia="zh-CN"/>
              </w:rPr>
              <w:t>36</w:t>
            </w:r>
          </w:p>
        </w:tc>
        <w:tc>
          <w:tcPr>
            <w:tcW w:w="1849"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8"/>
                <w:szCs w:val="28"/>
              </w:rPr>
            </w:pPr>
          </w:p>
        </w:tc>
      </w:tr>
    </w:tbl>
    <w:p w14:paraId="2FACF094">
      <w:pPr>
        <w:rPr>
          <w:rFonts w:hint="default"/>
          <w:lang w:val="en-US" w:eastAsia="zh-CN"/>
        </w:rPr>
      </w:pPr>
      <w:r>
        <w:rPr>
          <w:rFonts w:hint="default"/>
          <w:lang w:val="en-US" w:eastAsia="zh-CN"/>
        </w:rPr>
        <w:br w:type="page"/>
      </w:r>
    </w:p>
    <w:p w14:paraId="1FD2A2D4">
      <w:pPr>
        <w:pStyle w:val="4"/>
        <w:bidi w:val="0"/>
        <w:jc w:val="center"/>
        <w:rPr>
          <w:rFonts w:hint="eastAsia"/>
          <w:lang w:val="en-US" w:eastAsia="zh-CN"/>
        </w:rPr>
      </w:pPr>
      <w:r>
        <w:rPr>
          <w:rFonts w:hint="eastAsia"/>
          <w:lang w:val="en-US" w:eastAsia="zh-CN"/>
        </w:rPr>
        <w:t>项目九　劳动快乐</w:t>
      </w:r>
    </w:p>
    <w:tbl>
      <w:tblPr>
        <w:tblStyle w:val="7"/>
        <w:tblW w:w="10772"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624"/>
        <w:gridCol w:w="7441"/>
        <w:gridCol w:w="1707"/>
      </w:tblGrid>
      <w:tr w14:paraId="3827AF0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42DD94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 w:val="24"/>
                <w:szCs w:val="24"/>
              </w:rPr>
            </w:pPr>
            <w:r>
              <w:rPr>
                <w:rFonts w:hint="eastAsia" w:ascii="黑体" w:hAnsi="黑体" w:eastAsia="黑体" w:cs="黑体"/>
                <w:b/>
                <w:bCs w:val="0"/>
                <w:color w:val="BF9000" w:themeColor="accent4" w:themeShade="BF"/>
                <w:sz w:val="24"/>
                <w:szCs w:val="24"/>
                <w14:textFill>
                  <w14:solidFill>
                    <w14:schemeClr w14:val="accent4">
                      <w14:lumMod w14:val="75000"/>
                      <w14:alpha w14:val="0"/>
                    </w14:schemeClr>
                  </w14:solidFill>
                </w14:textFill>
              </w:rPr>
              <w:t>课  题</w:t>
            </w:r>
          </w:p>
        </w:tc>
        <w:tc>
          <w:tcPr>
            <w:tcW w:w="9148"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06ED75A2">
            <w:pPr>
              <w:spacing w:line="360" w:lineRule="auto"/>
              <w:ind w:hanging="8"/>
              <w:rPr>
                <w:rFonts w:ascii="Times New Roman" w:hAnsi="Times New Roman"/>
                <w:sz w:val="24"/>
                <w:szCs w:val="24"/>
              </w:rPr>
            </w:pPr>
            <w:r>
              <w:rPr>
                <w:rFonts w:hint="eastAsia" w:ascii="Times New Roman" w:hAnsi="宋体"/>
                <w:sz w:val="24"/>
                <w:szCs w:val="24"/>
              </w:rPr>
              <w:t>劳动快乐</w:t>
            </w:r>
          </w:p>
        </w:tc>
      </w:tr>
      <w:tr w14:paraId="12A0C8C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DEF2D4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 w:val="24"/>
                <w:szCs w:val="24"/>
              </w:rPr>
            </w:pPr>
            <w:r>
              <w:rPr>
                <w:rFonts w:hint="eastAsia" w:ascii="黑体" w:hAnsi="黑体" w:eastAsia="黑体" w:cs="黑体"/>
                <w:b/>
                <w:bCs w:val="0"/>
                <w:color w:val="BF9000" w:themeColor="accent4" w:themeShade="BF"/>
                <w:sz w:val="24"/>
                <w:szCs w:val="24"/>
                <w14:textFill>
                  <w14:solidFill>
                    <w14:schemeClr w14:val="accent4">
                      <w14:lumMod w14:val="75000"/>
                      <w14:alpha w14:val="0"/>
                    </w14:schemeClr>
                  </w14:solidFill>
                </w14:textFill>
              </w:rPr>
              <w:t>课  时</w:t>
            </w:r>
          </w:p>
        </w:tc>
        <w:tc>
          <w:tcPr>
            <w:tcW w:w="9148"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69541C7B">
            <w:pPr>
              <w:spacing w:line="360" w:lineRule="auto"/>
              <w:ind w:hanging="8"/>
              <w:rPr>
                <w:rFonts w:ascii="Times New Roman" w:hAnsi="Times New Roman"/>
                <w:sz w:val="24"/>
                <w:szCs w:val="24"/>
              </w:rPr>
            </w:pPr>
            <w:r>
              <w:rPr>
                <w:rFonts w:hint="eastAsia" w:ascii="Times New Roman" w:hAnsi="Times New Roman"/>
                <w:sz w:val="24"/>
                <w:szCs w:val="24"/>
                <w:lang w:val="en-US" w:eastAsia="zh-CN"/>
              </w:rPr>
              <w:t>3</w:t>
            </w:r>
            <w:r>
              <w:rPr>
                <w:rFonts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135</w:t>
            </w:r>
            <w:r>
              <w:rPr>
                <w:rFonts w:hint="eastAsia" w:ascii="Times New Roman" w:hAnsi="宋体"/>
                <w:sz w:val="24"/>
                <w:szCs w:val="24"/>
              </w:rPr>
              <w:t xml:space="preserve"> min）。</w:t>
            </w:r>
          </w:p>
        </w:tc>
      </w:tr>
      <w:tr w14:paraId="667960D8">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4CB4B60C">
            <w:pPr>
              <w:spacing w:line="360" w:lineRule="auto"/>
              <w:ind w:hanging="8"/>
              <w:jc w:val="center"/>
              <w:rPr>
                <w:rFonts w:hint="eastAsia" w:ascii="黑体" w:hAnsi="黑体" w:eastAsia="黑体" w:cs="黑体"/>
                <w:b/>
                <w:sz w:val="24"/>
                <w:szCs w:val="24"/>
              </w:rPr>
            </w:pPr>
            <w:r>
              <w:rPr>
                <w:rFonts w:hint="eastAsia" w:ascii="黑体" w:hAnsi="黑体" w:eastAsia="黑体" w:cs="黑体"/>
                <w:b/>
                <w:color w:val="385724" w:themeColor="accent6" w:themeShade="80"/>
                <w:sz w:val="24"/>
                <w:szCs w:val="24"/>
              </w:rPr>
              <w:t>教学目标</w:t>
            </w:r>
          </w:p>
        </w:tc>
        <w:tc>
          <w:tcPr>
            <w:tcW w:w="9148"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19B0F130">
            <w:pPr>
              <w:spacing w:line="360" w:lineRule="auto"/>
              <w:ind w:hanging="8"/>
              <w:rPr>
                <w:b/>
                <w:sz w:val="24"/>
                <w:szCs w:val="24"/>
              </w:rPr>
            </w:pPr>
            <w:r>
              <w:rPr>
                <w:rFonts w:hAnsi="宋体"/>
                <w:b/>
                <w:sz w:val="24"/>
                <w:szCs w:val="24"/>
              </w:rPr>
              <w:t>知识</w:t>
            </w:r>
            <w:r>
              <w:rPr>
                <w:rFonts w:hint="eastAsia" w:hAnsi="宋体"/>
                <w:b/>
                <w:sz w:val="24"/>
                <w:szCs w:val="24"/>
              </w:rPr>
              <w:t>技能</w:t>
            </w:r>
            <w:r>
              <w:rPr>
                <w:rFonts w:hAnsi="宋体"/>
                <w:b/>
                <w:sz w:val="24"/>
                <w:szCs w:val="24"/>
              </w:rPr>
              <w:t>目标：</w:t>
            </w:r>
          </w:p>
          <w:p w14:paraId="41903906">
            <w:pPr>
              <w:spacing w:line="360" w:lineRule="auto"/>
              <w:ind w:hanging="8"/>
              <w:rPr>
                <w:rFonts w:hint="eastAsia" w:ascii="Times New Roman" w:hAnsi="Times New Roman"/>
                <w:sz w:val="24"/>
                <w:szCs w:val="24"/>
              </w:rPr>
            </w:pPr>
            <w:r>
              <w:rPr>
                <w:rFonts w:hint="eastAsia" w:ascii="Times New Roman" w:hAnsi="Times New Roman"/>
                <w:sz w:val="24"/>
                <w:szCs w:val="24"/>
              </w:rPr>
              <w:t>1. 掌握劳动者心理过程的构成及相互关系。</w:t>
            </w:r>
          </w:p>
          <w:p w14:paraId="09A42623">
            <w:pPr>
              <w:spacing w:line="360" w:lineRule="auto"/>
              <w:ind w:hanging="8"/>
              <w:rPr>
                <w:rFonts w:hint="eastAsia" w:ascii="Times New Roman" w:hAnsi="宋体" w:eastAsia="宋体"/>
                <w:bCs/>
                <w:sz w:val="24"/>
                <w:szCs w:val="24"/>
                <w:lang w:eastAsia="zh-CN"/>
              </w:rPr>
            </w:pPr>
            <w:r>
              <w:rPr>
                <w:rFonts w:hint="eastAsia" w:ascii="Times New Roman" w:hAnsi="Times New Roman"/>
                <w:sz w:val="24"/>
                <w:szCs w:val="24"/>
              </w:rPr>
              <w:t>2. 熟悉成熟劳动人格的标志。</w:t>
            </w:r>
          </w:p>
          <w:p w14:paraId="149A888F">
            <w:pPr>
              <w:spacing w:line="360" w:lineRule="auto"/>
              <w:ind w:hanging="8"/>
              <w:jc w:val="left"/>
              <w:rPr>
                <w:rFonts w:ascii="Times New Roman" w:hAnsi="宋体"/>
                <w:b/>
                <w:sz w:val="24"/>
                <w:szCs w:val="24"/>
              </w:rPr>
            </w:pPr>
            <w:r>
              <w:rPr>
                <w:rFonts w:hint="eastAsia" w:ascii="Times New Roman" w:hAnsi="宋体"/>
                <w:b/>
                <w:sz w:val="24"/>
                <w:szCs w:val="24"/>
              </w:rPr>
              <w:t>思政育人目标：</w:t>
            </w:r>
          </w:p>
          <w:p w14:paraId="4E91D8B4">
            <w:pPr>
              <w:spacing w:line="360" w:lineRule="auto"/>
              <w:ind w:hanging="8"/>
              <w:jc w:val="left"/>
              <w:rPr>
                <w:rFonts w:hint="eastAsia" w:ascii="Times New Roman" w:hAnsi="宋体" w:eastAsia="宋体"/>
                <w:sz w:val="24"/>
                <w:szCs w:val="24"/>
                <w:lang w:eastAsia="zh-CN"/>
              </w:rPr>
            </w:pPr>
            <w:r>
              <w:rPr>
                <w:rFonts w:hint="eastAsia" w:ascii="Times New Roman" w:hAnsi="宋体"/>
                <w:sz w:val="24"/>
                <w:szCs w:val="24"/>
              </w:rPr>
              <w:t>通过学习</w:t>
            </w:r>
            <w:r>
              <w:rPr>
                <w:rFonts w:hint="eastAsia" w:ascii="Times New Roman" w:hAnsi="宋体"/>
                <w:sz w:val="24"/>
                <w:szCs w:val="24"/>
                <w:lang w:eastAsia="zh-CN"/>
              </w:rPr>
              <w:t>实际案例</w:t>
            </w:r>
            <w:r>
              <w:rPr>
                <w:rFonts w:hint="eastAsia" w:ascii="Times New Roman" w:hAnsi="宋体"/>
                <w:sz w:val="24"/>
                <w:szCs w:val="24"/>
              </w:rPr>
              <w:t>，引入理论学习，</w:t>
            </w:r>
            <w:r>
              <w:rPr>
                <w:rFonts w:hint="eastAsia" w:ascii="Times New Roman" w:hAnsi="宋体"/>
                <w:sz w:val="24"/>
                <w:szCs w:val="24"/>
                <w:lang w:eastAsia="zh-CN"/>
              </w:rPr>
              <w:t>让学生树立健康的职业价值观，培养积极劳动心理，主动塑造成熟劳动人格，提升责任意识与团队协作精神。</w:t>
            </w:r>
          </w:p>
        </w:tc>
      </w:tr>
      <w:tr w14:paraId="39292A4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1E36728F">
            <w:pPr>
              <w:spacing w:line="360" w:lineRule="auto"/>
              <w:ind w:hanging="8"/>
              <w:jc w:val="center"/>
              <w:rPr>
                <w:rFonts w:hint="eastAsia" w:ascii="黑体" w:hAnsi="黑体" w:eastAsia="黑体" w:cs="黑体"/>
                <w:b/>
                <w:color w:val="ED7D31" w:themeColor="accent2"/>
                <w:sz w:val="24"/>
                <w:szCs w:val="24"/>
                <w14:textFill>
                  <w14:solidFill>
                    <w14:schemeClr w14:val="accent2"/>
                  </w14:solidFill>
                </w14:textFill>
              </w:rPr>
            </w:pPr>
            <w:r>
              <w:rPr>
                <w:rFonts w:hint="eastAsia" w:ascii="黑体" w:hAnsi="黑体" w:eastAsia="黑体" w:cs="黑体"/>
                <w:b/>
                <w:color w:val="ED7D31" w:themeColor="accent2"/>
                <w:sz w:val="24"/>
                <w:szCs w:val="24"/>
                <w14:textFill>
                  <w14:solidFill>
                    <w14:schemeClr w14:val="accent2"/>
                  </w14:solidFill>
                </w14:textFill>
              </w:rPr>
              <w:t>教学重难点</w:t>
            </w:r>
          </w:p>
        </w:tc>
        <w:tc>
          <w:tcPr>
            <w:tcW w:w="9148"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23704F77">
            <w:pPr>
              <w:spacing w:line="360" w:lineRule="auto"/>
              <w:ind w:hanging="8"/>
              <w:rPr>
                <w:rFonts w:ascii="Times New Roman" w:hAnsi="Times New Roman"/>
                <w:b/>
                <w:sz w:val="24"/>
                <w:szCs w:val="24"/>
              </w:rPr>
            </w:pPr>
            <w:r>
              <w:rPr>
                <w:rFonts w:hint="eastAsia" w:ascii="Times New Roman" w:hAnsi="Times New Roman"/>
                <w:b/>
                <w:sz w:val="24"/>
                <w:szCs w:val="24"/>
              </w:rPr>
              <w:t>教学重点：</w:t>
            </w:r>
          </w:p>
          <w:p w14:paraId="64B5BFCE">
            <w:pPr>
              <w:spacing w:line="360" w:lineRule="auto"/>
              <w:ind w:hanging="8"/>
              <w:rPr>
                <w:rFonts w:hint="eastAsia" w:ascii="Times New Roman" w:hAnsi="宋体" w:eastAsiaTheme="minorEastAsia"/>
                <w:sz w:val="24"/>
                <w:szCs w:val="24"/>
                <w:lang w:eastAsia="zh-CN"/>
              </w:rPr>
            </w:pPr>
            <w:r>
              <w:rPr>
                <w:rFonts w:hint="eastAsia" w:ascii="Times New Roman" w:hAnsi="宋体"/>
                <w:sz w:val="24"/>
                <w:szCs w:val="24"/>
              </w:rPr>
              <w:t>个体心理过程差异对劳动行为的影响</w:t>
            </w:r>
            <w:r>
              <w:rPr>
                <w:rFonts w:hint="eastAsia" w:ascii="Times New Roman" w:hAnsi="宋体"/>
                <w:sz w:val="24"/>
                <w:szCs w:val="24"/>
                <w:lang w:eastAsia="zh-CN"/>
              </w:rPr>
              <w:t>。</w:t>
            </w:r>
          </w:p>
          <w:p w14:paraId="01D79B10">
            <w:pPr>
              <w:spacing w:line="360" w:lineRule="auto"/>
              <w:ind w:hanging="8"/>
              <w:rPr>
                <w:rFonts w:ascii="Times New Roman" w:hAnsi="Times New Roman"/>
                <w:b/>
                <w:sz w:val="24"/>
                <w:szCs w:val="24"/>
              </w:rPr>
            </w:pPr>
            <w:r>
              <w:rPr>
                <w:rFonts w:hint="eastAsia" w:ascii="Times New Roman" w:hAnsi="Times New Roman"/>
                <w:b/>
                <w:sz w:val="24"/>
                <w:szCs w:val="24"/>
              </w:rPr>
              <w:t>教学难点：</w:t>
            </w:r>
          </w:p>
          <w:p w14:paraId="49748DA4">
            <w:pPr>
              <w:spacing w:line="360" w:lineRule="auto"/>
              <w:ind w:hanging="8"/>
              <w:rPr>
                <w:rFonts w:hint="eastAsia" w:ascii="Times New Roman" w:hAnsi="宋体" w:eastAsiaTheme="minorEastAsia"/>
                <w:sz w:val="24"/>
                <w:szCs w:val="24"/>
                <w:lang w:eastAsia="zh-CN"/>
              </w:rPr>
            </w:pPr>
            <w:r>
              <w:rPr>
                <w:rFonts w:hint="eastAsia" w:ascii="Times New Roman" w:hAnsi="宋体"/>
                <w:sz w:val="24"/>
                <w:szCs w:val="24"/>
              </w:rPr>
              <w:t>诊断自身或他人在劳动中的心理健康问题</w:t>
            </w:r>
            <w:r>
              <w:rPr>
                <w:rFonts w:hint="eastAsia" w:ascii="Times New Roman" w:hAnsi="宋体"/>
                <w:sz w:val="24"/>
                <w:szCs w:val="24"/>
                <w:lang w:eastAsia="zh-CN"/>
              </w:rPr>
              <w:t>。</w:t>
            </w:r>
          </w:p>
        </w:tc>
      </w:tr>
      <w:tr w14:paraId="3579F70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128658FF">
            <w:pPr>
              <w:spacing w:line="360" w:lineRule="auto"/>
              <w:ind w:hanging="8"/>
              <w:jc w:val="center"/>
              <w:rPr>
                <w:rFonts w:hint="eastAsia" w:ascii="黑体" w:hAnsi="黑体" w:eastAsia="黑体" w:cs="黑体"/>
                <w:b/>
                <w:color w:val="ED7D31" w:themeColor="accent2"/>
                <w:sz w:val="24"/>
                <w:szCs w:val="24"/>
                <w14:textFill>
                  <w14:solidFill>
                    <w14:schemeClr w14:val="accent2"/>
                  </w14:solidFill>
                </w14:textFill>
              </w:rPr>
            </w:pPr>
            <w:r>
              <w:rPr>
                <w:rFonts w:hint="eastAsia" w:ascii="黑体" w:hAnsi="黑体" w:eastAsia="黑体" w:cs="黑体"/>
                <w:b/>
                <w:color w:val="ED7D31" w:themeColor="accent2"/>
                <w:sz w:val="24"/>
                <w:szCs w:val="24"/>
                <w14:textFill>
                  <w14:solidFill>
                    <w14:schemeClr w14:val="accent2"/>
                  </w14:solidFill>
                </w14:textFill>
              </w:rPr>
              <w:t>教学方法</w:t>
            </w:r>
          </w:p>
        </w:tc>
        <w:tc>
          <w:tcPr>
            <w:tcW w:w="9148"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1ACBA072">
            <w:pPr>
              <w:spacing w:line="360" w:lineRule="auto"/>
              <w:ind w:hanging="8"/>
              <w:rPr>
                <w:rFonts w:ascii="Times New Roman" w:hAnsi="Times New Roman"/>
                <w:sz w:val="24"/>
                <w:szCs w:val="24"/>
              </w:rPr>
            </w:pPr>
            <w:r>
              <w:rPr>
                <w:rFonts w:hint="eastAsia" w:ascii="Times New Roman" w:hAnsi="宋体"/>
                <w:sz w:val="24"/>
                <w:szCs w:val="24"/>
              </w:rPr>
              <w:t>讲授法、问答法、讨论法</w:t>
            </w:r>
          </w:p>
        </w:tc>
      </w:tr>
      <w:tr w14:paraId="5DCDEEE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2C81E18E">
            <w:pPr>
              <w:spacing w:line="360" w:lineRule="auto"/>
              <w:ind w:hanging="8"/>
              <w:jc w:val="center"/>
              <w:rPr>
                <w:rFonts w:hint="eastAsia" w:ascii="黑体" w:hAnsi="黑体" w:eastAsia="黑体" w:cs="黑体"/>
                <w:b/>
                <w:color w:val="ED7D31" w:themeColor="accent2"/>
                <w:sz w:val="24"/>
                <w:szCs w:val="24"/>
                <w14:textFill>
                  <w14:solidFill>
                    <w14:schemeClr w14:val="accent2"/>
                  </w14:solidFill>
                </w14:textFill>
              </w:rPr>
            </w:pPr>
            <w:r>
              <w:rPr>
                <w:rFonts w:hint="eastAsia" w:ascii="黑体" w:hAnsi="黑体" w:eastAsia="黑体" w:cs="黑体"/>
                <w:b/>
                <w:color w:val="ED7D31" w:themeColor="accent2"/>
                <w:sz w:val="24"/>
                <w:szCs w:val="24"/>
                <w14:textFill>
                  <w14:solidFill>
                    <w14:schemeClr w14:val="accent2"/>
                  </w14:solidFill>
                </w14:textFill>
              </w:rPr>
              <w:t>教学用具</w:t>
            </w:r>
          </w:p>
        </w:tc>
        <w:tc>
          <w:tcPr>
            <w:tcW w:w="9148"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71F04B0">
            <w:pPr>
              <w:spacing w:line="360" w:lineRule="auto"/>
              <w:ind w:hanging="8"/>
              <w:rPr>
                <w:rFonts w:ascii="Times New Roman" w:hAnsi="Times New Roman"/>
                <w:sz w:val="24"/>
                <w:szCs w:val="24"/>
              </w:rPr>
            </w:pPr>
            <w:r>
              <w:rPr>
                <w:rFonts w:hint="eastAsia" w:ascii="Times New Roman" w:hAnsi="宋体"/>
                <w:sz w:val="24"/>
                <w:szCs w:val="24"/>
              </w:rPr>
              <w:t>电脑、投影仪、</w:t>
            </w:r>
            <w:r>
              <w:rPr>
                <w:rFonts w:ascii="Times New Roman" w:hAnsi="宋体"/>
                <w:sz w:val="24"/>
                <w:szCs w:val="24"/>
              </w:rPr>
              <w:t>多媒体</w:t>
            </w:r>
            <w:r>
              <w:rPr>
                <w:rFonts w:hint="eastAsia" w:ascii="Times New Roman" w:hAnsi="宋体"/>
                <w:sz w:val="24"/>
                <w:szCs w:val="24"/>
              </w:rPr>
              <w:t>课件、教材</w:t>
            </w:r>
          </w:p>
        </w:tc>
      </w:tr>
      <w:tr w14:paraId="1690604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33DA3932">
            <w:pPr>
              <w:spacing w:line="360" w:lineRule="auto"/>
              <w:ind w:hanging="8"/>
              <w:jc w:val="center"/>
              <w:rPr>
                <w:rFonts w:hint="eastAsia" w:ascii="黑体" w:hAnsi="黑体" w:eastAsia="黑体" w:cs="黑体"/>
                <w:b/>
                <w:sz w:val="24"/>
                <w:szCs w:val="24"/>
              </w:rPr>
            </w:pPr>
            <w:r>
              <w:rPr>
                <w:rFonts w:hint="eastAsia" w:ascii="黑体" w:hAnsi="黑体" w:eastAsia="黑体" w:cs="黑体"/>
                <w:b/>
                <w:sz w:val="24"/>
                <w:szCs w:val="24"/>
              </w:rPr>
              <w:t>教学设计</w:t>
            </w:r>
          </w:p>
        </w:tc>
        <w:tc>
          <w:tcPr>
            <w:tcW w:w="9148"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32A87FD9">
            <w:pPr>
              <w:spacing w:line="360" w:lineRule="auto"/>
              <w:rPr>
                <w:rFonts w:ascii="Times New Roman" w:hAnsi="宋体"/>
                <w:sz w:val="24"/>
                <w:szCs w:val="24"/>
              </w:rPr>
            </w:pPr>
            <w:r>
              <w:rPr>
                <w:rFonts w:hint="eastAsia" w:ascii="Times New Roman" w:hAnsi="宋体"/>
                <w:sz w:val="24"/>
                <w:szCs w:val="24"/>
              </w:rPr>
              <w:t>第1节课：激趣导入（15min）--传授新知（30min）</w:t>
            </w:r>
          </w:p>
          <w:p w14:paraId="3BEDC461">
            <w:pPr>
              <w:spacing w:line="360" w:lineRule="auto"/>
              <w:rPr>
                <w:rFonts w:hint="eastAsia" w:ascii="Times New Roman" w:hAnsi="宋体"/>
                <w:sz w:val="24"/>
                <w:szCs w:val="24"/>
              </w:rPr>
            </w:pPr>
            <w:r>
              <w:rPr>
                <w:rFonts w:hint="eastAsia" w:ascii="Times New Roman" w:hAnsi="宋体"/>
                <w:sz w:val="24"/>
                <w:szCs w:val="24"/>
              </w:rPr>
              <w:t>第</w:t>
            </w:r>
            <w:r>
              <w:rPr>
                <w:rFonts w:ascii="Times New Roman" w:hAnsi="宋体"/>
                <w:sz w:val="24"/>
                <w:szCs w:val="24"/>
              </w:rPr>
              <w:t>2</w:t>
            </w:r>
            <w:r>
              <w:rPr>
                <w:rFonts w:hint="eastAsia" w:ascii="Times New Roman" w:hAnsi="宋体"/>
                <w:sz w:val="24"/>
                <w:szCs w:val="24"/>
              </w:rPr>
              <w:t>节课：继续探索（</w:t>
            </w:r>
            <w:r>
              <w:rPr>
                <w:rFonts w:hint="eastAsia" w:ascii="Times New Roman" w:hAnsi="宋体"/>
                <w:sz w:val="24"/>
                <w:szCs w:val="24"/>
                <w:lang w:val="en-US" w:eastAsia="zh-CN"/>
              </w:rPr>
              <w:t>40</w:t>
            </w:r>
            <w:r>
              <w:rPr>
                <w:rFonts w:hint="eastAsia" w:ascii="Times New Roman" w:hAnsi="宋体"/>
                <w:sz w:val="24"/>
                <w:szCs w:val="24"/>
              </w:rPr>
              <w:t>min）--课堂小结（3min）--作业布置（2min）</w:t>
            </w:r>
          </w:p>
          <w:p w14:paraId="518D45C2">
            <w:pPr>
              <w:spacing w:line="360" w:lineRule="auto"/>
              <w:rPr>
                <w:rFonts w:hint="eastAsia" w:ascii="Times New Roman" w:hAnsi="宋体"/>
                <w:sz w:val="24"/>
                <w:szCs w:val="24"/>
              </w:rPr>
            </w:pPr>
            <w:r>
              <w:rPr>
                <w:rFonts w:hint="eastAsia" w:ascii="Times New Roman" w:hAnsi="宋体"/>
                <w:sz w:val="24"/>
                <w:szCs w:val="24"/>
              </w:rPr>
              <w:t>第</w:t>
            </w:r>
            <w:r>
              <w:rPr>
                <w:rFonts w:hint="eastAsia" w:ascii="Times New Roman" w:hAnsi="宋体"/>
                <w:sz w:val="24"/>
                <w:szCs w:val="24"/>
                <w:lang w:val="en-US" w:eastAsia="zh-CN"/>
              </w:rPr>
              <w:t>3</w:t>
            </w:r>
            <w:r>
              <w:rPr>
                <w:rFonts w:hint="eastAsia" w:ascii="Times New Roman" w:hAnsi="宋体"/>
                <w:sz w:val="24"/>
                <w:szCs w:val="24"/>
              </w:rPr>
              <w:t>节课：继续探索（40min）--课堂小结（3min）--作业布置（2min）</w:t>
            </w:r>
          </w:p>
        </w:tc>
      </w:tr>
      <w:tr w14:paraId="4DCC427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7603A7C1">
            <w:pPr>
              <w:spacing w:line="360" w:lineRule="auto"/>
              <w:ind w:hanging="8"/>
              <w:jc w:val="center"/>
              <w:rPr>
                <w:rFonts w:hint="eastAsia" w:ascii="黑体" w:hAnsi="黑体" w:eastAsia="黑体" w:cs="黑体"/>
                <w:b w:val="0"/>
                <w:bCs w:val="0"/>
                <w:color w:val="auto"/>
                <w:sz w:val="24"/>
                <w:szCs w:val="24"/>
              </w:rPr>
            </w:pPr>
            <w:r>
              <w:rPr>
                <w:rFonts w:hint="eastAsia" w:ascii="黑体" w:hAnsi="黑体" w:eastAsia="黑体" w:cs="黑体"/>
                <w:b w:val="0"/>
                <w:bCs w:val="0"/>
                <w:color w:val="auto"/>
                <w:sz w:val="24"/>
                <w:szCs w:val="24"/>
              </w:rPr>
              <w:t>教学过程</w:t>
            </w:r>
          </w:p>
        </w:tc>
        <w:tc>
          <w:tcPr>
            <w:tcW w:w="7441"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7476A63C">
            <w:pPr>
              <w:spacing w:line="360" w:lineRule="auto"/>
              <w:jc w:val="center"/>
              <w:rPr>
                <w:rFonts w:hint="eastAsia" w:ascii="黑体" w:hAnsi="黑体" w:eastAsia="黑体" w:cs="黑体"/>
                <w:b w:val="0"/>
                <w:bCs w:val="0"/>
                <w:color w:val="auto"/>
                <w:sz w:val="24"/>
                <w:szCs w:val="24"/>
              </w:rPr>
            </w:pPr>
            <w:r>
              <w:rPr>
                <w:rFonts w:hint="eastAsia" w:ascii="黑体" w:hAnsi="黑体" w:eastAsia="黑体" w:cs="黑体"/>
                <w:b w:val="0"/>
                <w:bCs w:val="0"/>
                <w:color w:val="auto"/>
                <w:sz w:val="24"/>
                <w:szCs w:val="24"/>
              </w:rPr>
              <w:t>主 要 教 学 内 容 及 步 骤</w:t>
            </w:r>
          </w:p>
        </w:tc>
        <w:tc>
          <w:tcPr>
            <w:tcW w:w="170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51839D5A">
            <w:pPr>
              <w:spacing w:line="360" w:lineRule="auto"/>
              <w:jc w:val="center"/>
              <w:rPr>
                <w:rFonts w:hint="eastAsia" w:ascii="黑体" w:hAnsi="黑体" w:eastAsia="黑体" w:cs="黑体"/>
                <w:b w:val="0"/>
                <w:bCs w:val="0"/>
                <w:color w:val="auto"/>
                <w:sz w:val="24"/>
                <w:szCs w:val="24"/>
              </w:rPr>
            </w:pPr>
            <w:r>
              <w:rPr>
                <w:rFonts w:hint="eastAsia" w:ascii="黑体" w:hAnsi="黑体" w:eastAsia="黑体" w:cs="黑体"/>
                <w:b w:val="0"/>
                <w:bCs w:val="0"/>
                <w:color w:val="auto"/>
                <w:sz w:val="24"/>
                <w:szCs w:val="24"/>
              </w:rPr>
              <w:t>设计意图</w:t>
            </w:r>
          </w:p>
        </w:tc>
      </w:tr>
      <w:tr w14:paraId="493FD6FD">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42E1CA96">
            <w:pPr>
              <w:spacing w:line="360" w:lineRule="auto"/>
              <w:rPr>
                <w:rFonts w:ascii="微软雅黑" w:hAnsi="微软雅黑" w:eastAsia="微软雅黑"/>
                <w:b/>
                <w:sz w:val="24"/>
                <w:szCs w:val="24"/>
              </w:rPr>
            </w:pPr>
          </w:p>
          <w:p w14:paraId="075109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6C4DF797">
            <w:pPr>
              <w:spacing w:line="360" w:lineRule="auto"/>
              <w:ind w:hanging="8"/>
              <w:jc w:val="center"/>
              <w:rPr>
                <w:rFonts w:ascii="Times New Roman" w:hAnsi="Times New Roman"/>
                <w:b/>
                <w:sz w:val="24"/>
                <w:szCs w:val="24"/>
              </w:rPr>
            </w:pPr>
            <w:r>
              <w:rPr>
                <w:rFonts w:ascii="Times New Roman" w:hAnsi="Times New Roman"/>
                <w:color w:val="843C0B" w:themeColor="accent2" w:themeShade="80"/>
                <w:sz w:val="24"/>
                <w:szCs w:val="24"/>
              </w:rPr>
              <w:t>（15</w:t>
            </w:r>
            <w:r>
              <w:rPr>
                <w:rFonts w:hint="eastAsia" w:ascii="Times New Roman" w:hAnsi="Times New Roman"/>
                <w:color w:val="843C0B" w:themeColor="accent2" w:themeShade="80"/>
                <w:sz w:val="24"/>
                <w:szCs w:val="24"/>
              </w:rPr>
              <w:t>min</w:t>
            </w:r>
            <w:r>
              <w:rPr>
                <w:rFonts w:ascii="Times New Roman" w:hAnsi="Times New Roman"/>
                <w:color w:val="843C0B" w:themeColor="accent2" w:themeShade="80"/>
                <w:sz w:val="24"/>
                <w:szCs w:val="24"/>
              </w:rPr>
              <w:t>）</w:t>
            </w:r>
          </w:p>
        </w:tc>
        <w:tc>
          <w:tcPr>
            <w:tcW w:w="7441"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173C9D5C">
            <w:pPr>
              <w:spacing w:line="360" w:lineRule="auto"/>
              <w:rPr>
                <w:rFonts w:hint="eastAsia" w:ascii="Times New Roman" w:hAnsi="Times New Roman"/>
                <w:b/>
                <w:color w:val="CC0066"/>
                <w:sz w:val="24"/>
                <w:szCs w:val="24"/>
              </w:rPr>
            </w:pPr>
            <w:r>
              <w:rPr>
                <w:rFonts w:hint="eastAsia" w:ascii="Times New Roman" w:hAnsi="Times New Roman"/>
                <w:sz w:val="24"/>
                <w:szCs w:val="24"/>
              </w:rPr>
              <w:t>【</w:t>
            </w:r>
            <w:r>
              <w:rPr>
                <w:rFonts w:hint="eastAsia" w:ascii="Times New Roman" w:hAnsi="Times New Roman"/>
                <w:b/>
                <w:sz w:val="24"/>
                <w:szCs w:val="24"/>
              </w:rPr>
              <w:t>教师</w:t>
            </w:r>
            <w:r>
              <w:rPr>
                <w:rFonts w:hint="eastAsia" w:ascii="Times New Roman" w:hAnsi="Times New Roman"/>
                <w:sz w:val="24"/>
                <w:szCs w:val="24"/>
              </w:rPr>
              <w:t>】</w:t>
            </w:r>
            <w:r>
              <w:rPr>
                <w:rFonts w:hint="eastAsia" w:ascii="Times New Roman" w:hAnsi="Times New Roman"/>
                <w:b/>
                <w:color w:val="CC0066"/>
                <w:sz w:val="24"/>
                <w:szCs w:val="24"/>
              </w:rPr>
              <w:t>利用</w:t>
            </w:r>
            <w:r>
              <w:rPr>
                <w:rFonts w:hint="eastAsia" w:ascii="Times New Roman" w:hAnsi="Times New Roman"/>
                <w:b/>
                <w:color w:val="CC0066"/>
                <w:sz w:val="24"/>
                <w:szCs w:val="24"/>
                <w:lang w:val="en-US" w:eastAsia="zh-CN"/>
              </w:rPr>
              <w:t>案例</w:t>
            </w:r>
            <w:r>
              <w:rPr>
                <w:rFonts w:hint="eastAsia" w:ascii="Times New Roman" w:hAnsi="Times New Roman"/>
                <w:b/>
                <w:color w:val="CC0066"/>
                <w:sz w:val="24"/>
                <w:szCs w:val="24"/>
                <w:lang w:eastAsia="zh-CN"/>
              </w:rPr>
              <w:t>展示</w:t>
            </w:r>
            <w:r>
              <w:rPr>
                <w:rFonts w:hint="eastAsia" w:ascii="Times New Roman" w:hAnsi="Times New Roman"/>
                <w:b/>
                <w:color w:val="CC0066"/>
                <w:sz w:val="24"/>
                <w:szCs w:val="24"/>
              </w:rPr>
              <w:t>导入课题。</w:t>
            </w:r>
          </w:p>
          <w:p w14:paraId="3345AB35">
            <w:pPr>
              <w:spacing w:line="360" w:lineRule="auto"/>
              <w:ind w:firstLine="482" w:firstLineChars="200"/>
              <w:jc w:val="center"/>
              <w:rPr>
                <w:rFonts w:hint="eastAsia" w:ascii="宋体" w:hAnsi="宋体" w:cs="宋体"/>
                <w:b/>
                <w:kern w:val="0"/>
                <w:sz w:val="24"/>
                <w:szCs w:val="24"/>
              </w:rPr>
            </w:pPr>
            <w:r>
              <w:rPr>
                <w:rFonts w:hint="eastAsia" w:ascii="宋体" w:hAnsi="宋体" w:cs="宋体"/>
                <w:b/>
                <w:kern w:val="0"/>
                <w:sz w:val="24"/>
                <w:szCs w:val="24"/>
              </w:rPr>
              <w:t>山东省的劳动教育实践</w:t>
            </w:r>
          </w:p>
          <w:p w14:paraId="2028F97E">
            <w:pPr>
              <w:spacing w:line="360" w:lineRule="auto"/>
              <w:ind w:firstLine="482" w:firstLineChars="200"/>
              <w:rPr>
                <w:rFonts w:hint="eastAsia" w:ascii="宋体" w:hAnsi="宋体" w:cs="宋体"/>
                <w:b/>
                <w:kern w:val="0"/>
                <w:sz w:val="24"/>
                <w:szCs w:val="24"/>
              </w:rPr>
            </w:pPr>
            <w:r>
              <w:rPr>
                <w:rFonts w:hint="eastAsia" w:ascii="宋体" w:hAnsi="宋体" w:cs="宋体"/>
                <w:b/>
                <w:kern w:val="0"/>
                <w:sz w:val="24"/>
                <w:szCs w:val="24"/>
              </w:rPr>
              <w:t>山东省通过“六个突破”构建劳动教育新生态，着力解决师资短缺、场地匮乏、评价模糊等问题。截至 2024 年，全省劳动教师培训覆盖率超过 90%，中小学劳动课开课率达 98%。山东省已打造各类校外劳动教育基地 2000 多个，开设实践基地课程 7100 余门。例如，烟台黄渤海新区的“AI 农场”让学生通过操控无人机巡视农田，分析作物长势，探索智慧农业的奥秘。此外，龙口市率先使用“劳动教育云平台”，利用 AI 技术分析学生劳动实践数据，为学生生成个性化劳动素养报告，有效提升了学生的劳动素养。</w:t>
            </w:r>
          </w:p>
          <w:p w14:paraId="7B8D4C9D">
            <w:pPr>
              <w:spacing w:line="360" w:lineRule="auto"/>
              <w:rPr>
                <w:rFonts w:ascii="Times New Roman" w:hAnsi="Times New Roman"/>
                <w:sz w:val="24"/>
                <w:szCs w:val="24"/>
              </w:rPr>
            </w:pPr>
            <w:r>
              <w:rPr>
                <w:rFonts w:hint="eastAsia" w:hAnsi="宋体"/>
                <w:bCs/>
                <w:sz w:val="24"/>
                <w:szCs w:val="24"/>
              </w:rPr>
              <w:t>【</w:t>
            </w:r>
            <w:r>
              <w:rPr>
                <w:rFonts w:hint="eastAsia" w:ascii="Times New Roman" w:hAnsi="Times New Roman"/>
                <w:b/>
                <w:sz w:val="24"/>
                <w:szCs w:val="24"/>
              </w:rPr>
              <w:t>学生</w:t>
            </w:r>
            <w:r>
              <w:rPr>
                <w:rFonts w:hint="eastAsia" w:hAnsi="宋体"/>
                <w:bCs/>
                <w:sz w:val="24"/>
                <w:szCs w:val="24"/>
              </w:rPr>
              <w:t>】</w:t>
            </w:r>
            <w:r>
              <w:rPr>
                <w:rFonts w:hint="eastAsia" w:ascii="Times New Roman" w:hAnsi="Times New Roman"/>
                <w:b/>
                <w:color w:val="CC0066"/>
                <w:sz w:val="24"/>
                <w:szCs w:val="24"/>
              </w:rPr>
              <w:t>发言，分享</w:t>
            </w:r>
            <w:r>
              <w:rPr>
                <w:rFonts w:hint="eastAsia" w:ascii="Times New Roman" w:hAnsi="Times New Roman"/>
                <w:b/>
                <w:color w:val="CC0066"/>
                <w:sz w:val="24"/>
                <w:szCs w:val="24"/>
                <w:lang w:eastAsia="zh-CN"/>
              </w:rPr>
              <w:t>见解</w:t>
            </w:r>
            <w:r>
              <w:rPr>
                <w:rFonts w:hint="eastAsia" w:ascii="Times New Roman" w:hAnsi="Times New Roman"/>
                <w:b/>
                <w:color w:val="CC0066"/>
                <w:sz w:val="24"/>
                <w:szCs w:val="24"/>
              </w:rPr>
              <w:t>。</w:t>
            </w:r>
          </w:p>
        </w:tc>
        <w:tc>
          <w:tcPr>
            <w:tcW w:w="170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2DEAB710">
            <w:pPr>
              <w:spacing w:line="360" w:lineRule="auto"/>
              <w:jc w:val="both"/>
              <w:rPr>
                <w:rFonts w:ascii="Times New Roman" w:hAnsi="Times New Roman"/>
                <w:b/>
                <w:sz w:val="24"/>
                <w:szCs w:val="24"/>
              </w:rPr>
            </w:pPr>
            <w:r>
              <w:rPr>
                <w:rFonts w:hint="eastAsia" w:ascii="Times New Roman" w:hAnsi="Times New Roman"/>
                <w:b w:val="0"/>
                <w:bCs/>
                <w:sz w:val="24"/>
                <w:szCs w:val="24"/>
              </w:rPr>
              <w:t>通过</w:t>
            </w:r>
            <w:r>
              <w:rPr>
                <w:rFonts w:hint="eastAsia" w:ascii="Times New Roman" w:hAnsi="Times New Roman"/>
                <w:b w:val="0"/>
                <w:bCs/>
                <w:sz w:val="24"/>
                <w:szCs w:val="24"/>
                <w:lang w:val="en-US" w:eastAsia="zh-CN"/>
              </w:rPr>
              <w:t>学习案例</w:t>
            </w:r>
            <w:r>
              <w:rPr>
                <w:rFonts w:hint="eastAsia" w:ascii="Times New Roman" w:hAnsi="Times New Roman"/>
                <w:b w:val="0"/>
                <w:bCs/>
                <w:sz w:val="24"/>
                <w:szCs w:val="24"/>
              </w:rPr>
              <w:t>，让学生了解</w:t>
            </w:r>
            <w:r>
              <w:rPr>
                <w:rFonts w:hint="eastAsia" w:ascii="Times New Roman" w:hAnsi="Times New Roman"/>
                <w:b w:val="0"/>
                <w:bCs/>
                <w:sz w:val="24"/>
                <w:szCs w:val="24"/>
                <w:lang w:eastAsia="zh-CN"/>
              </w:rPr>
              <w:t>劳动</w:t>
            </w:r>
            <w:r>
              <w:rPr>
                <w:rFonts w:hint="eastAsia" w:ascii="Times New Roman" w:hAnsi="Times New Roman"/>
                <w:b w:val="0"/>
                <w:bCs/>
                <w:sz w:val="24"/>
                <w:szCs w:val="24"/>
                <w:lang w:val="en-US" w:eastAsia="zh-CN"/>
              </w:rPr>
              <w:t>快乐</w:t>
            </w:r>
            <w:r>
              <w:rPr>
                <w:rFonts w:hint="eastAsia" w:ascii="Times New Roman" w:hAnsi="Times New Roman"/>
                <w:b w:val="0"/>
                <w:bCs/>
                <w:sz w:val="24"/>
                <w:szCs w:val="24"/>
              </w:rPr>
              <w:t>，激发学生的学习欲望。</w:t>
            </w:r>
          </w:p>
        </w:tc>
      </w:tr>
      <w:tr w14:paraId="2737D73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3EBB4945">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3DC7F3AE">
            <w:pPr>
              <w:spacing w:line="360" w:lineRule="auto"/>
              <w:jc w:val="center"/>
              <w:rPr>
                <w:rFonts w:ascii="微软雅黑" w:hAnsi="微软雅黑" w:eastAsia="微软雅黑"/>
                <w:b/>
                <w:sz w:val="24"/>
                <w:szCs w:val="24"/>
              </w:rPr>
            </w:pPr>
            <w:r>
              <w:rPr>
                <w:rFonts w:ascii="Times New Roman" w:hAnsi="Times New Roman"/>
                <w:color w:val="385724" w:themeColor="accent6" w:themeShade="80"/>
                <w:sz w:val="24"/>
                <w:szCs w:val="24"/>
              </w:rPr>
              <w:t>（30</w:t>
            </w:r>
            <w:r>
              <w:rPr>
                <w:rFonts w:hint="eastAsia" w:ascii="Times New Roman" w:hAnsi="Times New Roman"/>
                <w:color w:val="385724" w:themeColor="accent6" w:themeShade="80"/>
                <w:sz w:val="24"/>
                <w:szCs w:val="24"/>
              </w:rPr>
              <w:t>min</w:t>
            </w:r>
            <w:r>
              <w:rPr>
                <w:rFonts w:ascii="Times New Roman" w:hAnsi="Times New Roman"/>
                <w:color w:val="385724" w:themeColor="accent6" w:themeShade="80"/>
                <w:sz w:val="24"/>
                <w:szCs w:val="24"/>
              </w:rPr>
              <w:t>）</w:t>
            </w:r>
          </w:p>
        </w:tc>
        <w:tc>
          <w:tcPr>
            <w:tcW w:w="7441"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0622724C">
            <w:pPr>
              <w:pStyle w:val="10"/>
              <w:keepNext/>
              <w:keepLines/>
              <w:spacing w:line="360" w:lineRule="auto"/>
              <w:rPr>
                <w:rFonts w:ascii="Times New Roman" w:hAnsi="Times New Roman" w:cs="Times New Roman"/>
                <w:b/>
                <w:color w:val="auto"/>
                <w:sz w:val="24"/>
                <w:szCs w:val="24"/>
                <w:lang w:val="en-US" w:eastAsia="zh-CN" w:bidi="ar-SA"/>
              </w:rPr>
            </w:pPr>
            <w:r>
              <w:rPr>
                <w:rFonts w:hint="eastAsia" w:ascii="Times New Roman" w:hAnsi="Times New Roman" w:cs="Times New Roman"/>
                <w:b/>
                <w:bCs/>
                <w:color w:val="auto"/>
                <w:sz w:val="24"/>
                <w:szCs w:val="24"/>
                <w:lang w:val="en-US" w:eastAsia="zh-CN" w:bidi="ar-SA"/>
              </w:rPr>
              <w:t>【教师】</w:t>
            </w:r>
            <w:r>
              <w:rPr>
                <w:rFonts w:hint="eastAsia" w:ascii="Times New Roman" w:hAnsi="Times New Roman" w:cs="Times New Roman"/>
                <w:b/>
                <w:bCs/>
                <w:color w:val="CC0066"/>
                <w:sz w:val="24"/>
                <w:szCs w:val="24"/>
                <w:lang w:val="en-US" w:eastAsia="zh-CN" w:bidi="ar-SA"/>
              </w:rPr>
              <w:t>培养成熟的劳动人格</w:t>
            </w:r>
          </w:p>
          <w:p w14:paraId="562F0C92">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一、劳动者的心理过程</w:t>
            </w:r>
          </w:p>
          <w:p w14:paraId="2B498243">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劳动心理学作为心理学的重要分支学科，以普通心理学、社会心理学、管理心理学等多学科研究成果为理论基石，紧密结合劳动过程与劳动组织的实际场景，系统且深入地探究劳动者的需求结构、动机机制、行为规律、个体心理素质特征及群体心理动态等核心议题。其核心目标在于将心理学的原理与科学方法灵活运用于劳动领域，通过精准把握劳动者心理活动特点，有效激发劳动积极性与创造性，提升劳动生产效率与质量，同时切实保障劳动者的身心健康，构建和谐、高效的劳动生态。</w:t>
            </w:r>
          </w:p>
          <w:p w14:paraId="0410F13F">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劳动者的心理过程由认知过程、情感过程和意志过程三个部分组成。</w:t>
            </w:r>
          </w:p>
          <w:p w14:paraId="53804822">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认知过程是劳动者在劳动实践中对信息的接收、整理和利用的心理过程。劳动首先始于最简单的认知活动，包括感觉、知觉、思维等。劳动者通过感觉和知觉过程接收外界信息，识别劳动工具、劳动对象和劳动环境，形成对劳动任务的初步认识；通过思维过程整合、深度加工信息，并做出判断和合理决策，以保证劳动过程的顺利开展。</w:t>
            </w:r>
          </w:p>
          <w:p w14:paraId="6C5867BA">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情感过程是劳动者在劳动实践中产生情绪体验和情感反应的过程。例如，劳动者可能会因为收获的劳动成果而喜悦，也可能会因为面临的劳动任务的困难而焦虑，还可能会因为与同事间的摩擦而愤怒。情感过程对劳动者的劳动态度、劳动效率和身心健康都有重要影响。</w:t>
            </w:r>
          </w:p>
          <w:p w14:paraId="1F3E8E5F">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意志过程是劳动者在劳动过程中为实现预定目标而进行的自我调节、克服困难及解决问题的心理历程。劳动者需要有坚定的意志来支配和调节自己的行为，保持对劳动目标的执着追求，进而克服劳动中的困难和挫折，并最终实现劳动目标。</w:t>
            </w:r>
          </w:p>
          <w:p w14:paraId="6453D820">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劳动者的心理过程是复杂而多维的，认知过程、情感过程、意志过程三者既相互关联又相互制约。例如，当劳动者通过认知识别到劳动环境的整洁与舒适时，他们会体验到愉悦的情感反应，这种正面情绪会强化他们的意志力，促使他们更加专心致志地投入工作；当劳动者通过认知识别到劳动环境恶劣时，他们也可以通过意志控制、克服消极情绪，迎难而上，开拓进取。</w:t>
            </w:r>
          </w:p>
          <w:p w14:paraId="2BA378EE">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劳动者的心理过程存在个体差异。这些差异体现在多个方面：（1）能力上的差异，如每个人的观察力、注意力、记忆力、想象力和思考力的强弱不同；（2）气质上的差异，如每个人的心理活动的速度、强度、灵活性、指向性等的不同；（3）个性特征上的差异，如每个人的需求、动机、兴趣、意志及情绪等的不同。这些多维度的差异共同塑造了个体独一无二的个性心理特征，使得每个劳动者在劳动中展现出各自独特的劳动人格。</w:t>
            </w:r>
          </w:p>
          <w:p w14:paraId="5F7ACBB9">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二、影响劳动者人格发展的因素</w:t>
            </w:r>
          </w:p>
          <w:p w14:paraId="41449C2B">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劳动者的人格发展受遗传、环境、教育和个体的主观能动性等因素的共同影响。</w:t>
            </w:r>
          </w:p>
          <w:p w14:paraId="22142E10">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（一）遗传因素</w:t>
            </w:r>
          </w:p>
          <w:p w14:paraId="4691916B">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遗传是指从上代那里继承下来的生理特点，包括机体的结构、形态、感官和神经系统等方面的特点，这些遗传的生理特点又称遗传素质。</w:t>
            </w:r>
          </w:p>
          <w:p w14:paraId="59D82EF3">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遗传素质不仅构成了个体的生物学基础，还为其提供了独特的心理潜能和发展倾向。例如，某些遗传特质可能使个体表现出外向、好奇或坚韧的性格特征，这些性格特征在一定程度上塑造了劳动者在面对职业挑战时的态度和行为模式。同时，遗传素质也影响着个体的学习能力、情绪反应及应对压力的方式，进而影响其在职场中的适应能力和职业成就。虽然遗传素质为劳动者的人格发展设定了某种框架，但是环境、教育和个体的主观能动性对劳动者人格的发展也发挥着重要的塑造作用，这四种因素共同决定了劳动者最终的人格特质与职业表现。</w:t>
            </w:r>
          </w:p>
          <w:p w14:paraId="64971F01">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（二）环境因素</w:t>
            </w:r>
          </w:p>
          <w:p w14:paraId="7AF97194">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环境是指影响个体人格发展的所有外部因素，包括自然环境因素和社会环境因素。自然环境以其独有的方式，如气候、地形、地貌等，潜移默化地影响着劳动者的生理节律、心理状态及行为模式。而社会环境，如家庭背景、教育程度、组织文化等，则更为直接地塑造着劳动者的价值观、性格特征和社会适应能力。这些环境因素相互交织，共同作用于劳动者的成长历程，不仅推动着劳动者人格的成熟与完善，还引导着劳动者的职业表现与职业选择。</w:t>
            </w:r>
          </w:p>
          <w:p w14:paraId="1B70F975">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（三）教育因素</w:t>
            </w:r>
          </w:p>
          <w:p w14:paraId="2DD8D848">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教育是指教育者根据一定的社会要求，通过有目的、有计划、有组织的教育活动，向个体传授知识、技能和价值观，培养其综合素质的活动。学校教育作为系统化、规范化的教育活动，对劳动者人格发展具有深远而持久的影响。学校教育不仅系统地传授知识与技能，还深刻影响着学生价值观的形成、思维方式及行为习惯的养成。此外，学校教育提供了丰富的社交机会，使学生在与人交往中学会理解、尊重与合作，促进了学生情感智力与社交技能的发展。因此，学校教育不仅是劳动者获取职业竞争力的基础，更是劳动者人格成熟与完善的重要途径。</w:t>
            </w:r>
          </w:p>
          <w:p w14:paraId="4F7733DC">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（四）个体的主观能动性因素</w:t>
            </w:r>
          </w:p>
          <w:p w14:paraId="356A062B">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个体的主观能动性是指个体的主观意识对客观世界的反映和能动作用。个体的主观能动性，以其鲜明的目的性、指向性和创造性，成为影响劳动者人格发展的核心力量。它不仅决定了劳动者在面对外部环境和挑战时的态度与行动，还深刻影响着劳动者人格特质的塑造与升华。劳动者通过主动设定个人目标、积极追求职业发展，展现出强烈的自我驱动力。这种驱动力不仅促进了劳动者知识的积累与技能的提升，更激发了劳动者内在潜能的释放。同时，个体主观能动性的发挥还促使劳动者在职业生涯中不断反思与调整，形成更加坚韧、自信、开放的人格特质，为个体的全面发展与社会的全面进步奠定了坚实的基础。</w:t>
            </w:r>
          </w:p>
          <w:p w14:paraId="6BCB0787">
            <w:pPr>
              <w:pStyle w:val="11"/>
              <w:keepNext/>
              <w:keepLines/>
              <w:spacing w:after="0" w:line="360" w:lineRule="auto"/>
              <w:ind w:firstLine="482" w:firstLineChars="200"/>
              <w:jc w:val="left"/>
              <w:rPr>
                <w:rFonts w:hint="eastAsia" w:ascii="Times New Roman" w:hAnsi="Times New Roman" w:cs="Times New Roman"/>
                <w:b/>
                <w:bCs/>
                <w:color w:val="auto"/>
                <w:sz w:val="24"/>
                <w:szCs w:val="24"/>
                <w:lang w:val="en-US" w:eastAsia="zh-CN" w:bidi="ar-SA"/>
              </w:rPr>
            </w:pPr>
            <w:r>
              <w:rPr>
                <w:rFonts w:hint="eastAsia" w:ascii="Times New Roman" w:hAnsi="Times New Roman" w:cs="Times New Roman"/>
                <w:b/>
                <w:bCs/>
                <w:color w:val="auto"/>
                <w:sz w:val="24"/>
                <w:szCs w:val="24"/>
                <w:lang w:val="en-US" w:eastAsia="zh-CN" w:bidi="ar-SA"/>
              </w:rPr>
              <w:t>三、成熟的劳动人格的标志</w:t>
            </w:r>
          </w:p>
          <w:p w14:paraId="6E2C1919">
            <w:pPr>
              <w:pStyle w:val="11"/>
              <w:keepNext/>
              <w:keepLines/>
              <w:spacing w:after="0" w:line="360" w:lineRule="auto"/>
              <w:ind w:firstLine="480" w:firstLineChars="200"/>
              <w:jc w:val="left"/>
              <w:rPr>
                <w:rFonts w:hint="eastAsia" w:ascii="Times New Roman" w:hAnsi="Times New Roman"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成熟人格的形成，不仅对劳动者的个人健康与成长至关重要，还对社会整体的进步与发展具有深远影响。根据美国著名心理学家、现代个性心理学创始人之一戈登·威拉德·奥尔波特（Gordon Willard Allport）对成熟人格标志的描述，成熟的劳动人格的标志见表 9-1。</w:t>
            </w:r>
          </w:p>
          <w:p w14:paraId="31D66321">
            <w:pPr>
              <w:pStyle w:val="11"/>
              <w:keepNext/>
              <w:keepLines/>
              <w:spacing w:after="0" w:line="360" w:lineRule="auto"/>
              <w:ind w:firstLine="600" w:firstLineChars="200"/>
              <w:jc w:val="left"/>
              <w:rPr>
                <w:rFonts w:hint="eastAsia" w:ascii="Times New Roman" w:hAnsi="Times New Roman" w:cs="Times New Roman"/>
                <w:color w:val="auto"/>
                <w:sz w:val="24"/>
                <w:szCs w:val="24"/>
                <w:lang w:val="en-US" w:eastAsia="zh-CN" w:bidi="ar-SA"/>
              </w:rPr>
            </w:pPr>
            <w:r>
              <w:drawing>
                <wp:inline distT="0" distB="0" distL="114300" distR="114300">
                  <wp:extent cx="3625215" cy="4428490"/>
                  <wp:effectExtent l="0" t="0" r="6985" b="1651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7"/>
                          <a:stretch>
                            <a:fillRect/>
                          </a:stretch>
                        </pic:blipFill>
                        <pic:spPr>
                          <a:xfrm>
                            <a:off x="0" y="0"/>
                            <a:ext cx="3625215" cy="4428490"/>
                          </a:xfrm>
                          <a:prstGeom prst="rect">
                            <a:avLst/>
                          </a:prstGeom>
                          <a:noFill/>
                          <a:ln>
                            <a:noFill/>
                          </a:ln>
                        </pic:spPr>
                      </pic:pic>
                    </a:graphicData>
                  </a:graphic>
                </wp:inline>
              </w:drawing>
            </w:r>
          </w:p>
          <w:p w14:paraId="4BC0794D">
            <w:pPr>
              <w:spacing w:line="360" w:lineRule="auto"/>
              <w:rPr>
                <w:rFonts w:hint="eastAsia" w:ascii="Times New Roman" w:hAnsi="Times New Roman" w:cs="Times New Roman"/>
                <w:b/>
                <w:sz w:val="24"/>
                <w:szCs w:val="24"/>
                <w:lang w:val="en-US" w:eastAsia="zh-CN" w:bidi="ar-SA"/>
              </w:rPr>
            </w:pPr>
            <w:r>
              <w:rPr>
                <w:rFonts w:hint="eastAsia" w:hAnsi="宋体"/>
                <w:bCs/>
                <w:sz w:val="24"/>
                <w:szCs w:val="24"/>
              </w:rPr>
              <w:t>【</w:t>
            </w:r>
            <w:r>
              <w:rPr>
                <w:rFonts w:hint="eastAsia" w:ascii="Times New Roman" w:hAnsi="Times New Roman"/>
                <w:b/>
                <w:sz w:val="24"/>
                <w:szCs w:val="24"/>
              </w:rPr>
              <w:t>学生</w:t>
            </w:r>
            <w:r>
              <w:rPr>
                <w:rFonts w:hint="eastAsia" w:hAnsi="宋体"/>
                <w:bCs/>
                <w:sz w:val="24"/>
                <w:szCs w:val="24"/>
              </w:rPr>
              <w:t>】</w:t>
            </w:r>
            <w:r>
              <w:rPr>
                <w:rFonts w:hint="eastAsia" w:ascii="Times New Roman" w:hAnsi="Times New Roman"/>
                <w:b/>
                <w:color w:val="CC0066"/>
                <w:sz w:val="24"/>
                <w:szCs w:val="24"/>
                <w:lang w:val="en-US" w:eastAsia="zh-CN"/>
              </w:rPr>
              <w:t>理解、记忆</w:t>
            </w:r>
            <w:r>
              <w:rPr>
                <w:rFonts w:hint="eastAsia" w:ascii="Times New Roman" w:hAnsi="Times New Roman"/>
                <w:b/>
                <w:color w:val="CC0066"/>
                <w:sz w:val="24"/>
                <w:szCs w:val="24"/>
              </w:rPr>
              <w:t>。</w:t>
            </w:r>
          </w:p>
        </w:tc>
        <w:tc>
          <w:tcPr>
            <w:tcW w:w="170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14DAD144">
            <w:pPr>
              <w:spacing w:line="360" w:lineRule="auto"/>
              <w:jc w:val="both"/>
              <w:rPr>
                <w:rFonts w:ascii="Times New Roman" w:hAnsi="Times New Roman"/>
                <w:b/>
                <w:sz w:val="24"/>
                <w:szCs w:val="24"/>
              </w:rPr>
            </w:pPr>
            <w:r>
              <w:rPr>
                <w:rFonts w:hint="eastAsia" w:ascii="Times New Roman Bold" w:hAnsi="Times New Roman Bold"/>
                <w:b w:val="0"/>
                <w:bCs/>
                <w:spacing w:val="6"/>
                <w:sz w:val="24"/>
                <w:szCs w:val="24"/>
                <w:lang w:eastAsia="zh-CN"/>
              </w:rPr>
              <w:t>讲述培养成熟的劳动人格</w:t>
            </w:r>
            <w:r>
              <w:rPr>
                <w:rFonts w:hint="eastAsia" w:ascii="Times New Roman Bold" w:hAnsi="Times New Roman Bold"/>
                <w:b w:val="0"/>
                <w:bCs/>
                <w:spacing w:val="6"/>
                <w:sz w:val="24"/>
                <w:szCs w:val="24"/>
              </w:rPr>
              <w:t>，组织学生讨论</w:t>
            </w:r>
            <w:r>
              <w:rPr>
                <w:rFonts w:hint="eastAsia" w:ascii="Times New Roman Bold" w:hAnsi="Times New Roman Bold"/>
                <w:b w:val="0"/>
                <w:bCs/>
                <w:spacing w:val="6"/>
                <w:sz w:val="24"/>
                <w:szCs w:val="24"/>
                <w:lang w:val="en-US" w:eastAsia="zh-CN"/>
              </w:rPr>
              <w:t>成熟的劳动人格</w:t>
            </w:r>
            <w:r>
              <w:rPr>
                <w:rFonts w:hint="eastAsia" w:ascii="Times New Roman Bold" w:hAnsi="Times New Roman Bold"/>
                <w:b w:val="0"/>
                <w:bCs/>
                <w:spacing w:val="6"/>
                <w:sz w:val="24"/>
                <w:szCs w:val="24"/>
              </w:rPr>
              <w:t>，进一步增强学生对</w:t>
            </w:r>
            <w:r>
              <w:rPr>
                <w:rFonts w:hint="eastAsia" w:ascii="Times New Roman Bold" w:hAnsi="Times New Roman Bold"/>
                <w:b w:val="0"/>
                <w:bCs/>
                <w:spacing w:val="6"/>
                <w:sz w:val="24"/>
                <w:szCs w:val="24"/>
                <w:lang w:val="en-US" w:eastAsia="zh-CN"/>
              </w:rPr>
              <w:t>劳动人格</w:t>
            </w:r>
            <w:r>
              <w:rPr>
                <w:rFonts w:hint="eastAsia" w:ascii="Times New Roman Bold" w:hAnsi="Times New Roman Bold"/>
                <w:b w:val="0"/>
                <w:bCs/>
                <w:spacing w:val="6"/>
                <w:sz w:val="24"/>
                <w:szCs w:val="24"/>
                <w:lang w:eastAsia="zh-CN"/>
              </w:rPr>
              <w:t>的认知</w:t>
            </w:r>
            <w:r>
              <w:rPr>
                <w:rFonts w:hint="eastAsia" w:ascii="Times New Roman Bold" w:hAnsi="Times New Roman Bold"/>
                <w:b w:val="0"/>
                <w:bCs/>
                <w:spacing w:val="6"/>
                <w:sz w:val="24"/>
                <w:szCs w:val="24"/>
              </w:rPr>
              <w:t>。</w:t>
            </w:r>
          </w:p>
        </w:tc>
      </w:tr>
      <w:tr w14:paraId="3E73FD5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029BD76F">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00AEC411">
            <w:pPr>
              <w:spacing w:line="360" w:lineRule="auto"/>
              <w:jc w:val="center"/>
              <w:rPr>
                <w:rFonts w:ascii="Times New Roman" w:hAnsi="Times New Roman"/>
                <w:sz w:val="24"/>
                <w:szCs w:val="24"/>
              </w:rPr>
            </w:pPr>
            <w:r>
              <w:rPr>
                <w:rFonts w:ascii="Times New Roman" w:hAnsi="Times New Roman"/>
                <w:color w:val="843C0B" w:themeColor="accent2" w:themeShade="80"/>
                <w:sz w:val="24"/>
                <w:szCs w:val="24"/>
              </w:rPr>
              <w:t>（</w:t>
            </w:r>
            <w:r>
              <w:rPr>
                <w:rFonts w:hint="eastAsia" w:ascii="Times New Roman" w:hAnsi="Times New Roman"/>
                <w:color w:val="843C0B" w:themeColor="accent2" w:themeShade="80"/>
                <w:sz w:val="24"/>
                <w:szCs w:val="24"/>
                <w:lang w:val="en-US" w:eastAsia="zh-CN"/>
              </w:rPr>
              <w:t>40</w:t>
            </w:r>
            <w:r>
              <w:rPr>
                <w:rFonts w:hint="eastAsia" w:ascii="Times New Roman" w:hAnsi="Times New Roman"/>
                <w:color w:val="843C0B" w:themeColor="accent2" w:themeShade="80"/>
                <w:sz w:val="24"/>
                <w:szCs w:val="24"/>
              </w:rPr>
              <w:t>min</w:t>
            </w:r>
            <w:r>
              <w:rPr>
                <w:rFonts w:ascii="Times New Roman" w:hAnsi="Times New Roman"/>
                <w:color w:val="843C0B" w:themeColor="accent2" w:themeShade="80"/>
                <w:sz w:val="24"/>
                <w:szCs w:val="24"/>
              </w:rPr>
              <w:t>）</w:t>
            </w:r>
          </w:p>
        </w:tc>
        <w:tc>
          <w:tcPr>
            <w:tcW w:w="7441"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3E32CC59">
            <w:pPr>
              <w:widowControl/>
              <w:spacing w:line="360" w:lineRule="auto"/>
              <w:rPr>
                <w:rFonts w:ascii="Times New Roman" w:hAnsi="Times New Roman"/>
                <w:b/>
                <w:color w:val="CC0066"/>
                <w:sz w:val="24"/>
                <w:szCs w:val="24"/>
              </w:rPr>
            </w:pPr>
            <w:r>
              <w:rPr>
                <w:rFonts w:hint="eastAsia" w:ascii="Times New Roman" w:hAnsi="Times New Roman"/>
                <w:sz w:val="24"/>
                <w:szCs w:val="24"/>
              </w:rPr>
              <w:t>【</w:t>
            </w:r>
            <w:r>
              <w:rPr>
                <w:rFonts w:hint="eastAsia" w:ascii="Times New Roman" w:hAnsi="Times New Roman"/>
                <w:b/>
                <w:sz w:val="24"/>
                <w:szCs w:val="24"/>
              </w:rPr>
              <w:t>教师</w:t>
            </w:r>
            <w:r>
              <w:rPr>
                <w:rFonts w:hint="eastAsia" w:ascii="Times New Roman" w:hAnsi="Times New Roman"/>
                <w:sz w:val="24"/>
                <w:szCs w:val="24"/>
              </w:rPr>
              <w:t>】</w:t>
            </w:r>
            <w:r>
              <w:rPr>
                <w:rFonts w:hint="eastAsia" w:ascii="Times New Roman" w:hAnsi="Times New Roman"/>
                <w:b/>
                <w:color w:val="CC0066"/>
                <w:sz w:val="24"/>
                <w:szCs w:val="24"/>
              </w:rPr>
              <w:t>了解人格与职业匹配的关系</w:t>
            </w:r>
          </w:p>
          <w:p w14:paraId="07D6791B">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一、霍兰德职业兴趣理论</w:t>
            </w:r>
          </w:p>
          <w:p w14:paraId="7F65AF88">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约翰·霍兰德（John Holland）是美国心理学教授、著名的职业指导专家，他于 1959年提出了具有广泛社会影响的职业兴趣理论。该理论认为人格类型、兴趣与职业之间存在密切的关系，兴趣是驱动人们活动的强大动力，职业兴趣能显著提升人们从事相关职业的积极性与愉悦度，且职业兴趣与人格类型之间存在很高的相关性。</w:t>
            </w:r>
          </w:p>
          <w:p w14:paraId="1DD4B6A0">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霍兰德通过长达几十年的深入研究，进行了多次大规模调研，最终形成了人格与职业类型的匹配学说，并编制了职业适应性测试（the self-directed search，SDS）。该测试旨在帮助劳动者发现和确定自己的职业兴趣和能力专长，从而做出更明智的职业选择。</w:t>
            </w:r>
          </w:p>
          <w:p w14:paraId="1565FB1D">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二、人格类型与职业匹配</w:t>
            </w:r>
          </w:p>
          <w:p w14:paraId="26C1A929">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霍兰德根据职业兴趣将人格类型划分为 6 种，即社会型（social，简称 S）、企业型（enterprising，简称 E）、事务型（conventional，简称 C）、实用型（realistic，简称 R）、研究型（investigative，简称 I）、艺术型（artistic，简称 A）。霍兰德认为，每种人格类型都有着与之相匹配的职业，当人格类型与职业高度匹配时，劳动者的潜能就会被激发，工作效率就会大幅提升，同时为企业带来效益，最终实现劳动者与企业的共赢。人格类型与职业匹配情况见表 9-2。</w:t>
            </w:r>
          </w:p>
          <w:p w14:paraId="1827F92C">
            <w:pPr>
              <w:widowControl/>
              <w:spacing w:line="360" w:lineRule="auto"/>
              <w:ind w:firstLine="420" w:firstLineChars="200"/>
              <w:rPr>
                <w:rFonts w:hint="eastAsia" w:ascii="Times New Roman" w:hAnsi="Times New Roman"/>
                <w:sz w:val="24"/>
                <w:szCs w:val="24"/>
              </w:rPr>
            </w:pPr>
            <w:r>
              <w:drawing>
                <wp:inline distT="0" distB="0" distL="114300" distR="114300">
                  <wp:extent cx="3910330" cy="5073650"/>
                  <wp:effectExtent l="0" t="0" r="1270" b="635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8"/>
                          <a:stretch>
                            <a:fillRect/>
                          </a:stretch>
                        </pic:blipFill>
                        <pic:spPr>
                          <a:xfrm>
                            <a:off x="0" y="0"/>
                            <a:ext cx="3910330" cy="5073650"/>
                          </a:xfrm>
                          <a:prstGeom prst="rect">
                            <a:avLst/>
                          </a:prstGeom>
                          <a:noFill/>
                          <a:ln>
                            <a:noFill/>
                          </a:ln>
                        </pic:spPr>
                      </pic:pic>
                    </a:graphicData>
                  </a:graphic>
                </wp:inline>
              </w:drawing>
            </w:r>
          </w:p>
          <w:p w14:paraId="5A50CCB2">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三、6 种人格类型之间的关系</w:t>
            </w:r>
          </w:p>
          <w:p w14:paraId="6091742D">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霍兰德认为，个体的人格类型往往是多方面的，很少只集中在某一种类型上。因此，他用 3 个字母（代表 3 种人格类型）组成的代码来表示个体的人格类型，这个代码就称为“霍兰德代码”。3 个字母的顺序表示不同人格类型强弱程度的不同，其中占主导地位的人格类型可以为个体选择职业提供参考。例如，RCE 偏向实用型人格，ECR 偏向企业型人格。</w:t>
            </w:r>
          </w:p>
          <w:p w14:paraId="789E5697">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为了更好地表达 6 种人格类型之间的关系，霍兰德制作了六角模型。六角模型将 6种人格类型按照一个固定的顺序排成一个六边形 RIASEC。在六角模型中，两种人格类型之间的距离代表它们之间的相似程度：相邻的两种人格类型相似度最大，处在对角线位置上的两种人格类型则相似度最小。</w:t>
            </w:r>
          </w:p>
          <w:p w14:paraId="73113B4E">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每种人格类型与其他人格类型之间存在不同的关系，这种关系一般可以分为以下 3 类。</w:t>
            </w:r>
          </w:p>
          <w:p w14:paraId="743DE740">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（1）相 邻 关 系： 包 括 RI、IA、AS、SE、EC、CR、RC、CE、ES、SA、AI 和 IR。属于相邻关系的两种人格类型之间有较多的共同点。</w:t>
            </w:r>
          </w:p>
          <w:p w14:paraId="0155CB4F">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（2）相 隔 关 系： 包 括 RA、RE、IC、IS、AR、AE、SI、SC、EA、ER、CI 和 CS。属于相隔关系的两种人格类型之间的共同点较相邻关系的少。</w:t>
            </w:r>
          </w:p>
          <w:p w14:paraId="658ADCA9">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（3）相对关系：包括 RS、IE、AC、SR、EI 和 CA。属于相对关系的两种人格类型在六边形上处于对角位置，它们之间的共同点少。一个人同时拥有属于相对关系的两种人格类型的情况较为少见。霍兰德认为，某一人格类型的从业者与该人格类型的职业匹配，能达到最佳的适应状态；某一人格类型的从业者与属于相邻关系人格类型的职业匹配，较容易达到适应状态；某一人格类型的从业者与属于相隔关系人格类型的职业匹配，经过艰苦努力，也能达到适应状态；某一人格类型的从业者与属于相对关系人格类型的职业匹配，则很难达到适应状态。</w:t>
            </w:r>
          </w:p>
          <w:p w14:paraId="51DBCFE8">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霍兰德代码是一个有效的工具，可以帮助大学生明确自己的人格类型，并据此探索与之相匹配的职业领域，为自己选择职业提供方向。需要注意的是，在选择职业时，大学生不仅要考虑自己的人格类型，还要用发展的眼光看待各种职业机会，避免被固定的观念所限制。因此，霍兰德代码只是提供了一个工具，最终的职业选择和发展还需要结合个体的实际情况和长期的职业规划来考虑。</w:t>
            </w:r>
          </w:p>
          <w:p w14:paraId="59D6555C">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人格类型和职业之间的适配度将影响个体的工作满意度、职业稳定性和职业成就感。实际上，人格类型和职业之间的完全匹配往往是一种理想状态。大学生如果发现自己不得不从事与人格类型不完全匹配的工作时，也不必沮丧。人格类型具有较强的可塑性，大学生可以通过积极投入工作，深入了解工作内容和要求，不断学习和取得成就来培养对职业的兴趣，塑造成熟的劳动者人格。这样的过程不仅有助于自身的职业发展，还可以增强自身的满足感和成就感。</w:t>
            </w:r>
          </w:p>
          <w:p w14:paraId="43A5F09D">
            <w:pPr>
              <w:widowControl/>
              <w:spacing w:line="360" w:lineRule="auto"/>
              <w:rPr>
                <w:rFonts w:hint="eastAsia" w:ascii="Times New Roman" w:hAnsi="Times New Roman"/>
                <w:b/>
                <w:bCs/>
                <w:color w:val="CC0066"/>
                <w:sz w:val="24"/>
                <w:szCs w:val="24"/>
              </w:rPr>
            </w:pPr>
            <w:r>
              <w:rPr>
                <w:rFonts w:hint="eastAsia" w:ascii="Times New Roman" w:hAnsi="Times New Roman"/>
                <w:b/>
                <w:bCs/>
                <w:sz w:val="24"/>
                <w:szCs w:val="24"/>
              </w:rPr>
              <w:t>【</w:t>
            </w:r>
            <w:r>
              <w:rPr>
                <w:rFonts w:hint="eastAsia" w:ascii="Times New Roman" w:hAnsi="Times New Roman"/>
                <w:b/>
                <w:sz w:val="24"/>
                <w:szCs w:val="24"/>
              </w:rPr>
              <w:t>学生</w:t>
            </w:r>
            <w:r>
              <w:rPr>
                <w:rFonts w:hint="eastAsia" w:ascii="Times New Roman" w:hAnsi="Times New Roman"/>
                <w:b/>
                <w:bCs/>
                <w:sz w:val="24"/>
                <w:szCs w:val="24"/>
              </w:rPr>
              <w:t>】</w:t>
            </w:r>
            <w:r>
              <w:rPr>
                <w:rFonts w:hint="eastAsia" w:ascii="Times New Roman" w:hAnsi="Times New Roman"/>
                <w:b/>
                <w:bCs/>
                <w:color w:val="CC0066"/>
                <w:sz w:val="24"/>
                <w:szCs w:val="24"/>
              </w:rPr>
              <w:t>理解、记忆。</w:t>
            </w:r>
          </w:p>
          <w:p w14:paraId="5EEE722F">
            <w:pPr>
              <w:widowControl/>
              <w:spacing w:line="360" w:lineRule="auto"/>
              <w:rPr>
                <w:rFonts w:hint="eastAsia" w:ascii="Times New Roman" w:hAnsi="Times New Roman"/>
                <w:b/>
                <w:bCs/>
                <w:color w:val="CC0066"/>
                <w:sz w:val="24"/>
                <w:szCs w:val="24"/>
              </w:rPr>
            </w:pPr>
          </w:p>
        </w:tc>
        <w:tc>
          <w:tcPr>
            <w:tcW w:w="170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06B62888">
            <w:pPr>
              <w:spacing w:line="360" w:lineRule="auto"/>
              <w:jc w:val="both"/>
              <w:rPr>
                <w:rFonts w:ascii="Times New Roman" w:hAnsi="Times New Roman"/>
                <w:b/>
                <w:sz w:val="24"/>
                <w:szCs w:val="24"/>
              </w:rPr>
            </w:pPr>
            <w:r>
              <w:rPr>
                <w:rFonts w:hint="eastAsia" w:ascii="Times New Roman" w:hAnsi="Times New Roman"/>
                <w:b w:val="0"/>
                <w:bCs/>
                <w:spacing w:val="6"/>
                <w:sz w:val="24"/>
                <w:szCs w:val="24"/>
              </w:rPr>
              <w:t>通过</w:t>
            </w:r>
            <w:r>
              <w:rPr>
                <w:rFonts w:hint="eastAsia" w:ascii="Times New Roman" w:hAnsi="Times New Roman"/>
                <w:b w:val="0"/>
                <w:bCs/>
                <w:spacing w:val="6"/>
                <w:sz w:val="24"/>
                <w:szCs w:val="24"/>
                <w:lang w:eastAsia="zh-CN"/>
              </w:rPr>
              <w:t>分享见解</w:t>
            </w:r>
            <w:r>
              <w:rPr>
                <w:rFonts w:hint="eastAsia" w:ascii="Times New Roman" w:hAnsi="Times New Roman"/>
                <w:b w:val="0"/>
                <w:bCs/>
                <w:spacing w:val="6"/>
                <w:sz w:val="24"/>
                <w:szCs w:val="24"/>
              </w:rPr>
              <w:t>，带领学生</w:t>
            </w:r>
            <w:r>
              <w:rPr>
                <w:rFonts w:hint="eastAsia" w:ascii="Times New Roman" w:hAnsi="Times New Roman"/>
                <w:b w:val="0"/>
                <w:bCs/>
                <w:spacing w:val="6"/>
                <w:sz w:val="24"/>
                <w:szCs w:val="24"/>
                <w:lang w:eastAsia="zh-CN"/>
              </w:rPr>
              <w:t>进一步了解人格与职业匹配的关系，</w:t>
            </w:r>
            <w:r>
              <w:rPr>
                <w:rFonts w:hint="eastAsia" w:ascii="Times New Roman" w:hAnsi="Times New Roman"/>
                <w:b w:val="0"/>
                <w:bCs/>
                <w:spacing w:val="6"/>
                <w:sz w:val="24"/>
                <w:szCs w:val="24"/>
              </w:rPr>
              <w:t>并通过</w:t>
            </w:r>
            <w:r>
              <w:rPr>
                <w:rFonts w:hint="eastAsia" w:ascii="Times New Roman" w:hAnsi="Times New Roman"/>
                <w:b w:val="0"/>
                <w:bCs/>
                <w:spacing w:val="6"/>
                <w:sz w:val="24"/>
                <w:szCs w:val="24"/>
                <w:lang w:eastAsia="zh-CN"/>
              </w:rPr>
              <w:t>讲述故事</w:t>
            </w:r>
            <w:r>
              <w:rPr>
                <w:rFonts w:hint="eastAsia" w:ascii="Times New Roman" w:hAnsi="Times New Roman"/>
                <w:b w:val="0"/>
                <w:bCs/>
                <w:spacing w:val="6"/>
                <w:sz w:val="24"/>
                <w:szCs w:val="24"/>
              </w:rPr>
              <w:t>，客观直接</w:t>
            </w:r>
            <w:r>
              <w:rPr>
                <w:rFonts w:hint="eastAsia" w:ascii="Times New Roman" w:hAnsi="Times New Roman"/>
                <w:b w:val="0"/>
                <w:bCs/>
                <w:spacing w:val="6"/>
                <w:sz w:val="24"/>
                <w:szCs w:val="24"/>
                <w:lang w:eastAsia="zh-CN"/>
              </w:rPr>
              <w:t>地</w:t>
            </w:r>
            <w:r>
              <w:rPr>
                <w:rFonts w:hint="eastAsia" w:ascii="Times New Roman" w:hAnsi="Times New Roman"/>
                <w:b w:val="0"/>
                <w:bCs/>
                <w:spacing w:val="6"/>
                <w:sz w:val="24"/>
                <w:szCs w:val="24"/>
              </w:rPr>
              <w:t>展示学习</w:t>
            </w:r>
            <w:r>
              <w:rPr>
                <w:rFonts w:hint="eastAsia" w:ascii="Times New Roman" w:hAnsi="Times New Roman"/>
                <w:b w:val="0"/>
                <w:bCs/>
                <w:spacing w:val="6"/>
                <w:sz w:val="24"/>
                <w:szCs w:val="24"/>
                <w:lang w:eastAsia="zh-CN"/>
              </w:rPr>
              <w:t>人格与职业匹配的关系</w:t>
            </w:r>
            <w:r>
              <w:rPr>
                <w:rFonts w:hint="eastAsia" w:ascii="Times New Roman" w:hAnsi="Times New Roman"/>
                <w:b w:val="0"/>
                <w:bCs/>
                <w:spacing w:val="6"/>
                <w:sz w:val="24"/>
                <w:szCs w:val="24"/>
              </w:rPr>
              <w:t>的基础知识。</w:t>
            </w:r>
          </w:p>
        </w:tc>
      </w:tr>
      <w:tr w14:paraId="04D334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002E41A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11C38C3D">
            <w:pPr>
              <w:spacing w:line="360" w:lineRule="auto"/>
              <w:jc w:val="center"/>
              <w:rPr>
                <w:rFonts w:ascii="Times New Roman" w:hAnsi="Times New Roman"/>
                <w:color w:val="2F5597" w:themeColor="accent5" w:themeShade="BF"/>
                <w:sz w:val="24"/>
                <w:szCs w:val="24"/>
              </w:rPr>
            </w:pPr>
            <w:r>
              <w:rPr>
                <w:rFonts w:ascii="Times New Roman" w:hAnsi="Times New Roman"/>
                <w:color w:val="385724" w:themeColor="accent6" w:themeShade="80"/>
                <w:sz w:val="24"/>
                <w:szCs w:val="24"/>
              </w:rPr>
              <w:t>（3</w:t>
            </w:r>
            <w:r>
              <w:rPr>
                <w:rFonts w:hint="eastAsia" w:ascii="Times New Roman" w:hAnsi="Times New Roman"/>
                <w:color w:val="385724" w:themeColor="accent6" w:themeShade="80"/>
                <w:sz w:val="24"/>
                <w:szCs w:val="24"/>
              </w:rPr>
              <w:t>min</w:t>
            </w:r>
            <w:r>
              <w:rPr>
                <w:rFonts w:ascii="Times New Roman" w:hAnsi="Times New Roman"/>
                <w:color w:val="385724" w:themeColor="accent6" w:themeShade="80"/>
                <w:sz w:val="24"/>
                <w:szCs w:val="24"/>
              </w:rPr>
              <w:t>）</w:t>
            </w:r>
          </w:p>
        </w:tc>
        <w:tc>
          <w:tcPr>
            <w:tcW w:w="7441"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0E4D8869">
            <w:pPr>
              <w:spacing w:line="360" w:lineRule="auto"/>
              <w:rPr>
                <w:rFonts w:ascii="Times New Roman" w:hAnsi="Times New Roman"/>
                <w:sz w:val="24"/>
                <w:szCs w:val="24"/>
              </w:rPr>
            </w:pPr>
            <w:r>
              <w:rPr>
                <w:rFonts w:hint="eastAsia" w:ascii="Times New Roman" w:hAnsi="Times New Roman"/>
                <w:sz w:val="24"/>
                <w:szCs w:val="24"/>
              </w:rPr>
              <w:t>【</w:t>
            </w:r>
            <w:r>
              <w:rPr>
                <w:rFonts w:hint="eastAsia" w:ascii="Times New Roman" w:hAnsi="Times New Roman"/>
                <w:b/>
                <w:sz w:val="24"/>
                <w:szCs w:val="24"/>
              </w:rPr>
              <w:t>教师</w:t>
            </w:r>
            <w:r>
              <w:rPr>
                <w:rFonts w:hint="eastAsia" w:ascii="Times New Roman" w:hAnsi="Times New Roman"/>
                <w:sz w:val="24"/>
                <w:szCs w:val="24"/>
              </w:rPr>
              <w:t>】</w:t>
            </w:r>
            <w:r>
              <w:rPr>
                <w:rFonts w:hint="eastAsia" w:ascii="Times New Roman" w:hAnsi="Times New Roman"/>
                <w:b/>
                <w:color w:val="CC0066"/>
                <w:sz w:val="24"/>
                <w:szCs w:val="24"/>
              </w:rPr>
              <w:t>回顾和总结本节课的知识点：</w:t>
            </w:r>
          </w:p>
          <w:p w14:paraId="18465D85">
            <w:pPr>
              <w:spacing w:line="360" w:lineRule="auto"/>
              <w:ind w:firstLine="482" w:firstLineChars="200"/>
              <w:rPr>
                <w:rFonts w:hint="eastAsia" w:ascii="Times New Roman" w:hAnsi="Times New Roman" w:eastAsia="宋体"/>
                <w:b/>
                <w:sz w:val="24"/>
                <w:szCs w:val="24"/>
                <w:lang w:eastAsia="zh-CN"/>
              </w:rPr>
            </w:pPr>
            <w:r>
              <w:rPr>
                <w:rFonts w:hint="eastAsia" w:ascii="Times New Roman" w:hAnsi="Times New Roman"/>
                <w:b/>
                <w:sz w:val="24"/>
                <w:szCs w:val="24"/>
              </w:rPr>
              <w:t>这节课</w:t>
            </w:r>
            <w:r>
              <w:rPr>
                <w:rFonts w:ascii="Times New Roman" w:hAnsi="Times New Roman"/>
                <w:b/>
                <w:sz w:val="24"/>
                <w:szCs w:val="24"/>
              </w:rPr>
              <w:t>上一起</w:t>
            </w:r>
            <w:r>
              <w:rPr>
                <w:rFonts w:hint="eastAsia" w:ascii="Times New Roman" w:hAnsi="Times New Roman"/>
                <w:b/>
                <w:sz w:val="24"/>
                <w:szCs w:val="24"/>
                <w:lang w:eastAsia="zh-CN"/>
              </w:rPr>
              <w:t>学习</w:t>
            </w:r>
            <w:r>
              <w:rPr>
                <w:rFonts w:hint="eastAsia" w:ascii="宋体" w:hAnsi="宋体" w:cs="宋体"/>
                <w:b/>
                <w:kern w:val="0"/>
                <w:sz w:val="24"/>
                <w:szCs w:val="24"/>
              </w:rPr>
              <w:t>了解人格与职业匹配的关系</w:t>
            </w:r>
            <w:r>
              <w:rPr>
                <w:rFonts w:hint="eastAsia" w:ascii="Times New Roman" w:hAnsi="Times New Roman"/>
                <w:b/>
                <w:sz w:val="24"/>
                <w:szCs w:val="24"/>
              </w:rPr>
              <w:t>。</w:t>
            </w:r>
            <w:r>
              <w:rPr>
                <w:rFonts w:hint="eastAsia" w:ascii="Times New Roman" w:hAnsi="Times New Roman"/>
                <w:b/>
                <w:sz w:val="24"/>
                <w:szCs w:val="24"/>
                <w:lang w:val="en-US" w:eastAsia="zh-CN"/>
              </w:rPr>
              <w:t>由</w:t>
            </w:r>
            <w:r>
              <w:rPr>
                <w:rFonts w:hint="eastAsia" w:ascii="Times New Roman" w:hAnsi="Times New Roman"/>
                <w:b/>
                <w:sz w:val="24"/>
                <w:szCs w:val="24"/>
              </w:rPr>
              <w:t>此明白了职业兴趣能显著提升人们从事相关职业的积极性与愉悦度，且职业兴趣与人格类型之间存在很高的相关性。</w:t>
            </w:r>
          </w:p>
          <w:p w14:paraId="1E378B47">
            <w:pPr>
              <w:spacing w:line="360" w:lineRule="auto"/>
              <w:rPr>
                <w:rFonts w:ascii="Times New Roman" w:hAnsi="Times New Roman"/>
                <w:sz w:val="24"/>
                <w:szCs w:val="24"/>
              </w:rPr>
            </w:pPr>
            <w:r>
              <w:rPr>
                <w:rFonts w:hint="eastAsia" w:ascii="Times New Roman" w:hAnsi="Times New Roman"/>
                <w:sz w:val="24"/>
                <w:szCs w:val="24"/>
              </w:rPr>
              <w:t>【</w:t>
            </w:r>
            <w:r>
              <w:rPr>
                <w:rFonts w:hint="eastAsia" w:ascii="Times New Roman" w:hAnsi="Times New Roman"/>
                <w:b/>
                <w:sz w:val="24"/>
                <w:szCs w:val="24"/>
              </w:rPr>
              <w:t>学生</w:t>
            </w:r>
            <w:r>
              <w:rPr>
                <w:rFonts w:hint="eastAsia" w:ascii="Times New Roman" w:hAnsi="Times New Roman"/>
                <w:sz w:val="24"/>
                <w:szCs w:val="24"/>
              </w:rPr>
              <w:t>】</w:t>
            </w:r>
            <w:r>
              <w:rPr>
                <w:rFonts w:hint="eastAsia" w:ascii="Times New Roman" w:hAnsi="Times New Roman"/>
                <w:b/>
                <w:bCs/>
                <w:color w:val="CC0066"/>
                <w:sz w:val="24"/>
                <w:szCs w:val="24"/>
              </w:rPr>
              <w:t>理解、记忆。</w:t>
            </w:r>
          </w:p>
        </w:tc>
        <w:tc>
          <w:tcPr>
            <w:tcW w:w="170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1BBFCB68">
            <w:pPr>
              <w:spacing w:line="360" w:lineRule="auto"/>
              <w:rPr>
                <w:rFonts w:ascii="Times New Roman" w:hAnsi="Times New Roman"/>
                <w:b w:val="0"/>
                <w:bCs/>
                <w:sz w:val="24"/>
                <w:szCs w:val="24"/>
              </w:rPr>
            </w:pPr>
            <w:r>
              <w:rPr>
                <w:rFonts w:hint="eastAsia" w:ascii="Times New Roman" w:hAnsi="Times New Roman"/>
                <w:b w:val="0"/>
                <w:bCs/>
                <w:sz w:val="24"/>
                <w:szCs w:val="24"/>
              </w:rPr>
              <w:t>通过对所学知识的回顾，培养学生的归纳总结能力。</w:t>
            </w:r>
          </w:p>
        </w:tc>
      </w:tr>
      <w:tr w14:paraId="5DA8473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6E85950C">
            <w:pPr>
              <w:spacing w:line="360" w:lineRule="auto"/>
              <w:jc w:val="center"/>
              <w:rPr>
                <w:rFonts w:ascii="Times New Roman" w:hAnsi="Times New Roman"/>
                <w:color w:val="2F5597" w:themeColor="accent5" w:themeShade="BF"/>
                <w:sz w:val="24"/>
                <w:szCs w:val="24"/>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 w:val="24"/>
                <w:szCs w:val="24"/>
              </w:rPr>
              <w:t>（2</w:t>
            </w:r>
            <w:r>
              <w:rPr>
                <w:rFonts w:hint="eastAsia" w:ascii="Times New Roman" w:hAnsi="Times New Roman"/>
                <w:color w:val="843C0B" w:themeColor="accent2" w:themeShade="80"/>
                <w:sz w:val="24"/>
                <w:szCs w:val="24"/>
              </w:rPr>
              <w:t>min</w:t>
            </w:r>
            <w:r>
              <w:rPr>
                <w:rFonts w:ascii="Times New Roman" w:hAnsi="Times New Roman"/>
                <w:color w:val="843C0B" w:themeColor="accent2" w:themeShade="80"/>
                <w:sz w:val="24"/>
                <w:szCs w:val="24"/>
              </w:rPr>
              <w:t>）</w:t>
            </w:r>
          </w:p>
        </w:tc>
        <w:tc>
          <w:tcPr>
            <w:tcW w:w="7441"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5D4A9E">
            <w:pPr>
              <w:spacing w:line="360" w:lineRule="auto"/>
              <w:rPr>
                <w:rFonts w:ascii="Times New Roman" w:hAnsi="Times New Roman"/>
                <w:sz w:val="24"/>
                <w:szCs w:val="24"/>
              </w:rPr>
            </w:pPr>
            <w:r>
              <w:rPr>
                <w:rFonts w:hint="eastAsia" w:ascii="Times New Roman" w:hAnsi="Times New Roman"/>
                <w:sz w:val="24"/>
                <w:szCs w:val="24"/>
              </w:rPr>
              <w:t>【</w:t>
            </w:r>
            <w:r>
              <w:rPr>
                <w:rFonts w:hint="eastAsia" w:ascii="Times New Roman" w:hAnsi="Times New Roman"/>
                <w:b/>
                <w:sz w:val="24"/>
                <w:szCs w:val="24"/>
              </w:rPr>
              <w:t>教师</w:t>
            </w:r>
            <w:r>
              <w:rPr>
                <w:rFonts w:hint="eastAsia" w:ascii="Times New Roman" w:hAnsi="Times New Roman"/>
                <w:sz w:val="24"/>
                <w:szCs w:val="24"/>
              </w:rPr>
              <w:t>】</w:t>
            </w:r>
            <w:r>
              <w:rPr>
                <w:rFonts w:hint="eastAsia" w:ascii="Times New Roman" w:hAnsi="Times New Roman"/>
                <w:b/>
                <w:color w:val="CC0066"/>
                <w:sz w:val="24"/>
                <w:szCs w:val="24"/>
              </w:rPr>
              <w:t>布置课后作业</w:t>
            </w:r>
          </w:p>
          <w:p w14:paraId="7CD68267">
            <w:pPr>
              <w:spacing w:line="360" w:lineRule="auto"/>
              <w:rPr>
                <w:rFonts w:hint="eastAsia" w:ascii="Times New Roman" w:hAnsi="Times New Roman" w:eastAsia="宋体"/>
                <w:b/>
                <w:sz w:val="24"/>
                <w:szCs w:val="24"/>
                <w:lang w:eastAsia="zh-CN"/>
              </w:rPr>
            </w:pPr>
            <w:r>
              <w:rPr>
                <w:rFonts w:hint="eastAsia" w:ascii="Times New Roman" w:hAnsi="Times New Roman"/>
                <w:b/>
                <w:sz w:val="24"/>
                <w:szCs w:val="24"/>
                <w:lang w:eastAsia="zh-CN"/>
              </w:rPr>
              <w:t>简述</w:t>
            </w:r>
            <w:r>
              <w:rPr>
                <w:rFonts w:hint="eastAsia" w:ascii="Times New Roman" w:hAnsi="Times New Roman"/>
                <w:b/>
                <w:sz w:val="24"/>
                <w:szCs w:val="24"/>
                <w:lang w:val="en-US" w:eastAsia="zh-CN"/>
              </w:rPr>
              <w:t xml:space="preserve"> </w:t>
            </w:r>
            <w:r>
              <w:rPr>
                <w:rFonts w:hint="eastAsia" w:ascii="Times New Roman" w:hAnsi="Times New Roman"/>
                <w:b/>
                <w:sz w:val="24"/>
                <w:szCs w:val="24"/>
              </w:rPr>
              <w:t>6 种人格类型之间的关系</w:t>
            </w:r>
            <w:r>
              <w:rPr>
                <w:rFonts w:hint="eastAsia" w:ascii="Times New Roman" w:hAnsi="Times New Roman"/>
                <w:b/>
                <w:sz w:val="24"/>
                <w:szCs w:val="24"/>
                <w:lang w:eastAsia="zh-CN"/>
              </w:rPr>
              <w:t>。</w:t>
            </w:r>
          </w:p>
        </w:tc>
        <w:tc>
          <w:tcPr>
            <w:tcW w:w="170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A01AEDE">
            <w:pPr>
              <w:spacing w:line="360" w:lineRule="auto"/>
              <w:rPr>
                <w:rFonts w:hint="eastAsia" w:ascii="Times New Roman" w:hAnsi="Times New Roman" w:eastAsiaTheme="minorEastAsia"/>
                <w:b w:val="0"/>
                <w:bCs/>
                <w:sz w:val="24"/>
                <w:szCs w:val="24"/>
                <w:lang w:eastAsia="zh-CN"/>
              </w:rPr>
            </w:pPr>
            <w:r>
              <w:rPr>
                <w:rFonts w:hint="eastAsia" w:ascii="Times New Roman" w:hAnsi="Times New Roman"/>
                <w:b w:val="0"/>
                <w:bCs/>
                <w:sz w:val="24"/>
                <w:szCs w:val="24"/>
              </w:rPr>
              <w:t>通过课后练习，巩固所学新知识</w:t>
            </w:r>
            <w:r>
              <w:rPr>
                <w:rFonts w:hint="eastAsia" w:ascii="Times New Roman" w:hAnsi="Times New Roman"/>
                <w:b w:val="0"/>
                <w:bCs/>
                <w:sz w:val="24"/>
                <w:szCs w:val="24"/>
                <w:lang w:eastAsia="zh-CN"/>
              </w:rPr>
              <w:t>。</w:t>
            </w:r>
          </w:p>
        </w:tc>
      </w:tr>
      <w:tr w14:paraId="1F6FDEDD">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4C1A298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5AC91256">
            <w:pPr>
              <w:spacing w:line="360" w:lineRule="auto"/>
              <w:jc w:val="center"/>
              <w:rPr>
                <w:rFonts w:ascii="Times New Roman" w:hAnsi="Times New Roman"/>
                <w:sz w:val="24"/>
                <w:szCs w:val="24"/>
              </w:rPr>
            </w:pPr>
            <w:r>
              <w:rPr>
                <w:rFonts w:ascii="Times New Roman" w:hAnsi="Times New Roman"/>
                <w:color w:val="843C0B" w:themeColor="accent2" w:themeShade="80"/>
                <w:sz w:val="24"/>
                <w:szCs w:val="24"/>
              </w:rPr>
              <w:t>（</w:t>
            </w:r>
            <w:r>
              <w:rPr>
                <w:rFonts w:hint="eastAsia" w:ascii="Times New Roman" w:hAnsi="Times New Roman"/>
                <w:color w:val="843C0B" w:themeColor="accent2" w:themeShade="80"/>
                <w:sz w:val="24"/>
                <w:szCs w:val="24"/>
                <w:lang w:val="en-US" w:eastAsia="zh-CN"/>
              </w:rPr>
              <w:t>40</w:t>
            </w:r>
            <w:r>
              <w:rPr>
                <w:rFonts w:hint="eastAsia" w:ascii="Times New Roman" w:hAnsi="Times New Roman"/>
                <w:color w:val="843C0B" w:themeColor="accent2" w:themeShade="80"/>
                <w:sz w:val="24"/>
                <w:szCs w:val="24"/>
              </w:rPr>
              <w:t>min</w:t>
            </w:r>
            <w:r>
              <w:rPr>
                <w:rFonts w:ascii="Times New Roman" w:hAnsi="Times New Roman"/>
                <w:color w:val="843C0B" w:themeColor="accent2" w:themeShade="80"/>
                <w:sz w:val="24"/>
                <w:szCs w:val="24"/>
              </w:rPr>
              <w:t>）</w:t>
            </w:r>
          </w:p>
        </w:tc>
        <w:tc>
          <w:tcPr>
            <w:tcW w:w="7441"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29160469">
            <w:pPr>
              <w:widowControl/>
              <w:spacing w:line="360" w:lineRule="auto"/>
              <w:rPr>
                <w:rFonts w:ascii="Times New Roman" w:hAnsi="Times New Roman"/>
                <w:b/>
                <w:color w:val="CC0066"/>
                <w:sz w:val="24"/>
                <w:szCs w:val="24"/>
              </w:rPr>
            </w:pPr>
            <w:r>
              <w:rPr>
                <w:rFonts w:hint="eastAsia" w:ascii="Times New Roman" w:hAnsi="Times New Roman"/>
                <w:sz w:val="24"/>
                <w:szCs w:val="24"/>
              </w:rPr>
              <w:t>【</w:t>
            </w:r>
            <w:r>
              <w:rPr>
                <w:rFonts w:hint="eastAsia" w:ascii="Times New Roman" w:hAnsi="Times New Roman"/>
                <w:b/>
                <w:sz w:val="24"/>
                <w:szCs w:val="24"/>
              </w:rPr>
              <w:t>教师</w:t>
            </w:r>
            <w:r>
              <w:rPr>
                <w:rFonts w:hint="eastAsia" w:ascii="Times New Roman" w:hAnsi="Times New Roman"/>
                <w:sz w:val="24"/>
                <w:szCs w:val="24"/>
              </w:rPr>
              <w:t>】</w:t>
            </w:r>
            <w:r>
              <w:rPr>
                <w:rFonts w:hint="eastAsia" w:ascii="Times New Roman" w:hAnsi="Times New Roman"/>
                <w:b/>
                <w:color w:val="CC0066"/>
                <w:sz w:val="24"/>
                <w:szCs w:val="24"/>
              </w:rPr>
              <w:t>学会劳动中的情绪管理</w:t>
            </w:r>
          </w:p>
          <w:p w14:paraId="6E4D014E">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一、劳动中的心理健康问题</w:t>
            </w:r>
          </w:p>
          <w:p w14:paraId="32CF9274">
            <w:pPr>
              <w:widowControl/>
              <w:spacing w:line="360" w:lineRule="auto"/>
              <w:ind w:firstLine="482" w:firstLineChars="200"/>
              <w:rPr>
                <w:rFonts w:hint="eastAsia" w:ascii="Times New Roman" w:hAnsi="Times New Roman"/>
                <w:sz w:val="24"/>
                <w:szCs w:val="24"/>
              </w:rPr>
            </w:pPr>
            <w:r>
              <w:rPr>
                <w:rFonts w:hint="eastAsia" w:ascii="Times New Roman" w:hAnsi="Times New Roman"/>
                <w:b/>
                <w:bCs/>
                <w:sz w:val="24"/>
                <w:szCs w:val="24"/>
              </w:rPr>
              <w:t>（一）职业压力</w:t>
            </w:r>
          </w:p>
          <w:p w14:paraId="49C75BA9">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职业压力，是指劳动者在工作中所承受的心理负担，是现代社会职场环境中普遍存在的现象。职业压力可能来源于繁重的工作量、快速的工作节奏、复杂的人际关系、不确定的职业发展前景、模糊的工作与生活的界限等。在这些因素的共同作用下，职业压力成为影响劳动者心理健康的重要因素之一。长期处于高压状态下，劳动者容易出现情绪波动大、记忆力下降、注意力不集中等情况，甚至出现焦虑、抑郁等心理问题，这不仅严重影响劳动者的工作效率和创造力，还可能损害劳动者的身心健康。</w:t>
            </w:r>
          </w:p>
          <w:p w14:paraId="3716D51C">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通过分析职业压力与工作绩效的关系可知，职业压力与工作绩效的关系呈倒 U 形曲线。当完全没有职业压力或职业压力不足时，劳动者的动力也不足，劳动者会觉得工作沉闷、无趣，工作绩效偏低；在职业压力水平使工作绩效达到最高点之前，随着职业压力的增加，劳动者的注意力会越来越集中，劳动者投入的精力也会逐渐增多，其工作绩效也随之提高；当职业压力适中时，劳动者能够表现出最佳的工作状态，实现最佳的工作绩效；然而，在职业压力水平使工作绩效达到最高点之后，当职业压力持续增加，超出劳动者的承受能力时，其工作绩效就会开始下降，劳动者甚至出现紧张、疲劳、身心耗竭等身心健康问题。</w:t>
            </w:r>
          </w:p>
          <w:p w14:paraId="070B644F">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因此，职业压力并非越大越好，而是需要控制在适度的范围内。适度的职业压力能够激发劳动者的潜能，促使其更加专注地工作，从而提高工作绩效。在职场管理中，管理人员需要根据劳动者的实际情况和压力承受能力，合理安排工作，确保劳动者在适度的职业压力下发挥出最佳的工作效能。</w:t>
            </w:r>
          </w:p>
          <w:p w14:paraId="1FFB8978">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（二）职业倦怠</w:t>
            </w:r>
          </w:p>
          <w:p w14:paraId="71CFCF04">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职业倦怠是指由于长期承受过度压力而导致的一种仿佛所有的能量都被消耗殆尽的极度疲惫的情绪、精神和身体状态。这一概念最早由美国精神分析学家赫伯特·J. 弗罗伊登伯格于 1974 年提出，它描述了劳动者因工作所需进行持续的情感投入而引发的身心极度疲惫的状态。</w:t>
            </w:r>
          </w:p>
          <w:p w14:paraId="0FC8241D">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除了体力劳动和脑力劳动之外，还有一项同样艰辛的付出常常被人们忽视，就是情绪劳动。情绪感受即一个人的真实心情，情绪表达即一个人表现出来的情绪。一个人的情绪感受和情绪表达之间的差别越大，这个人付出的情绪劳动量就越大。长期付出大量的情绪劳动后又不关注情绪调节，也可能会引发职业倦怠。职业倦怠是现代职场中普遍存在的现象，它主要表现为以下几点。</w:t>
            </w:r>
          </w:p>
          <w:p w14:paraId="784945C5">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（1）情感衰竭。这是职业倦怠最核心、最明显的表现之一。它具体表现为劳动者在工作中缺乏活力和热情，常常感到极度的疲倦。</w:t>
            </w:r>
          </w:p>
          <w:p w14:paraId="67BC7755">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（2）去人格化。这是劳动者对工作产生的消极、冷漠或过度疏离的反应，具体表现为劳动者在工作中刻意与工作对象保持距离，对其采取冷漠、忽视的态度，对工作敷衍了事，个人发展停滞。</w:t>
            </w:r>
          </w:p>
          <w:p w14:paraId="392E13B1">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（3）无力感或个人成就感低。具体表现为劳动者消极地评价自己，工作成就体验感下降，认为工作不仅不能发挥自身才能，而且是枯燥无味的。</w:t>
            </w:r>
          </w:p>
          <w:p w14:paraId="40CF5104">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（三）职业焦虑</w:t>
            </w:r>
          </w:p>
          <w:p w14:paraId="4C075A3A">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职业焦虑是指劳动者由于不能达到目的或不能克服困难，致使自尊心与自信心受挫，或使失败感和内疚感增强，形成一种紧张不安、持续性恐惧的情绪状态。职业焦虑主要表现为以下几点。</w:t>
            </w:r>
          </w:p>
          <w:p w14:paraId="6458F834">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（1）情绪上的紧张与不安。职业焦虑者在面对工作压力和职业发展的不确定性时，常常感到无法放松，担心工作出错或被批评，情绪波动大，易怒、易悲，与家人和同事的关系也可能因此变得紧张。</w:t>
            </w:r>
          </w:p>
          <w:p w14:paraId="160195CE">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（2）生理上的不适。长期的职业焦虑可能引发一系列生理症状（如头痛、胃痛、肌肉紧张、失眠等），进而导致记忆力下降、注意力不集中等问题。</w:t>
            </w:r>
          </w:p>
          <w:p w14:paraId="76B44749">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（3）认知上的困扰。职业焦虑者往往对自己的能力和价值产生怀疑，对未来职业发展感到迷茫和恐惧。</w:t>
            </w:r>
          </w:p>
          <w:p w14:paraId="47B8E7E9">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（4）行为上的变化。职业焦虑者可能出现逃避工作、拖延任务等行为。</w:t>
            </w:r>
          </w:p>
          <w:p w14:paraId="3DECEDD3">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二、保持积极向上的劳动心理</w:t>
            </w:r>
          </w:p>
          <w:p w14:paraId="364EDFF4">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（一）与职业压力同行</w:t>
            </w:r>
          </w:p>
          <w:p w14:paraId="72FBF812">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职业压力不可避免。优秀的劳动者深谙与职业压力和谐共处的艺术，甚至能够从职业压力之中汲取成长和前进的动力。要想更好地与职业压力同行，我们需要提高以下四种能力。</w:t>
            </w:r>
          </w:p>
          <w:p w14:paraId="1C5729C6">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1. 职业压力的自我诊断能力</w:t>
            </w:r>
          </w:p>
          <w:p w14:paraId="26EA05D9">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面对职业压力，我们要时刻保持对自我状态的警觉。在工作中，当感到身体不适、情绪低落或焦虑不安时，我们要敏感地识别出这些职业压力信号，勇敢地面对、深入地分析职业压力产生的原因，及时采取措施，调整工作状态，避免职业压力累积到无法承受的程度。</w:t>
            </w:r>
          </w:p>
          <w:p w14:paraId="23013C76">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2. 启用“减压阀”的能力</w:t>
            </w:r>
          </w:p>
          <w:p w14:paraId="4DE6E961">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面对职业压力，我们不能一味地承受，而是要学会释放。启用“减压阀”就是为了找到适合自己的减压方式（如运动、冥想、听音乐、阅读或与朋友倾诉等）。定期有意识地主动减轻职业压力，能够有效缓解自己的紧张情绪，恢复身心平衡。</w:t>
            </w:r>
          </w:p>
          <w:p w14:paraId="638F1DD8">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3. 解决问题的能力</w:t>
            </w:r>
          </w:p>
          <w:p w14:paraId="11D1B909">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面对职业压力，与其沉溺于无尽的忧虑之中，不如将职业压力转变为前进的动力。我们应沉下心来，冷静地分析问题的本质，对于那些主动出击、积极应对便能缓解或消除的职业压力，需要立即采取行动；而对于那些短期内难以攻克的难关，则需灵活调整策略，要么重新规划短期目标，要么学会暂时放下，以一种平和的心态接纳与职业压力共存的状态。</w:t>
            </w:r>
          </w:p>
          <w:p w14:paraId="3D47D640">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4. 调整自我想法的能力</w:t>
            </w:r>
          </w:p>
          <w:p w14:paraId="272348FB">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面对职业压力，我们往往不是被职业压力本身所困扰，而是被自己对职业压力的看法所苦。因此，适时地审视并更新一些固有的观念和想法，将那些不切实际或不合理的信念调整为更为合理和积极的信念，显得尤为重要。例如，“一旦发生……就无法挽回”“任何工作都必须按照我的设定进行”，这些都属于不合理的信念，它们只会增加我们的心理负担，我们应用“即使面临困境，也总有解决的办法”“事情的发展总是充满变数，适应变化是成长的必经之路”等更加合理、灵活和乐观的想法来代替它们。</w:t>
            </w:r>
          </w:p>
          <w:p w14:paraId="40902BB2">
            <w:pPr>
              <w:widowControl/>
              <w:spacing w:line="360" w:lineRule="auto"/>
              <w:ind w:firstLine="482" w:firstLineChars="200"/>
              <w:rPr>
                <w:rFonts w:hint="eastAsia" w:ascii="Times New Roman" w:hAnsi="Times New Roman"/>
                <w:b/>
                <w:bCs/>
                <w:sz w:val="24"/>
                <w:szCs w:val="24"/>
              </w:rPr>
            </w:pPr>
            <w:r>
              <w:rPr>
                <w:rFonts w:hint="eastAsia" w:ascii="Times New Roman" w:hAnsi="Times New Roman"/>
                <w:b/>
                <w:bCs/>
                <w:sz w:val="24"/>
                <w:szCs w:val="24"/>
              </w:rPr>
              <w:t>（二）摆脱职业倦怠</w:t>
            </w:r>
          </w:p>
          <w:p w14:paraId="60B3BF14">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在快节奏和高强度的职场环境中，职业倦怠已成为许多劳动者面临的难题。我们可以通过以下方法摆脱这一困境。</w:t>
            </w:r>
          </w:p>
          <w:p w14:paraId="25586DCD">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1. 正视职业倦怠</w:t>
            </w:r>
          </w:p>
          <w:p w14:paraId="1ACB2B28">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面对职业倦怠，首先要做的是正视它的存在，勇敢地承认并接受自己正处于一个需要调整与改变的状态。我们需要认识到，职业倦怠是职场中常见的现象，它并不代表个人的失败或无能。只有当我们真正接受并面对这一现实时，才能迈出摆脱职业倦怠的第一步，有动力去寻找解决的方法。</w:t>
            </w:r>
          </w:p>
          <w:p w14:paraId="73FB6989">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2. 找准职业兴奋点</w:t>
            </w:r>
          </w:p>
          <w:p w14:paraId="7EB7D5FF">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在正视职业倦怠的基础上，我们需要进一步找准自己的职业兴奋点，深入了解自己的兴趣、能力和价值观，找到与之相匹配的工作领域和岗位。通过明确自己的职业定位和发展方向，我们可以更加专注地投入工作，进而在工作中找到乐趣和成就感。同时，也要学会在工作中不断挑战自己，保持对工作的新鲜感和好奇心。</w:t>
            </w:r>
          </w:p>
          <w:p w14:paraId="50CA99B0">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3. 寻求外部资源的支持和帮助</w:t>
            </w:r>
          </w:p>
          <w:p w14:paraId="6785550F">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外部资源的支持和帮助可以让我们更加全面地认识自己，找到摆脱职业倦怠的有效途径。例如，与同事、朋友或家人分享自己的感受，他们的独特视角、过往经验及真挚建议，往往能为我们点亮一盏明灯，指引我们分析心理困境的根源，重新审视自己的工作状态；寻求专业的心理咨询师或职业规划师的帮助，以获取更专业的建议和指导等。</w:t>
            </w:r>
          </w:p>
          <w:p w14:paraId="69627D47">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4. 进行锻炼和放松</w:t>
            </w:r>
          </w:p>
          <w:p w14:paraId="395E7BB6">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长时间的紧张和焦虑会对我们的身心健康造成严重影响。因此，我们可以定期地进行体育锻炼（如跑步、瑜伽或游泳等），以释放压力、增强体质。同时，我们也可以进行一些放松训练（如深呼吸、冥想或肌肉放松等），以缓解身心疲惫。通过这些方式，我们能够更好地调整自己的工作状态，重新找回工作的热情和动力。</w:t>
            </w:r>
          </w:p>
          <w:p w14:paraId="43748159">
            <w:pPr>
              <w:widowControl/>
              <w:spacing w:line="360" w:lineRule="auto"/>
              <w:ind w:firstLine="482" w:firstLineChars="200"/>
              <w:rPr>
                <w:rFonts w:hint="eastAsia" w:ascii="Times New Roman" w:hAnsi="Times New Roman"/>
                <w:sz w:val="24"/>
                <w:szCs w:val="24"/>
              </w:rPr>
            </w:pPr>
            <w:r>
              <w:rPr>
                <w:rFonts w:hint="eastAsia" w:ascii="Times New Roman" w:hAnsi="Times New Roman"/>
                <w:b/>
                <w:bCs/>
                <w:sz w:val="24"/>
                <w:szCs w:val="24"/>
              </w:rPr>
              <w:t>（三）纾缓职业焦虑</w:t>
            </w:r>
          </w:p>
          <w:p w14:paraId="4A1014D1">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1. 正视并理解职业焦虑</w:t>
            </w:r>
          </w:p>
          <w:p w14:paraId="5D24B559">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我们首先需要正视职业焦虑的存在，并理解其产生的根源。职业焦虑往往源于我们对自身能力的质疑、对未来不确定性的恐惧以及对职业发展的迷茫。认识到这些情绪是正常的，有助于减少自我苛责和焦虑感。通过自我反思和沟通，我们可以更清晰地了解自己的职业目标和期望，从而制定更合理的职业规划，减少不必要的担忧和焦虑。</w:t>
            </w:r>
          </w:p>
          <w:p w14:paraId="20254033">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2. 提升职业素养与技能</w:t>
            </w:r>
          </w:p>
          <w:p w14:paraId="1889F1D3">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不断地学习新知识、新技能，提高自己的专业素养和竞争力，可以增强我们的自信心和应对职业挑战的能力。同时，积极参加职业培训、职业技能竞赛等活动，可以拓宽自己的职业视野，了解行业最新动态和发展趋势，有助于我们更好地把握职业发展机会，减少对未来不确定性的恐惧。</w:t>
            </w:r>
          </w:p>
          <w:p w14:paraId="30C60ED0">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3. 建立积极的人际关系</w:t>
            </w:r>
          </w:p>
          <w:p w14:paraId="2D9AD8AA">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与同事、上级和客户保持良好的沟通和合作关系，有助于我们获得更多的社会支持和社会资源，减少工作中的孤独感和无助感。同时，通过分享和交流，我们可以学习他人的成功经验，从而更好地应对职业挑战。</w:t>
            </w:r>
          </w:p>
          <w:p w14:paraId="2FB00A14">
            <w:pPr>
              <w:widowControl/>
              <w:spacing w:line="360" w:lineRule="auto"/>
              <w:ind w:firstLine="480" w:firstLineChars="200"/>
              <w:rPr>
                <w:rFonts w:hint="eastAsia" w:ascii="Times New Roman" w:hAnsi="Times New Roman"/>
                <w:color w:val="7030A0"/>
                <w:sz w:val="24"/>
                <w:szCs w:val="24"/>
              </w:rPr>
            </w:pPr>
            <w:r>
              <w:rPr>
                <w:rFonts w:hint="eastAsia" w:ascii="Times New Roman" w:hAnsi="Times New Roman"/>
                <w:color w:val="7030A0"/>
                <w:sz w:val="24"/>
                <w:szCs w:val="24"/>
              </w:rPr>
              <w:t>4. 寻求专业人士的帮助与支持</w:t>
            </w:r>
          </w:p>
          <w:p w14:paraId="55DBBC41">
            <w:pPr>
              <w:widowControl/>
              <w:spacing w:line="360" w:lineRule="auto"/>
              <w:ind w:firstLine="480" w:firstLineChars="200"/>
              <w:rPr>
                <w:rFonts w:hint="eastAsia" w:ascii="Times New Roman" w:hAnsi="Times New Roman"/>
                <w:sz w:val="24"/>
                <w:szCs w:val="24"/>
              </w:rPr>
            </w:pPr>
            <w:r>
              <w:rPr>
                <w:rFonts w:hint="eastAsia" w:ascii="Times New Roman" w:hAnsi="Times New Roman"/>
                <w:sz w:val="24"/>
                <w:szCs w:val="24"/>
              </w:rPr>
              <w:t>当职业焦虑症状严重时，我们需要寻求专业人士的帮助与支持。心理咨询师、职业规划师等专业人士可以为我们提供个性化的指导和建议，帮助我们更好地认识自己、面对问题并找到解决方案。同时，他们还可以提供情绪调节、压力管理等技巧和方法，帮助我们缓解焦虑情绪、重拾职场自信。</w:t>
            </w:r>
          </w:p>
          <w:p w14:paraId="62378E42">
            <w:pPr>
              <w:widowControl/>
              <w:spacing w:line="360" w:lineRule="auto"/>
              <w:rPr>
                <w:rFonts w:ascii="Times New Roman" w:hAnsi="Times New Roman"/>
                <w:sz w:val="24"/>
                <w:szCs w:val="24"/>
              </w:rPr>
            </w:pPr>
            <w:r>
              <w:rPr>
                <w:rFonts w:hint="eastAsia" w:ascii="Times New Roman" w:hAnsi="Times New Roman"/>
                <w:b/>
                <w:bCs/>
                <w:sz w:val="24"/>
                <w:szCs w:val="24"/>
              </w:rPr>
              <w:t>【</w:t>
            </w:r>
            <w:r>
              <w:rPr>
                <w:rFonts w:hint="eastAsia" w:ascii="Times New Roman" w:hAnsi="Times New Roman"/>
                <w:b/>
                <w:sz w:val="24"/>
                <w:szCs w:val="24"/>
              </w:rPr>
              <w:t>学生</w:t>
            </w:r>
            <w:r>
              <w:rPr>
                <w:rFonts w:hint="eastAsia" w:ascii="Times New Roman" w:hAnsi="Times New Roman"/>
                <w:b/>
                <w:bCs/>
                <w:sz w:val="24"/>
                <w:szCs w:val="24"/>
              </w:rPr>
              <w:t>】</w:t>
            </w:r>
            <w:r>
              <w:rPr>
                <w:rFonts w:hint="eastAsia" w:ascii="Times New Roman" w:hAnsi="Times New Roman"/>
                <w:b/>
                <w:bCs/>
                <w:color w:val="CC0066"/>
                <w:sz w:val="24"/>
                <w:szCs w:val="24"/>
              </w:rPr>
              <w:t>理解、记忆。</w:t>
            </w:r>
          </w:p>
        </w:tc>
        <w:tc>
          <w:tcPr>
            <w:tcW w:w="170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37E089D5">
            <w:pPr>
              <w:spacing w:line="360" w:lineRule="auto"/>
              <w:jc w:val="both"/>
              <w:rPr>
                <w:rFonts w:ascii="Times New Roman" w:hAnsi="Times New Roman"/>
                <w:b/>
                <w:sz w:val="24"/>
                <w:szCs w:val="24"/>
              </w:rPr>
            </w:pPr>
            <w:r>
              <w:rPr>
                <w:rFonts w:hint="eastAsia" w:ascii="Times New Roman" w:hAnsi="Times New Roman"/>
                <w:b w:val="0"/>
                <w:bCs/>
                <w:spacing w:val="6"/>
                <w:sz w:val="24"/>
                <w:szCs w:val="24"/>
              </w:rPr>
              <w:t>通过</w:t>
            </w:r>
            <w:r>
              <w:rPr>
                <w:rFonts w:hint="eastAsia" w:ascii="Times New Roman" w:hAnsi="Times New Roman"/>
                <w:b w:val="0"/>
                <w:bCs/>
                <w:spacing w:val="6"/>
                <w:sz w:val="24"/>
                <w:szCs w:val="24"/>
                <w:lang w:eastAsia="zh-CN"/>
              </w:rPr>
              <w:t>分享见解</w:t>
            </w:r>
            <w:r>
              <w:rPr>
                <w:rFonts w:hint="eastAsia" w:ascii="Times New Roman" w:hAnsi="Times New Roman"/>
                <w:b w:val="0"/>
                <w:bCs/>
                <w:spacing w:val="6"/>
                <w:sz w:val="24"/>
                <w:szCs w:val="24"/>
              </w:rPr>
              <w:t>，带领学生</w:t>
            </w:r>
            <w:r>
              <w:rPr>
                <w:rFonts w:hint="eastAsia" w:ascii="Times New Roman" w:hAnsi="Times New Roman"/>
                <w:b w:val="0"/>
                <w:bCs/>
                <w:spacing w:val="6"/>
                <w:sz w:val="24"/>
                <w:szCs w:val="24"/>
                <w:lang w:eastAsia="zh-CN"/>
              </w:rPr>
              <w:t>进一步了解学会劳动中的情绪管理，</w:t>
            </w:r>
            <w:r>
              <w:rPr>
                <w:rFonts w:hint="eastAsia" w:ascii="Times New Roman" w:hAnsi="Times New Roman"/>
                <w:b w:val="0"/>
                <w:bCs/>
                <w:spacing w:val="6"/>
                <w:sz w:val="24"/>
                <w:szCs w:val="24"/>
              </w:rPr>
              <w:t>并通过</w:t>
            </w:r>
            <w:r>
              <w:rPr>
                <w:rFonts w:hint="eastAsia" w:ascii="Times New Roman" w:hAnsi="Times New Roman"/>
                <w:b w:val="0"/>
                <w:bCs/>
                <w:spacing w:val="6"/>
                <w:sz w:val="24"/>
                <w:szCs w:val="24"/>
                <w:lang w:eastAsia="zh-CN"/>
              </w:rPr>
              <w:t>讲述故事</w:t>
            </w:r>
            <w:r>
              <w:rPr>
                <w:rFonts w:hint="eastAsia" w:ascii="Times New Roman" w:hAnsi="Times New Roman"/>
                <w:b w:val="0"/>
                <w:bCs/>
                <w:spacing w:val="6"/>
                <w:sz w:val="24"/>
                <w:szCs w:val="24"/>
              </w:rPr>
              <w:t>，客观直接</w:t>
            </w:r>
            <w:r>
              <w:rPr>
                <w:rFonts w:hint="eastAsia" w:ascii="Times New Roman" w:hAnsi="Times New Roman"/>
                <w:b w:val="0"/>
                <w:bCs/>
                <w:spacing w:val="6"/>
                <w:sz w:val="24"/>
                <w:szCs w:val="24"/>
                <w:lang w:eastAsia="zh-CN"/>
              </w:rPr>
              <w:t>地</w:t>
            </w:r>
            <w:r>
              <w:rPr>
                <w:rFonts w:hint="eastAsia" w:ascii="Times New Roman" w:hAnsi="Times New Roman"/>
                <w:b w:val="0"/>
                <w:bCs/>
                <w:spacing w:val="6"/>
                <w:sz w:val="24"/>
                <w:szCs w:val="24"/>
              </w:rPr>
              <w:t>展示学会劳动中的情绪管理的基础知识。</w:t>
            </w:r>
          </w:p>
        </w:tc>
      </w:tr>
      <w:tr w14:paraId="4CF8145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238532FB">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47BB4333">
            <w:pPr>
              <w:spacing w:line="360" w:lineRule="auto"/>
              <w:jc w:val="center"/>
              <w:rPr>
                <w:rFonts w:ascii="Times New Roman" w:hAnsi="Times New Roman"/>
                <w:color w:val="2F5597" w:themeColor="accent5" w:themeShade="BF"/>
                <w:sz w:val="24"/>
                <w:szCs w:val="24"/>
              </w:rPr>
            </w:pPr>
            <w:r>
              <w:rPr>
                <w:rFonts w:ascii="Times New Roman" w:hAnsi="Times New Roman"/>
                <w:color w:val="385724" w:themeColor="accent6" w:themeShade="80"/>
                <w:sz w:val="24"/>
                <w:szCs w:val="24"/>
              </w:rPr>
              <w:t>（3</w:t>
            </w:r>
            <w:r>
              <w:rPr>
                <w:rFonts w:hint="eastAsia" w:ascii="Times New Roman" w:hAnsi="Times New Roman"/>
                <w:color w:val="385724" w:themeColor="accent6" w:themeShade="80"/>
                <w:sz w:val="24"/>
                <w:szCs w:val="24"/>
              </w:rPr>
              <w:t>min</w:t>
            </w:r>
            <w:r>
              <w:rPr>
                <w:rFonts w:ascii="Times New Roman" w:hAnsi="Times New Roman"/>
                <w:color w:val="385724" w:themeColor="accent6" w:themeShade="80"/>
                <w:sz w:val="24"/>
                <w:szCs w:val="24"/>
              </w:rPr>
              <w:t>）</w:t>
            </w:r>
          </w:p>
        </w:tc>
        <w:tc>
          <w:tcPr>
            <w:tcW w:w="7441"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2ED820C1">
            <w:pPr>
              <w:spacing w:line="360" w:lineRule="auto"/>
              <w:rPr>
                <w:rFonts w:ascii="Times New Roman" w:hAnsi="Times New Roman"/>
                <w:sz w:val="24"/>
                <w:szCs w:val="24"/>
              </w:rPr>
            </w:pPr>
            <w:r>
              <w:rPr>
                <w:rFonts w:hint="eastAsia" w:ascii="Times New Roman" w:hAnsi="Times New Roman"/>
                <w:sz w:val="24"/>
                <w:szCs w:val="24"/>
              </w:rPr>
              <w:t>【</w:t>
            </w:r>
            <w:r>
              <w:rPr>
                <w:rFonts w:hint="eastAsia" w:ascii="Times New Roman" w:hAnsi="Times New Roman"/>
                <w:b/>
                <w:sz w:val="24"/>
                <w:szCs w:val="24"/>
              </w:rPr>
              <w:t>教师</w:t>
            </w:r>
            <w:r>
              <w:rPr>
                <w:rFonts w:hint="eastAsia" w:ascii="Times New Roman" w:hAnsi="Times New Roman"/>
                <w:sz w:val="24"/>
                <w:szCs w:val="24"/>
              </w:rPr>
              <w:t>】</w:t>
            </w:r>
            <w:r>
              <w:rPr>
                <w:rFonts w:hint="eastAsia" w:ascii="Times New Roman" w:hAnsi="Times New Roman"/>
                <w:b/>
                <w:color w:val="CC0066"/>
                <w:sz w:val="24"/>
                <w:szCs w:val="24"/>
              </w:rPr>
              <w:t>回顾和总结本节课的知识点：</w:t>
            </w:r>
          </w:p>
          <w:p w14:paraId="1D62451B">
            <w:pPr>
              <w:spacing w:line="360" w:lineRule="auto"/>
              <w:ind w:firstLine="482" w:firstLineChars="200"/>
              <w:rPr>
                <w:rFonts w:hint="eastAsia" w:ascii="Times New Roman" w:hAnsi="Times New Roman" w:eastAsia="宋体"/>
                <w:b/>
                <w:sz w:val="24"/>
                <w:szCs w:val="24"/>
                <w:lang w:eastAsia="zh-CN"/>
              </w:rPr>
            </w:pPr>
            <w:r>
              <w:rPr>
                <w:rFonts w:hint="eastAsia" w:ascii="Times New Roman" w:hAnsi="Times New Roman"/>
                <w:b/>
                <w:sz w:val="24"/>
                <w:szCs w:val="24"/>
              </w:rPr>
              <w:t>这节课</w:t>
            </w:r>
            <w:r>
              <w:rPr>
                <w:rFonts w:ascii="Times New Roman" w:hAnsi="Times New Roman"/>
                <w:b/>
                <w:sz w:val="24"/>
                <w:szCs w:val="24"/>
              </w:rPr>
              <w:t>上一起学习了</w:t>
            </w:r>
            <w:r>
              <w:rPr>
                <w:rFonts w:hint="eastAsia" w:ascii="宋体" w:hAnsi="宋体" w:cs="宋体"/>
                <w:b/>
                <w:kern w:val="0"/>
                <w:sz w:val="24"/>
                <w:szCs w:val="24"/>
              </w:rPr>
              <w:t>学会劳动中的情绪管理</w:t>
            </w:r>
            <w:r>
              <w:rPr>
                <w:rFonts w:hint="eastAsia" w:ascii="Times New Roman" w:hAnsi="Times New Roman"/>
                <w:b/>
                <w:sz w:val="24"/>
                <w:szCs w:val="24"/>
              </w:rPr>
              <w:t>。</w:t>
            </w:r>
            <w:r>
              <w:rPr>
                <w:rFonts w:hint="eastAsia" w:ascii="Times New Roman" w:hAnsi="Times New Roman"/>
                <w:b/>
                <w:sz w:val="24"/>
                <w:szCs w:val="24"/>
                <w:lang w:val="en-US" w:eastAsia="zh-CN"/>
              </w:rPr>
              <w:t>由</w:t>
            </w:r>
            <w:r>
              <w:rPr>
                <w:rFonts w:hint="eastAsia" w:ascii="Times New Roman" w:hAnsi="Times New Roman"/>
                <w:b/>
                <w:sz w:val="24"/>
                <w:szCs w:val="24"/>
              </w:rPr>
              <w:t>此明白了职业压力，是指劳动者在工作中所承受的心理负担，是现代社会职场环境中普遍存在的现象。</w:t>
            </w:r>
          </w:p>
          <w:p w14:paraId="5B80CC51">
            <w:pPr>
              <w:spacing w:line="360" w:lineRule="auto"/>
              <w:rPr>
                <w:rFonts w:ascii="Times New Roman" w:hAnsi="Times New Roman"/>
                <w:sz w:val="24"/>
                <w:szCs w:val="24"/>
              </w:rPr>
            </w:pPr>
            <w:r>
              <w:rPr>
                <w:rFonts w:hint="eastAsia" w:ascii="Times New Roman" w:hAnsi="Times New Roman"/>
                <w:sz w:val="24"/>
                <w:szCs w:val="24"/>
              </w:rPr>
              <w:t>【</w:t>
            </w:r>
            <w:r>
              <w:rPr>
                <w:rFonts w:hint="eastAsia" w:ascii="Times New Roman" w:hAnsi="Times New Roman"/>
                <w:b/>
                <w:sz w:val="24"/>
                <w:szCs w:val="24"/>
              </w:rPr>
              <w:t>学生</w:t>
            </w:r>
            <w:r>
              <w:rPr>
                <w:rFonts w:hint="eastAsia" w:ascii="Times New Roman" w:hAnsi="Times New Roman"/>
                <w:sz w:val="24"/>
                <w:szCs w:val="24"/>
              </w:rPr>
              <w:t>】</w:t>
            </w:r>
            <w:r>
              <w:rPr>
                <w:rFonts w:hint="eastAsia" w:ascii="Times New Roman" w:hAnsi="Times New Roman"/>
                <w:b/>
                <w:bCs/>
                <w:color w:val="CC0066"/>
                <w:sz w:val="24"/>
                <w:szCs w:val="24"/>
              </w:rPr>
              <w:t>理解、记忆。</w:t>
            </w:r>
          </w:p>
        </w:tc>
        <w:tc>
          <w:tcPr>
            <w:tcW w:w="170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57C1A035">
            <w:pPr>
              <w:spacing w:line="360" w:lineRule="auto"/>
              <w:rPr>
                <w:rFonts w:ascii="Times New Roman" w:hAnsi="Times New Roman"/>
                <w:b w:val="0"/>
                <w:bCs/>
                <w:sz w:val="24"/>
                <w:szCs w:val="24"/>
              </w:rPr>
            </w:pPr>
            <w:r>
              <w:rPr>
                <w:rFonts w:hint="eastAsia" w:ascii="Times New Roman" w:hAnsi="Times New Roman"/>
                <w:b w:val="0"/>
                <w:bCs/>
                <w:sz w:val="24"/>
                <w:szCs w:val="24"/>
              </w:rPr>
              <w:t>通过对所学知识的回顾，培养学生的归纳总结能力。</w:t>
            </w:r>
          </w:p>
        </w:tc>
      </w:tr>
      <w:tr w14:paraId="5AA7FDB8">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0FB4197A">
            <w:pPr>
              <w:spacing w:line="360" w:lineRule="auto"/>
              <w:jc w:val="center"/>
              <w:rPr>
                <w:rFonts w:ascii="Times New Roman" w:hAnsi="Times New Roman"/>
                <w:color w:val="2F5597" w:themeColor="accent5" w:themeShade="BF"/>
                <w:sz w:val="24"/>
                <w:szCs w:val="24"/>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 w:val="24"/>
                <w:szCs w:val="24"/>
              </w:rPr>
              <w:t>（2</w:t>
            </w:r>
            <w:r>
              <w:rPr>
                <w:rFonts w:hint="eastAsia" w:ascii="Times New Roman" w:hAnsi="Times New Roman"/>
                <w:color w:val="843C0B" w:themeColor="accent2" w:themeShade="80"/>
                <w:sz w:val="24"/>
                <w:szCs w:val="24"/>
              </w:rPr>
              <w:t>min</w:t>
            </w:r>
            <w:r>
              <w:rPr>
                <w:rFonts w:ascii="Times New Roman" w:hAnsi="Times New Roman"/>
                <w:color w:val="843C0B" w:themeColor="accent2" w:themeShade="80"/>
                <w:sz w:val="24"/>
                <w:szCs w:val="24"/>
              </w:rPr>
              <w:t>）</w:t>
            </w:r>
          </w:p>
        </w:tc>
        <w:tc>
          <w:tcPr>
            <w:tcW w:w="7441"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660E8BCB">
            <w:pPr>
              <w:spacing w:line="360" w:lineRule="auto"/>
              <w:rPr>
                <w:rFonts w:ascii="Times New Roman" w:hAnsi="Times New Roman"/>
                <w:sz w:val="24"/>
                <w:szCs w:val="24"/>
              </w:rPr>
            </w:pPr>
            <w:r>
              <w:rPr>
                <w:rFonts w:hint="eastAsia" w:ascii="Times New Roman" w:hAnsi="Times New Roman"/>
                <w:sz w:val="24"/>
                <w:szCs w:val="24"/>
              </w:rPr>
              <w:t>【</w:t>
            </w:r>
            <w:r>
              <w:rPr>
                <w:rFonts w:hint="eastAsia" w:ascii="Times New Roman" w:hAnsi="Times New Roman"/>
                <w:b/>
                <w:sz w:val="24"/>
                <w:szCs w:val="24"/>
              </w:rPr>
              <w:t>教师</w:t>
            </w:r>
            <w:r>
              <w:rPr>
                <w:rFonts w:hint="eastAsia" w:ascii="Times New Roman" w:hAnsi="Times New Roman"/>
                <w:sz w:val="24"/>
                <w:szCs w:val="24"/>
              </w:rPr>
              <w:t>】</w:t>
            </w:r>
            <w:r>
              <w:rPr>
                <w:rFonts w:hint="eastAsia" w:ascii="Times New Roman" w:hAnsi="Times New Roman"/>
                <w:b/>
                <w:color w:val="CC0066"/>
                <w:sz w:val="24"/>
                <w:szCs w:val="24"/>
              </w:rPr>
              <w:t>布置课后作业</w:t>
            </w:r>
          </w:p>
          <w:p w14:paraId="7EC7DBAA">
            <w:pPr>
              <w:spacing w:line="360" w:lineRule="auto"/>
              <w:rPr>
                <w:rFonts w:hint="eastAsia" w:ascii="Times New Roman" w:hAnsi="Times New Roman" w:eastAsia="宋体"/>
                <w:b/>
                <w:sz w:val="24"/>
                <w:szCs w:val="24"/>
                <w:lang w:eastAsia="zh-CN"/>
              </w:rPr>
            </w:pPr>
            <w:r>
              <w:rPr>
                <w:rFonts w:hint="eastAsia" w:ascii="Times New Roman" w:hAnsi="Times New Roman"/>
                <w:b/>
                <w:sz w:val="24"/>
                <w:szCs w:val="24"/>
                <w:lang w:eastAsia="zh-CN"/>
              </w:rPr>
              <w:t>简述</w:t>
            </w:r>
            <w:r>
              <w:rPr>
                <w:rFonts w:hint="eastAsia" w:ascii="Times New Roman" w:hAnsi="Times New Roman"/>
                <w:b/>
                <w:sz w:val="24"/>
                <w:szCs w:val="24"/>
              </w:rPr>
              <w:t>劳动中的心理健康问题</w:t>
            </w:r>
            <w:r>
              <w:rPr>
                <w:rFonts w:hint="eastAsia" w:ascii="Times New Roman" w:hAnsi="Times New Roman"/>
                <w:b/>
                <w:sz w:val="24"/>
                <w:szCs w:val="24"/>
                <w:lang w:eastAsia="zh-CN"/>
              </w:rPr>
              <w:t>。</w:t>
            </w:r>
          </w:p>
        </w:tc>
        <w:tc>
          <w:tcPr>
            <w:tcW w:w="170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078333A6">
            <w:pPr>
              <w:spacing w:line="360" w:lineRule="auto"/>
              <w:rPr>
                <w:rFonts w:hint="eastAsia" w:ascii="Times New Roman" w:hAnsi="Times New Roman" w:eastAsiaTheme="minorEastAsia"/>
                <w:b w:val="0"/>
                <w:bCs/>
                <w:sz w:val="24"/>
                <w:szCs w:val="24"/>
                <w:lang w:eastAsia="zh-CN"/>
              </w:rPr>
            </w:pPr>
            <w:r>
              <w:rPr>
                <w:rFonts w:hint="eastAsia" w:ascii="Times New Roman" w:hAnsi="Times New Roman"/>
                <w:b w:val="0"/>
                <w:bCs/>
                <w:sz w:val="24"/>
                <w:szCs w:val="24"/>
              </w:rPr>
              <w:t>通过课后练习，巩固所学新知识</w:t>
            </w:r>
            <w:r>
              <w:rPr>
                <w:rFonts w:hint="eastAsia" w:ascii="Times New Roman" w:hAnsi="Times New Roman"/>
                <w:b w:val="0"/>
                <w:bCs/>
                <w:sz w:val="24"/>
                <w:szCs w:val="24"/>
                <w:lang w:eastAsia="zh-CN"/>
              </w:rPr>
              <w:t>。</w:t>
            </w:r>
          </w:p>
        </w:tc>
      </w:tr>
      <w:tr w14:paraId="29A41DB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680" w:hRule="atLeast"/>
          <w:jc w:val="center"/>
        </w:trPr>
        <w:tc>
          <w:tcPr>
            <w:tcW w:w="1624" w:type="dxa"/>
            <w:tcBorders>
              <w:top w:val="double" w:color="823B0B" w:themeColor="accent2" w:themeShade="7F" w:sz="4" w:space="0"/>
            </w:tcBorders>
            <w:shd w:val="clear" w:color="auto" w:fill="FFD965" w:themeFill="accent4" w:themeFillTint="99"/>
            <w:vAlign w:val="center"/>
          </w:tcPr>
          <w:p w14:paraId="61597DB9">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9148" w:type="dxa"/>
            <w:gridSpan w:val="2"/>
            <w:tcBorders>
              <w:top w:val="double" w:color="823B0B" w:themeColor="accent2" w:themeShade="7F" w:sz="4" w:space="0"/>
            </w:tcBorders>
            <w:shd w:val="clear" w:color="auto" w:fill="FFD965" w:themeFill="accent4" w:themeFillTint="99"/>
            <w:vAlign w:val="center"/>
          </w:tcPr>
          <w:p w14:paraId="47EFCB87">
            <w:pPr>
              <w:spacing w:line="360" w:lineRule="auto"/>
              <w:rPr>
                <w:rFonts w:ascii="Times New Roman" w:hAnsi="Times New Roman"/>
                <w:sz w:val="24"/>
                <w:szCs w:val="24"/>
              </w:rPr>
            </w:pPr>
            <w:r>
              <w:rPr>
                <w:rFonts w:hint="eastAsia" w:ascii="Times New Roman" w:hAnsi="Times New Roman"/>
                <w:sz w:val="24"/>
                <w:szCs w:val="24"/>
              </w:rPr>
              <w:t>在课堂教学中只有教师保持最佳的情绪状态，才能使教师与学生在心理上达到协调一致，师生双方产生活泼、愉快的情感交流，教师在一种积极向上的心理气氛包围下成功地进行教学。</w:t>
            </w:r>
            <w:bookmarkStart w:id="0" w:name="_GoBack"/>
            <w:bookmarkEnd w:id="0"/>
          </w:p>
        </w:tc>
      </w:tr>
    </w:tbl>
    <w:p w14:paraId="3E75192B">
      <w:pPr>
        <w:rPr>
          <w:rFonts w:hint="default"/>
          <w:lang w:val="en-US" w:eastAsia="zh-CN"/>
        </w:rPr>
      </w:pPr>
    </w:p>
    <w:sectPr>
      <w:headerReference r:id="rId4" w:type="first"/>
      <w:headerReference r:id="rId3" w:type="default"/>
      <w:footerReference r:id="rId5" w:type="default"/>
      <w:pgSz w:w="11906" w:h="16838"/>
      <w:pgMar w:top="0" w:right="283" w:bottom="0" w:left="283" w:header="567" w:footer="567"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思源宋体 CN Heavy">
    <w:panose1 w:val="02020900000000000000"/>
    <w:charset w:val="86"/>
    <w:family w:val="auto"/>
    <w:pitch w:val="default"/>
    <w:sig w:usb0="20000083" w:usb1="2ADF3C10" w:usb2="00000016" w:usb3="00000000" w:csb0="60060107" w:csb1="00000000"/>
  </w:font>
  <w:font w:name="华文中宋">
    <w:panose1 w:val="02010600040101010101"/>
    <w:charset w:val="86"/>
    <w:family w:val="auto"/>
    <w:pitch w:val="default"/>
    <w:sig w:usb0="00000287" w:usb1="080F0000" w:usb2="00000000" w:usb3="00000000" w:csb0="0004009F" w:csb1="DFD70000"/>
  </w:font>
  <w:font w:name="微软雅黑">
    <w:panose1 w:val="020B0503020204020204"/>
    <w:charset w:val="86"/>
    <w:family w:val="auto"/>
    <w:pitch w:val="default"/>
    <w:sig w:usb0="80000287" w:usb1="2ACF3C50" w:usb2="00000016" w:usb3="00000000" w:csb0="0004001F" w:csb1="00000000"/>
  </w:font>
  <w:font w:name="Times New Roman Bold">
    <w:panose1 w:val="02020603050405020304"/>
    <w:charset w:val="00"/>
    <w:family w:val="auto"/>
    <w:pitch w:val="default"/>
    <w:sig w:usb0="00000000" w:usb1="00000000"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FD5B0E">
    <w:pPr>
      <w:pStyle w:val="5"/>
      <w:rPr>
        <w:rFonts w:hint="eastAsia" w:eastAsiaTheme="minorEastAsia"/>
        <w:lang w:eastAsia="zh-CN"/>
      </w:rPr>
    </w:pPr>
    <w:r>
      <w:rPr>
        <w:sz w:val="18"/>
      </w:rPr>
      <w:drawing>
        <wp:anchor distT="0" distB="0" distL="114300" distR="114300" simplePos="0" relativeHeight="251661312" behindDoc="0" locked="0" layoutInCell="1" allowOverlap="1">
          <wp:simplePos x="0" y="0"/>
          <wp:positionH relativeFrom="column">
            <wp:posOffset>5055870</wp:posOffset>
          </wp:positionH>
          <wp:positionV relativeFrom="paragraph">
            <wp:posOffset>-1868805</wp:posOffset>
          </wp:positionV>
          <wp:extent cx="2513330" cy="2513330"/>
          <wp:effectExtent l="0" t="0" r="1270" b="0"/>
          <wp:wrapNone/>
          <wp:docPr id="59" name="图片 59" descr="d8101ca4fa00f67ea3541f66024856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d8101ca4fa00f67ea3541f66024856df"/>
                  <pic:cNvPicPr>
                    <a:picLocks noChangeAspect="1"/>
                  </pic:cNvPicPr>
                </pic:nvPicPr>
                <pic:blipFill>
                  <a:blip r:embed="rId1"/>
                  <a:stretch>
                    <a:fillRect/>
                  </a:stretch>
                </pic:blipFill>
                <pic:spPr>
                  <a:xfrm>
                    <a:off x="0" y="0"/>
                    <a:ext cx="2513330" cy="2513330"/>
                  </a:xfrm>
                  <a:prstGeom prst="rect">
                    <a:avLst/>
                  </a:prstGeom>
                </pic:spPr>
              </pic:pic>
            </a:graphicData>
          </a:graphic>
        </wp:anchor>
      </w:drawing>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994946">
    <w:pPr>
      <w:pStyle w:val="6"/>
      <w:rPr>
        <w:rFonts w:hint="eastAsia" w:eastAsiaTheme="minorEastAsia"/>
        <w:lang w:eastAsia="zh-CN"/>
      </w:rPr>
    </w:pPr>
    <w:r>
      <w:rPr>
        <w:sz w:val="18"/>
      </w:rPr>
      <mc:AlternateContent>
        <mc:Choice Requires="wps">
          <w:drawing>
            <wp:anchor distT="0" distB="0" distL="114300" distR="114300" simplePos="0" relativeHeight="251665408" behindDoc="0" locked="0" layoutInCell="1" allowOverlap="1">
              <wp:simplePos x="0" y="0"/>
              <wp:positionH relativeFrom="column">
                <wp:posOffset>-4445</wp:posOffset>
              </wp:positionH>
              <wp:positionV relativeFrom="paragraph">
                <wp:posOffset>-188595</wp:posOffset>
              </wp:positionV>
              <wp:extent cx="7200265" cy="10332085"/>
              <wp:effectExtent l="0" t="0" r="635" b="12065"/>
              <wp:wrapNone/>
              <wp:docPr id="5" name="矩形 5"/>
              <wp:cNvGraphicFramePr/>
              <a:graphic xmlns:a="http://schemas.openxmlformats.org/drawingml/2006/main">
                <a:graphicData uri="http://schemas.microsoft.com/office/word/2010/wordprocessingShape">
                  <wps:wsp>
                    <wps:cNvSpPr/>
                    <wps:spPr>
                      <a:xfrm>
                        <a:off x="0" y="0"/>
                        <a:ext cx="7200265" cy="10332085"/>
                      </a:xfrm>
                      <a:prstGeom prst="rect">
                        <a:avLst/>
                      </a:prstGeom>
                      <a:solidFill>
                        <a:srgbClr val="EEE8DA">
                          <a:alpha val="90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35pt;margin-top:-14.85pt;height:813.55pt;width:566.95pt;z-index:251665408;v-text-anchor:middle;mso-width-relative:page;mso-height-relative:page;" fillcolor="#EEE8DA" filled="t" stroked="f" coordsize="21600,21600" o:gfxdata="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OhXut/ZAAAACwEAAA8AAAAAAAAAAQAgAAAA&#10;IgAAAGRycy9kb3ducmV2LnhtbFBLAQIUABQAAAAIAIdO4kDxpP0/fAIAAO4EAAAOAAAAAAAAAAEA&#10;IAAAACgBAABkcnMvZTJvRG9jLnhtbFBLBQYAAAAABgAGAFkBAAAWBgAAAAA=&#10;">
              <v:fill on="t" opacity="58982f" focussize="0,0"/>
              <v:stroke on="f" weight="1pt"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-3810</wp:posOffset>
              </wp:positionH>
              <wp:positionV relativeFrom="paragraph">
                <wp:posOffset>-184785</wp:posOffset>
              </wp:positionV>
              <wp:extent cx="7200265" cy="10332085"/>
              <wp:effectExtent l="0" t="0" r="635" b="12065"/>
              <wp:wrapNone/>
              <wp:docPr id="57" name="矩形 57"/>
              <wp:cNvGraphicFramePr/>
              <a:graphic xmlns:a="http://schemas.openxmlformats.org/drawingml/2006/main">
                <a:graphicData uri="http://schemas.microsoft.com/office/word/2010/wordprocessingShape">
                  <wps:wsp>
                    <wps:cNvSpPr/>
                    <wps:spPr>
                      <a:xfrm>
                        <a:off x="133985" y="168275"/>
                        <a:ext cx="7200265" cy="10332085"/>
                      </a:xfrm>
                      <a:prstGeom prst="rect">
                        <a:avLst/>
                      </a:prstGeom>
                      <a:solidFill>
                        <a:srgbClr val="EEE8D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3pt;margin-top:-14.55pt;height:813.55pt;width:566.95pt;z-index:251660288;v-text-anchor:middle;mso-width-relative:page;mso-height-relative:page;" fillcolor="#EEE8DA" filled="t" stroked="f" coordsize="21600,21600" o:gfxdata="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z9lSLtsAAAALAQAADwAAAAAAAAABACAAAAAi&#10;AAAAZHJzL2Rvd25yZXYueG1sUEsBAhQAFAAAAAgAh07iQLfvGB95AgAA2QQAAA4AAAAAAAAAAQAg&#10;AAAAKgEAAGRycy9lMm9Eb2MueG1sUEsFBgAAAAAGAAYAWQEAABUGAAAAAA==&#10;">
              <v:fill on="t" focussize="0,0"/>
              <v:stroke on="f" weight="1pt" miterlimit="8" joinstyle="miter"/>
              <v:imagedata o:title=""/>
              <o:lock v:ext="edit" aspectratio="f"/>
            </v:rect>
          </w:pict>
        </mc:Fallback>
      </mc:AlternateContent>
    </w:r>
    <w:r>
      <w:rPr>
        <w:rFonts w:hint="eastAsia" w:eastAsiaTheme="minorEastAsia"/>
        <w:lang w:eastAsia="zh-CN"/>
      </w:rPr>
      <w:drawing>
        <wp:anchor distT="0" distB="0" distL="114300" distR="114300" simplePos="0" relativeHeight="251659264" behindDoc="1" locked="0" layoutInCell="1" allowOverlap="1">
          <wp:simplePos x="0" y="0"/>
          <wp:positionH relativeFrom="column">
            <wp:posOffset>-184785</wp:posOffset>
          </wp:positionH>
          <wp:positionV relativeFrom="paragraph">
            <wp:posOffset>-368935</wp:posOffset>
          </wp:positionV>
          <wp:extent cx="7560310" cy="10692130"/>
          <wp:effectExtent l="0" t="0" r="2540" b="13970"/>
          <wp:wrapNone/>
          <wp:docPr id="55" name="图片 55" descr="感恩节海报"/>
          <wp:cNvGraphicFramePr/>
          <a:graphic xmlns:a="http://schemas.openxmlformats.org/drawingml/2006/main">
            <a:graphicData uri="http://schemas.openxmlformats.org/drawingml/2006/picture">
              <pic:pic xmlns:pic="http://schemas.openxmlformats.org/drawingml/2006/picture">
                <pic:nvPicPr>
                  <pic:cNvPr id="55" name="图片 55" descr="感恩节海报"/>
                  <pic:cNvPicPr/>
                </pic:nvPicPr>
                <pic:blipFill>
                  <a:blip r:embed="rId1"/>
                  <a:stretch>
                    <a:fillRect/>
                  </a:stretch>
                </pic:blipFill>
                <pic:spPr>
                  <a:xfrm>
                    <a:off x="0" y="0"/>
                    <a:ext cx="7560310" cy="10692130"/>
                  </a:xfrm>
                  <a:prstGeom prst="rect">
                    <a:avLst/>
                  </a:prstGeom>
                </pic:spPr>
              </pic:pic>
            </a:graphicData>
          </a:graphic>
        </wp:anchor>
      </w:drawing>
    </w:r>
    <w:r>
      <w:rPr>
        <w:rFonts w:hint="eastAsia"/>
        <w:lang w:val="en-US" w:eastAsia="zh-CN"/>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463634">
    <w:pPr>
      <w:pStyle w:val="6"/>
    </w:pPr>
    <w:r>
      <w:rPr>
        <w:sz w:val="18"/>
      </w:rPr>
      <mc:AlternateContent>
        <mc:Choice Requires="wps">
          <w:drawing>
            <wp:anchor distT="0" distB="0" distL="114300" distR="114300" simplePos="0" relativeHeight="251663360" behindDoc="0" locked="0" layoutInCell="1" allowOverlap="1">
              <wp:simplePos x="0" y="0"/>
              <wp:positionH relativeFrom="column">
                <wp:posOffset>-3810</wp:posOffset>
              </wp:positionH>
              <wp:positionV relativeFrom="paragraph">
                <wp:posOffset>-184785</wp:posOffset>
              </wp:positionV>
              <wp:extent cx="7200265" cy="10332085"/>
              <wp:effectExtent l="0" t="0" r="635" b="12065"/>
              <wp:wrapNone/>
              <wp:docPr id="2" name="矩形 2"/>
              <wp:cNvGraphicFramePr/>
              <a:graphic xmlns:a="http://schemas.openxmlformats.org/drawingml/2006/main">
                <a:graphicData uri="http://schemas.microsoft.com/office/word/2010/wordprocessingShape">
                  <wps:wsp>
                    <wps:cNvSpPr/>
                    <wps:spPr>
                      <a:xfrm>
                        <a:off x="0" y="0"/>
                        <a:ext cx="7200265" cy="10332085"/>
                      </a:xfrm>
                      <a:prstGeom prst="rect">
                        <a:avLst/>
                      </a:prstGeom>
                      <a:solidFill>
                        <a:srgbClr val="EEE8D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3pt;margin-top:-14.55pt;height:813.55pt;width:566.95pt;z-index:251663360;v-text-anchor:middle;mso-width-relative:page;mso-height-relative:page;" fillcolor="#EEE8DA" filled="t" stroked="f" coordsize="21600,21600" o:gfxdata="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DP2VIu2wAAAAsBAAAPAAAAAAAAAAEAIAAAACIAAABkcnMvZG93&#10;bnJldi54bWxQSwECFAAUAAAACACHTuJAA/WEnm8CAADNBAAADgAAAAAAAAABACAAAAAqAQAAZHJz&#10;L2Uyb0RvYy54bWxQSwUGAAAAAAYABgBZAQAACwYAAAAA&#10;">
              <v:fill on="t" focussize="0,0"/>
              <v:stroke on="f" weight="1pt" miterlimit="8" joinstyle="miter"/>
              <v:imagedata o:title=""/>
              <o:lock v:ext="edit" aspectratio="f"/>
            </v:rect>
          </w:pict>
        </mc:Fallback>
      </mc:AlternateContent>
    </w:r>
    <w:r>
      <w:rPr>
        <w:rFonts w:hint="eastAsia" w:eastAsiaTheme="minorEastAsia"/>
        <w:lang w:eastAsia="zh-CN"/>
      </w:rPr>
      <w:drawing>
        <wp:anchor distT="0" distB="0" distL="114300" distR="114300" simplePos="0" relativeHeight="251662336" behindDoc="1" locked="0" layoutInCell="1" allowOverlap="1">
          <wp:simplePos x="0" y="0"/>
          <wp:positionH relativeFrom="column">
            <wp:posOffset>-179705</wp:posOffset>
          </wp:positionH>
          <wp:positionV relativeFrom="paragraph">
            <wp:posOffset>-373380</wp:posOffset>
          </wp:positionV>
          <wp:extent cx="7560310" cy="10692130"/>
          <wp:effectExtent l="0" t="0" r="2540" b="13970"/>
          <wp:wrapNone/>
          <wp:docPr id="3" name="图片 3" descr="感恩节海报"/>
          <wp:cNvGraphicFramePr/>
          <a:graphic xmlns:a="http://schemas.openxmlformats.org/drawingml/2006/main">
            <a:graphicData uri="http://schemas.openxmlformats.org/drawingml/2006/picture">
              <pic:pic xmlns:pic="http://schemas.openxmlformats.org/drawingml/2006/picture">
                <pic:nvPicPr>
                  <pic:cNvPr id="3" name="图片 3" descr="感恩节海报"/>
                  <pic:cNvPicPr/>
                </pic:nvPicPr>
                <pic:blipFill>
                  <a:blip r:embed="rId1"/>
                  <a:stretch>
                    <a:fillRect/>
                  </a:stretch>
                </pic:blipFill>
                <pic:spPr>
                  <a:xfrm>
                    <a:off x="0" y="0"/>
                    <a:ext cx="7560310" cy="10692130"/>
                  </a:xfrm>
                  <a:prstGeom prst="rect">
                    <a:avLst/>
                  </a:prstGeom>
                </pic:spPr>
              </pic:pic>
            </a:graphicData>
          </a:graphic>
        </wp:anchor>
      </w:drawing>
    </w:r>
    <w:r>
      <w:rPr>
        <w:sz w:val="18"/>
      </w:rPr>
      <w:drawing>
        <wp:anchor distT="0" distB="0" distL="114300" distR="114300" simplePos="0" relativeHeight="251664384" behindDoc="0" locked="0" layoutInCell="1" allowOverlap="1">
          <wp:simplePos x="0" y="0"/>
          <wp:positionH relativeFrom="column">
            <wp:posOffset>1245870</wp:posOffset>
          </wp:positionH>
          <wp:positionV relativeFrom="paragraph">
            <wp:posOffset>5615305</wp:posOffset>
          </wp:positionV>
          <wp:extent cx="4703445" cy="4703445"/>
          <wp:effectExtent l="0" t="0" r="0" b="0"/>
          <wp:wrapNone/>
          <wp:docPr id="4" name="图片 4" descr="d8101ca4fa00f67ea3541f66024856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d8101ca4fa00f67ea3541f66024856df"/>
                  <pic:cNvPicPr>
                    <a:picLocks noChangeAspect="1"/>
                  </pic:cNvPicPr>
                </pic:nvPicPr>
                <pic:blipFill>
                  <a:blip r:embed="rId2"/>
                  <a:stretch>
                    <a:fillRect/>
                  </a:stretch>
                </pic:blipFill>
                <pic:spPr>
                  <a:xfrm>
                    <a:off x="0" y="0"/>
                    <a:ext cx="4703445" cy="470344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embedSystemFonts/>
  <w:bordersDoNotSurroundHeader w:val="0"/>
  <w:bordersDoNotSurroundFooter w:val="0"/>
  <w:attachedTemplate r:id="rId1"/>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0F68"/>
    <w:rsid w:val="00180F68"/>
    <w:rsid w:val="0D591916"/>
    <w:rsid w:val="11390774"/>
    <w:rsid w:val="12AC2A1B"/>
    <w:rsid w:val="14C10649"/>
    <w:rsid w:val="1A765C58"/>
    <w:rsid w:val="1BDF7854"/>
    <w:rsid w:val="21020A40"/>
    <w:rsid w:val="221A0669"/>
    <w:rsid w:val="41AD3B1A"/>
    <w:rsid w:val="47801269"/>
    <w:rsid w:val="4C2476F9"/>
    <w:rsid w:val="4CF7DB19"/>
    <w:rsid w:val="500E7CD9"/>
    <w:rsid w:val="51347BAA"/>
    <w:rsid w:val="53401509"/>
    <w:rsid w:val="53C66C1F"/>
    <w:rsid w:val="5B7645BC"/>
    <w:rsid w:val="6DF8BAF2"/>
    <w:rsid w:val="6EBF142E"/>
    <w:rsid w:val="73147CD1"/>
    <w:rsid w:val="763A16FA"/>
    <w:rsid w:val="7C59271D"/>
    <w:rsid w:val="7EFF946E"/>
    <w:rsid w:val="BA6FF40D"/>
    <w:rsid w:val="BD6E334B"/>
    <w:rsid w:val="DFFE8B0C"/>
    <w:rsid w:val="EFBD18EE"/>
    <w:rsid w:val="FEBF3200"/>
    <w:rsid w:val="FF37C55D"/>
    <w:rsid w:val="FFBFEB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character" w:default="1" w:styleId="8">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character" w:styleId="9">
    <w:name w:val="Hyperlink"/>
    <w:basedOn w:val="8"/>
    <w:qFormat/>
    <w:uiPriority w:val="0"/>
    <w:rPr>
      <w:color w:val="0000FF"/>
      <w:u w:val="single"/>
    </w:rPr>
  </w:style>
  <w:style w:type="paragraph" w:customStyle="1" w:styleId="10">
    <w:name w:val="Heading #3|1"/>
    <w:basedOn w:val="1"/>
    <w:qFormat/>
    <w:uiPriority w:val="0"/>
    <w:pPr>
      <w:spacing w:after="160"/>
      <w:outlineLvl w:val="2"/>
    </w:pPr>
    <w:rPr>
      <w:rFonts w:ascii="宋体" w:hAnsi="宋体" w:cs="宋体"/>
      <w:color w:val="EC008D"/>
      <w:sz w:val="20"/>
      <w:szCs w:val="20"/>
      <w:lang w:val="zh-TW" w:eastAsia="zh-TW" w:bidi="zh-TW"/>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Body text|1"/>
    <w:basedOn w:val="1"/>
    <w:unhideWhenUsed/>
    <w:qFormat/>
    <w:uiPriority w:val="0"/>
    <w:pPr>
      <w:spacing w:line="360" w:lineRule="auto"/>
      <w:ind w:firstLine="400"/>
    </w:pPr>
    <w:rPr>
      <w:rFonts w:ascii="宋体" w:hAnsi="宋体" w:cs="宋体"/>
      <w:sz w:val="20"/>
      <w:szCs w:val="20"/>
      <w:lang w:val="zh-TW" w:eastAsia="zh-TW" w:bidi="zh-TW"/>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2.xml"/><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xiaoyu\AppData\Roaming\kingsoft\office6\templates\download\e157b99b-3e9b-45d1-8ec3-f22cbac67dbe\&#20449;&#32440;&#20116;&#19968;&#21171;&#21160;&#33410;&#22797;&#21476;&#39118;&#31616;&#32422;.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contractReview xmlns="http://schemas.wps.cn/vas-ai-hub/contract-review">
  <reviewItems>
    <reviewItem>
      <errorID>fecf3e49-0169-4671-87c8-ff97fab069d8</errorID>
      <errorWord>（</errorWord>
      <group>L1_Format</group>
      <groupName>格式问题</groupName>
      <ability>L2_HalfPunc</ability>
      <abilityName>全半角检查</abilityName>
      <candidateList>
        <item>(</item>
      </candidateList>
      <explain>文本全半角错误。</explain>
      <paraID>6C4DF797</paraID>
      <start>0</start>
      <end>1</end>
      <status>unmodified</status>
      <modifiedWord/>
      <trackRevisions>false</trackRevisions>
    </reviewItem>
    <reviewItem>
      <errorID>03d5f3c0-973c-4752-8f58-9d9a10efa53c</errorID>
      <errorWord>）</errorWord>
      <group>L1_Format</group>
      <groupName>格式问题</groupName>
      <ability>L2_HalfPunc</ability>
      <abilityName>全半角检查</abilityName>
      <candidateList>
        <item>)</item>
      </candidateList>
      <explain>文本全半角错误。</explain>
      <paraID>6C4DF797</paraID>
      <start>6</start>
      <end>7</end>
      <status>unmodified</status>
      <modifiedWord/>
      <trackRevisions>false</trackRevisions>
    </reviewItem>
    <reviewItem>
      <errorID>56d4da22-99ca-43c1-8fdb-2176e0581872</errorID>
      <errorWord>（</errorWord>
      <group>L1_Format</group>
      <groupName>格式问题</groupName>
      <ability>L2_HalfPunc</ability>
      <abilityName>全半角检查</abilityName>
      <candidateList>
        <item>(</item>
      </candidateList>
      <explain>文本全半角错误。</explain>
      <paraID>3DC7F3AE</paraID>
      <start>0</start>
      <end>1</end>
      <status>unmodified</status>
      <modifiedWord/>
      <trackRevisions>false</trackRevisions>
    </reviewItem>
    <reviewItem>
      <errorID>3e96000e-5035-43bf-9b30-4603bc0a7c78</errorID>
      <errorWord>）</errorWord>
      <group>L1_Format</group>
      <groupName>格式问题</groupName>
      <ability>L2_HalfPunc</ability>
      <abilityName>全半角检查</abilityName>
      <candidateList>
        <item>)</item>
      </candidateList>
      <explain>文本全半角错误。</explain>
      <paraID>3DC7F3AE</paraID>
      <start>6</start>
      <end>7</end>
      <status>unmodified</status>
      <modifiedWord/>
      <trackRevisions>false</trackRevisions>
    </reviewItem>
    <reviewItem>
      <errorID>4b2ddcc7-3045-48b7-94b0-580b8b743f6e</errorID>
      <errorWord>受</errorWord>
      <group>L1_Word</group>
      <groupName>字词问题</groupName>
      <ability>L2_Typo</ability>
      <abilityName>字词错误</abilityName>
      <candidateList>
        <item>受到</item>
      </candidateList>
      <explain/>
      <paraID>41449C2B</paraID>
      <start>8</start>
      <end>9</end>
      <status>ignored</status>
      <modifiedWord/>
      <trackRevisions>false</trackRevisions>
    </reviewItem>
    <reviewItem>
      <errorID>3d69ab98-a7e5-4b1d-9511-cff15ff834c9</errorID>
      <errorWord>（</errorWord>
      <group>L1_Format</group>
      <groupName>格式问题</groupName>
      <ability>L2_HalfPunc</ability>
      <abilityName>全半角检查</abilityName>
      <candidateList>
        <item>(</item>
      </candidateList>
      <explain>文本全半角错误。</explain>
      <paraID>  AEC411</paraID>
      <start>0</start>
      <end>1</end>
      <status>unmodified</status>
      <modifiedWord/>
      <trackRevisions>false</trackRevisions>
    </reviewItem>
    <reviewItem>
      <errorID>16d93ee9-dd3c-4580-88bb-3dea9947c0fe</errorID>
      <errorWord>）</errorWord>
      <group>L1_Format</group>
      <groupName>格式问题</groupName>
      <ability>L2_HalfPunc</ability>
      <abilityName>全半角检查</abilityName>
      <candidateList>
        <item>)</item>
      </candidateList>
      <explain>文本全半角错误。</explain>
      <paraID>  AEC411</paraID>
      <start>6</start>
      <end>7</end>
      <status>unmodified</status>
      <modifiedWord/>
      <trackRevisions>false</trackRevisions>
    </reviewItem>
    <reviewItem>
      <errorID>7dd3c85e-62fe-42ca-b903-d38130222f96</errorID>
      <errorWord>的</errorWord>
      <group>L1_Word</group>
      <groupName>字词问题</groupName>
      <ability>L2_DDD</ability>
      <abilityName>的地得用法</abilityName>
      <candidateList>
        <item>地</item>
      </candidateList>
      <explain>“地”常用于连接修饰语与动词性中心语，表示动作的方式、状态或程度。</explain>
      <paraID> 6B62888</paraID>
      <start>39</start>
      <end>40</end>
      <status>modified</status>
      <modifiedWord>地</modifiedWord>
      <trackRevisions>false</trackRevisions>
    </reviewItem>
    <reviewItem>
      <errorID>d2f8a804-2c78-455b-b55e-d1dd73fb0f06</errorID>
      <errorWord>（</errorWord>
      <group>L1_Format</group>
      <groupName>格式问题</groupName>
      <ability>L2_HalfPunc</ability>
      <abilityName>全半角检查</abilityName>
      <candidateList>
        <item>(</item>
      </candidateList>
      <explain>文本全半角错误。</explain>
      <paraID>11C38C3D</paraID>
      <start>0</start>
      <end>1</end>
      <status>unmodified</status>
      <modifiedWord/>
      <trackRevisions>false</trackRevisions>
    </reviewItem>
    <reviewItem>
      <errorID>1e8577c0-2b47-4618-86dd-267994f4050b</errorID>
      <errorWord>）</errorWord>
      <group>L1_Format</group>
      <groupName>格式问题</groupName>
      <ability>L2_HalfPunc</ability>
      <abilityName>全半角检查</abilityName>
      <candidateList>
        <item>)</item>
      </candidateList>
      <explain>文本全半角错误。</explain>
      <paraID>11C38C3D</paraID>
      <start>5</start>
      <end>6</end>
      <status>unmodified</status>
      <modifiedWord/>
      <trackRevisions>false</trackRevisions>
    </reviewItem>
    <reviewItem>
      <errorID>bf8da2ab-7038-4850-8302-3f11a5dead63</errorID>
      <errorWord>学习了</errorWord>
      <group>L1_Word</group>
      <groupName>字词问题</groupName>
      <ability>L2_Typo</ability>
      <abilityName>字词错误</abilityName>
      <candidateList>
        <item>学习</item>
      </candidateList>
      <explain/>
      <paraID>18465D85</paraID>
      <start>6</start>
      <end>8</end>
      <status>modified</status>
      <modifiedWord>学习</modifiedWord>
      <trackRevisions>false</trackRevisions>
    </reviewItem>
    <reviewItem>
      <errorID>ce100be3-69f6-4fe2-8e1e-5d09678253a3</errorID>
      <errorWord>（</errorWord>
      <group>L1_Format</group>
      <groupName>格式问题</groupName>
      <ability>L2_HalfPunc</ability>
      <abilityName>全半角检查</abilityName>
      <candidateList>
        <item>(</item>
      </candidateList>
      <explain>文本全半角错误。</explain>
      <paraID>5AC91256</paraID>
      <start>0</start>
      <end>1</end>
      <status>unmodified</status>
      <modifiedWord/>
      <trackRevisions>false</trackRevisions>
    </reviewItem>
    <reviewItem>
      <errorID>2447b4a2-05be-4a9a-9229-96f1db55d773</errorID>
      <errorWord>）</errorWord>
      <group>L1_Format</group>
      <groupName>格式问题</groupName>
      <ability>L2_HalfPunc</ability>
      <abilityName>全半角检查</abilityName>
      <candidateList>
        <item>)</item>
      </candidateList>
      <explain>文本全半角错误。</explain>
      <paraID>5AC91256</paraID>
      <start>6</start>
      <end>7</end>
      <status>unmodified</status>
      <modifiedWord/>
      <trackRevisions>false</trackRevisions>
    </reviewItem>
    <reviewItem>
      <errorID>be19e754-bf31-4dfe-9d9e-79eba7d5fc5c</errorID>
      <errorWord>诊断能力</errorWord>
      <group>L1_Knowledge</group>
      <groupName>知识性问题</groupName>
      <ability>L2_Term</ability>
      <abilityName>专业术语</abilityName>
      <candidateList>
        <item>分断能力</item>
      </candidateList>
      <explain/>
      <paraID>1C5729C6</paraID>
      <start>10</start>
      <end>14</end>
      <status>unmodified</status>
      <modifiedWord/>
      <trackRevisions>false</trackRevisions>
    </reviewItem>
    <reviewItem>
      <errorID>6b544260-9f37-4b0b-ad7f-9fcb7536a7af</errorID>
      <errorWord>纾缓</errorWord>
      <group>L1_Word</group>
      <groupName>字词问题</groupName>
      <ability>L2_Typo</ability>
      <abilityName>字词错误</abilityName>
      <candidateList>
        <item>舒缓</item>
      </candidateList>
      <explain>存在发音相同字词的误用。</explain>
      <paraID>43748159</paraID>
      <start>3</start>
      <end>5</end>
      <status>unmodified</status>
      <modifiedWord/>
      <trackRevisions>false</trackRevisions>
    </reviewItem>
    <reviewItem>
      <errorID>908b4108-bab4-49c2-a31a-1eaccb6d8eb4</errorID>
      <errorWord>的</errorWord>
      <group>L1_Word</group>
      <groupName>字词问题</groupName>
      <ability>L2_DDD</ability>
      <abilityName>的地得用法</abilityName>
      <candidateList>
        <item>地</item>
      </candidateList>
      <explain>“地”常用于连接修饰语与动词性中心语，表示动作的方式、状态或程度。</explain>
      <paraID>37E089D5</paraID>
      <start>39</start>
      <end>40</end>
      <status>modified</status>
      <modifiedWord>地</modifiedWord>
      <trackRevisions>false</trackRevisions>
    </reviewItem>
    <reviewItem>
      <errorID>52ebd150-c6dd-4d68-bf6e-88688b36e36b</errorID>
      <errorWord>（</errorWord>
      <group>L1_Format</group>
      <groupName>格式问题</groupName>
      <ability>L2_HalfPunc</ability>
      <abilityName>全半角检查</abilityName>
      <candidateList>
        <item>(</item>
      </candidateList>
      <explain>文本全半角错误。</explain>
      <paraID>47BB4333</paraID>
      <start>0</start>
      <end>1</end>
      <status>unmodified</status>
      <modifiedWord/>
      <trackRevisions>false</trackRevisions>
    </reviewItem>
    <reviewItem>
      <errorID>2a752c41-828d-4344-bff4-36c50bd08ed0</errorID>
      <errorWord>）</errorWord>
      <group>L1_Format</group>
      <groupName>格式问题</groupName>
      <ability>L2_HalfPunc</ability>
      <abilityName>全半角检查</abilityName>
      <candidateList>
        <item>)</item>
      </candidateList>
      <explain>文本全半角错误。</explain>
      <paraID>47BB4333</paraID>
      <start>5</start>
      <end>6</end>
      <status>unmodified</status>
      <modifiedWord/>
      <trackRevisions>false</trackRevisions>
    </reviewItem>
  </reviewItems>
  <config/>
</contractReview>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099cbdf-3935-4836-8ef9-d23472e76e48}">
  <ds:schemaRefs/>
</ds:datastoreItem>
</file>

<file path=docProps/app.xml><?xml version="1.0" encoding="utf-8"?>
<Properties xmlns="http://schemas.openxmlformats.org/officeDocument/2006/extended-properties" xmlns:vt="http://schemas.openxmlformats.org/officeDocument/2006/docPropsVTypes">
  <Template>信纸五一劳动节复古风简约.docx</Template>
  <Pages>15</Pages>
  <Words>8588</Words>
  <Characters>8858</Characters>
  <Lines>0</Lines>
  <Paragraphs>0</Paragraphs>
  <TotalTime>61</TotalTime>
  <ScaleCrop>false</ScaleCrop>
  <LinksUpToDate>false</LinksUpToDate>
  <CharactersWithSpaces>8956</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2025-09-04T01:16:00Z</dcterms:created>
  <dc:creator>六月</dc:creator>
  <cp:lastModifiedBy>hanlh</cp:lastModifiedBy>
  <dcterms:modified xsi:type="dcterms:W3CDTF">2025-11-21T05:53:26Z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KSOTemplateUUID">
    <vt:lpwstr>v1.0_mb_8hWDmaETsz1bqkAJq+Fidw==</vt:lpwstr>
  </property>
  <property fmtid="{D5CDD505-2E9C-101B-9397-08002B2CF9AE}" pid="4" name="ICV">
    <vt:lpwstr>B4A33A8186D3EBBC9CF5006911CAFEA9_43</vt:lpwstr>
  </property>
  <property fmtid="{D5CDD505-2E9C-101B-9397-08002B2CF9AE}" pid="5" name="KSOTemplateDocerSaveRecord">
    <vt:lpwstr>eyJoZGlkIjoiNjJjOTZlNmRjMjkzNDVhODVhZWQzOTZlNDA1MzFlOWYiLCJ1c2VySWQiOiIyMDc1NzgzNjAifQ==</vt:lpwstr>
  </property>
</Properties>
</file>