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EA6C5">
      <w:pPr>
        <w:shd w:val="solid" w:color="FFFFFF" w:fill="auto"/>
        <w:autoSpaceDN w:val="0"/>
        <w:spacing w:line="360" w:lineRule="auto"/>
        <w:jc w:val="center"/>
        <w:rPr>
          <w:rFonts w:ascii="仿宋" w:hAnsi="仿宋" w:eastAsia="仿宋"/>
          <w:b/>
          <w:color w:val="000000"/>
          <w:sz w:val="52"/>
          <w:szCs w:val="52"/>
          <w:shd w:val="clear" w:color="auto" w:fill="FFFFFF"/>
        </w:rPr>
      </w:pPr>
      <w:r>
        <w:rPr>
          <w:rFonts w:hint="eastAsia" w:ascii="仿宋" w:hAnsi="仿宋" w:eastAsia="仿宋"/>
          <w:b/>
          <w:color w:val="000000"/>
          <w:sz w:val="52"/>
          <w:szCs w:val="52"/>
          <w:shd w:val="clear" w:color="auto" w:fill="FFFFFF"/>
        </w:rPr>
        <w:br w:type="textWrapping"/>
      </w:r>
    </w:p>
    <w:p w14:paraId="0F8EF3DD">
      <w:pPr>
        <w:shd w:val="solid" w:color="FFFFFF" w:fill="auto"/>
        <w:autoSpaceDN w:val="0"/>
        <w:spacing w:line="360" w:lineRule="auto"/>
        <w:jc w:val="center"/>
        <w:rPr>
          <w:rFonts w:ascii="仿宋" w:hAnsi="仿宋" w:eastAsia="仿宋"/>
          <w:b/>
          <w:color w:val="000000"/>
          <w:sz w:val="72"/>
          <w:szCs w:val="52"/>
          <w:shd w:val="clear" w:color="auto" w:fill="FFFFFF"/>
        </w:rPr>
      </w:pPr>
      <w:r>
        <w:rPr>
          <w:rFonts w:ascii="仿宋" w:hAnsi="仿宋" w:eastAsia="仿宋"/>
          <w:b/>
          <w:color w:val="000000"/>
          <w:sz w:val="72"/>
          <w:szCs w:val="52"/>
          <w:shd w:val="clear" w:color="auto" w:fill="FFFFFF"/>
        </w:rPr>
        <w:t>《</w:t>
      </w:r>
      <w:r>
        <w:rPr>
          <w:rFonts w:hint="eastAsia" w:ascii="仿宋" w:hAnsi="仿宋" w:eastAsia="仿宋"/>
          <w:b/>
          <w:color w:val="000000"/>
          <w:sz w:val="72"/>
          <w:szCs w:val="52"/>
          <w:shd w:val="clear" w:color="auto" w:fill="FFFFFF"/>
          <w:lang w:val="en-US" w:eastAsia="zh-CN"/>
        </w:rPr>
        <w:t>中华优秀传统文化概论</w:t>
      </w:r>
      <w:r>
        <w:rPr>
          <w:rFonts w:ascii="仿宋" w:hAnsi="仿宋" w:eastAsia="仿宋"/>
          <w:b/>
          <w:color w:val="000000"/>
          <w:sz w:val="72"/>
          <w:szCs w:val="52"/>
          <w:shd w:val="clear" w:color="auto" w:fill="FFFFFF"/>
        </w:rPr>
        <w:t>》</w:t>
      </w:r>
    </w:p>
    <w:p w14:paraId="70903775">
      <w:pPr>
        <w:shd w:val="solid" w:color="FFFFFF" w:fill="auto"/>
        <w:autoSpaceDN w:val="0"/>
        <w:spacing w:line="360" w:lineRule="auto"/>
        <w:jc w:val="center"/>
        <w:rPr>
          <w:rFonts w:ascii="微软雅黑" w:hAnsi="微软雅黑" w:eastAsia="微软雅黑"/>
          <w:b/>
          <w:color w:val="000000"/>
          <w:sz w:val="72"/>
          <w:shd w:val="clear" w:color="auto" w:fill="FFFFFF"/>
        </w:rPr>
      </w:pPr>
      <w:r>
        <w:rPr>
          <w:rFonts w:hint="eastAsia" w:ascii="微软雅黑" w:hAnsi="微软雅黑" w:eastAsia="微软雅黑"/>
          <w:b/>
          <w:color w:val="000000"/>
          <w:sz w:val="72"/>
          <w:shd w:val="clear" w:color="auto" w:fill="FFFFFF"/>
        </w:rPr>
        <w:t>课程整体设计</w:t>
      </w:r>
    </w:p>
    <w:p w14:paraId="4193F302">
      <w:pPr>
        <w:shd w:val="solid" w:color="FFFFFF" w:fill="auto"/>
        <w:autoSpaceDN w:val="0"/>
        <w:spacing w:line="330" w:lineRule="atLeast"/>
        <w:jc w:val="center"/>
        <w:rPr>
          <w:rFonts w:ascii="楷体" w:hAnsi="楷体" w:eastAsia="楷体"/>
          <w:b/>
          <w:color w:val="000000"/>
          <w:sz w:val="40"/>
          <w:shd w:val="clear" w:color="auto" w:fill="FFFFFF"/>
        </w:rPr>
      </w:pPr>
      <w:r>
        <w:rPr>
          <w:rFonts w:ascii="楷体" w:hAnsi="楷体" w:eastAsia="楷体"/>
          <w:b/>
          <w:color w:val="000000"/>
          <w:sz w:val="40"/>
          <w:shd w:val="clear" w:color="auto" w:fill="FFFFFF"/>
        </w:rPr>
        <w:t>（</w:t>
      </w:r>
      <w:r>
        <w:rPr>
          <w:rFonts w:hint="eastAsia" w:ascii="楷体" w:hAnsi="楷体" w:eastAsia="楷体"/>
          <w:b/>
          <w:color w:val="000000"/>
          <w:sz w:val="40"/>
          <w:shd w:val="clear" w:color="auto" w:fill="FFFFFF"/>
          <w:lang w:val="en-US" w:eastAsia="zh-CN"/>
        </w:rPr>
        <w:t>XX</w:t>
      </w:r>
      <w:r>
        <w:rPr>
          <w:rFonts w:hint="eastAsia" w:ascii="宋体" w:hAnsi="宋体" w:eastAsia="宋体" w:cs="宋体"/>
          <w:b w:val="0"/>
          <w:bCs/>
          <w:color w:val="000000"/>
          <w:sz w:val="40"/>
          <w:shd w:val="clear" w:color="auto" w:fill="FFFFFF"/>
          <w:lang w:eastAsia="zh-CN"/>
        </w:rPr>
        <w:t>—</w:t>
      </w:r>
      <w:r>
        <w:rPr>
          <w:rFonts w:hint="eastAsia" w:ascii="楷体" w:hAnsi="楷体" w:eastAsia="楷体"/>
          <w:b/>
          <w:color w:val="000000"/>
          <w:sz w:val="40"/>
          <w:shd w:val="clear" w:color="auto" w:fill="FFFFFF"/>
          <w:lang w:val="en-US" w:eastAsia="zh-CN"/>
        </w:rPr>
        <w:t>XX</w:t>
      </w:r>
      <w:r>
        <w:rPr>
          <w:rFonts w:ascii="楷体" w:hAnsi="楷体" w:eastAsia="楷体"/>
          <w:b/>
          <w:color w:val="000000"/>
          <w:sz w:val="40"/>
          <w:shd w:val="clear" w:color="auto" w:fill="FFFFFF"/>
        </w:rPr>
        <w:t>学年第</w:t>
      </w:r>
      <w:r>
        <w:rPr>
          <w:rFonts w:hint="eastAsia" w:ascii="楷体" w:hAnsi="楷体" w:eastAsia="楷体"/>
          <w:b/>
          <w:color w:val="000000"/>
          <w:sz w:val="40"/>
          <w:shd w:val="clear" w:color="auto" w:fill="FFFFFF"/>
          <w:lang w:val="en-US" w:eastAsia="zh-CN"/>
        </w:rPr>
        <w:t>X</w:t>
      </w:r>
      <w:r>
        <w:rPr>
          <w:rFonts w:ascii="楷体" w:hAnsi="楷体" w:eastAsia="楷体"/>
          <w:b/>
          <w:color w:val="000000"/>
          <w:sz w:val="40"/>
          <w:shd w:val="clear" w:color="auto" w:fill="FFFFFF"/>
        </w:rPr>
        <w:t>学期）</w:t>
      </w:r>
    </w:p>
    <w:p w14:paraId="1DA21DEA">
      <w:pPr>
        <w:shd w:val="solid" w:color="FFFFFF" w:fill="auto"/>
        <w:autoSpaceDN w:val="0"/>
        <w:spacing w:line="330" w:lineRule="atLeast"/>
        <w:jc w:val="center"/>
        <w:rPr>
          <w:color w:val="000000"/>
          <w:sz w:val="19"/>
          <w:shd w:val="clear" w:color="auto" w:fill="FFFFFF"/>
        </w:rPr>
      </w:pPr>
    </w:p>
    <w:p w14:paraId="327D1CEA">
      <w:pPr>
        <w:shd w:val="solid" w:color="FFFFFF" w:fill="auto"/>
        <w:autoSpaceDN w:val="0"/>
        <w:spacing w:line="330" w:lineRule="atLeast"/>
        <w:jc w:val="center"/>
        <w:rPr>
          <w:color w:val="000000"/>
          <w:sz w:val="19"/>
          <w:shd w:val="clear" w:color="auto" w:fill="FFFFFF"/>
        </w:rPr>
      </w:pPr>
    </w:p>
    <w:p w14:paraId="77FBD81A">
      <w:pPr>
        <w:shd w:val="solid" w:color="FFFFFF" w:fill="auto"/>
        <w:autoSpaceDN w:val="0"/>
        <w:spacing w:line="330" w:lineRule="atLeast"/>
        <w:jc w:val="center"/>
        <w:rPr>
          <w:color w:val="000000"/>
          <w:sz w:val="19"/>
          <w:shd w:val="clear" w:color="auto" w:fill="FFFFFF"/>
        </w:rPr>
      </w:pPr>
    </w:p>
    <w:p w14:paraId="6968E079">
      <w:pPr>
        <w:shd w:val="solid" w:color="FFFFFF" w:fill="auto"/>
        <w:autoSpaceDN w:val="0"/>
        <w:spacing w:line="330" w:lineRule="atLeast"/>
        <w:jc w:val="center"/>
        <w:rPr>
          <w:color w:val="000000"/>
          <w:sz w:val="19"/>
          <w:shd w:val="clear" w:color="auto" w:fill="FFFFFF"/>
        </w:rPr>
      </w:pPr>
    </w:p>
    <w:p w14:paraId="4B276F18">
      <w:pPr>
        <w:shd w:val="solid" w:color="FFFFFF" w:fill="auto"/>
        <w:autoSpaceDN w:val="0"/>
        <w:spacing w:after="312" w:line="480" w:lineRule="exact"/>
        <w:ind w:left="840" w:firstLine="861"/>
        <w:rPr>
          <w:rFonts w:ascii="楷体" w:hAnsi="楷体" w:eastAsia="楷体"/>
          <w:color w:val="000000"/>
          <w:sz w:val="19"/>
          <w:u w:val="single"/>
          <w:shd w:val="clear" w:color="auto" w:fill="FFFFFF"/>
        </w:rPr>
      </w:pPr>
      <w:r>
        <w:rPr>
          <w:rFonts w:hint="eastAsia" w:ascii="楷体" w:hAnsi="楷体" w:eastAsia="楷体"/>
          <w:b/>
          <w:color w:val="000000"/>
          <w:sz w:val="32"/>
          <w:shd w:val="clear" w:color="auto" w:fill="FFFFFF"/>
        </w:rPr>
        <w:t>设 计 者</w:t>
      </w:r>
      <w:r>
        <w:rPr>
          <w:rFonts w:ascii="楷体" w:hAnsi="楷体" w:eastAsia="楷体"/>
          <w:b/>
          <w:color w:val="000000"/>
          <w:sz w:val="32"/>
          <w:shd w:val="clear" w:color="auto" w:fill="FFFFFF"/>
        </w:rPr>
        <w:t>：</w:t>
      </w:r>
      <w:r>
        <w:rPr>
          <w:rFonts w:hint="eastAsia" w:ascii="宋体" w:hAnsi="宋体" w:eastAsia="宋体"/>
          <w:color w:val="000000"/>
          <w:sz w:val="24"/>
          <w:szCs w:val="24"/>
          <w:u w:val="single"/>
          <w:shd w:val="clear" w:color="auto" w:fill="FFFFFF"/>
        </w:rPr>
        <w:t xml:space="preserve">                         </w:t>
      </w:r>
    </w:p>
    <w:p w14:paraId="2702C498">
      <w:pPr>
        <w:shd w:val="solid" w:color="FFFFFF" w:fill="auto"/>
        <w:autoSpaceDN w:val="0"/>
        <w:spacing w:after="312" w:line="480" w:lineRule="exact"/>
        <w:ind w:left="840" w:firstLine="861"/>
        <w:rPr>
          <w:b/>
          <w:color w:val="000000"/>
          <w:sz w:val="36"/>
          <w:u w:val="single"/>
          <w:shd w:val="clear" w:color="auto" w:fill="FFFFFF"/>
        </w:rPr>
      </w:pPr>
      <w:r>
        <w:rPr>
          <w:rFonts w:hint="eastAsia" w:ascii="楷体" w:hAnsi="楷体" w:eastAsia="楷体"/>
          <w:b/>
          <w:color w:val="000000"/>
          <w:sz w:val="32"/>
          <w:shd w:val="clear" w:color="auto" w:fill="FFFFFF"/>
        </w:rPr>
        <w:t>所在部门</w:t>
      </w:r>
      <w:r>
        <w:rPr>
          <w:rFonts w:ascii="楷体" w:hAnsi="楷体" w:eastAsia="楷体"/>
          <w:b/>
          <w:color w:val="000000"/>
          <w:sz w:val="32"/>
          <w:shd w:val="clear" w:color="auto" w:fill="FFFFFF"/>
        </w:rPr>
        <w:t>：</w:t>
      </w:r>
      <w:r>
        <w:rPr>
          <w:rFonts w:hint="eastAsia" w:ascii="宋体" w:hAnsi="宋体" w:eastAsia="宋体"/>
          <w:color w:val="000000"/>
          <w:sz w:val="24"/>
          <w:szCs w:val="24"/>
          <w:u w:val="single"/>
          <w:shd w:val="clear" w:color="auto" w:fill="FFFFFF"/>
        </w:rPr>
        <w:t xml:space="preserve">     </w:t>
      </w:r>
      <w:r>
        <w:rPr>
          <w:rFonts w:hint="eastAsia" w:ascii="宋体" w:hAnsi="宋体" w:eastAsia="宋体"/>
          <w:color w:val="000000"/>
          <w:sz w:val="24"/>
          <w:szCs w:val="24"/>
          <w:u w:val="single"/>
          <w:shd w:val="clear" w:color="auto" w:fill="FFFFFF"/>
          <w:lang w:val="en-US" w:eastAsia="zh-CN"/>
        </w:rPr>
        <w:t xml:space="preserve">           </w:t>
      </w:r>
      <w:r>
        <w:rPr>
          <w:rFonts w:hint="eastAsia" w:ascii="宋体" w:hAnsi="宋体" w:eastAsia="宋体"/>
          <w:color w:val="000000"/>
          <w:sz w:val="24"/>
          <w:szCs w:val="24"/>
          <w:u w:val="single"/>
          <w:shd w:val="clear" w:color="auto" w:fill="FFFFFF"/>
        </w:rPr>
        <w:t xml:space="preserve">     </w:t>
      </w:r>
    </w:p>
    <w:p w14:paraId="2B245635">
      <w:pPr>
        <w:shd w:val="solid" w:color="FFFFFF" w:fill="auto"/>
        <w:autoSpaceDN w:val="0"/>
        <w:spacing w:after="312" w:line="480" w:lineRule="exact"/>
        <w:ind w:left="840" w:firstLine="861"/>
        <w:rPr>
          <w:b/>
          <w:color w:val="000000"/>
          <w:sz w:val="36"/>
          <w:u w:val="single"/>
          <w:shd w:val="clear" w:color="auto" w:fill="FFFFFF"/>
        </w:rPr>
      </w:pPr>
      <w:r>
        <w:rPr>
          <w:rFonts w:ascii="楷体" w:hAnsi="楷体" w:eastAsia="楷体"/>
          <w:b/>
          <w:color w:val="000000"/>
          <w:sz w:val="32"/>
          <w:shd w:val="clear" w:color="auto" w:fill="FFFFFF"/>
        </w:rPr>
        <w:t>开</w:t>
      </w:r>
      <w:r>
        <w:rPr>
          <w:rFonts w:hint="eastAsia" w:ascii="楷体" w:hAnsi="楷体" w:eastAsia="楷体"/>
          <w:b/>
          <w:color w:val="000000"/>
          <w:sz w:val="32"/>
          <w:shd w:val="clear" w:color="auto" w:fill="FFFFFF"/>
        </w:rPr>
        <w:t>课</w:t>
      </w:r>
      <w:r>
        <w:rPr>
          <w:rFonts w:ascii="楷体" w:hAnsi="楷体" w:eastAsia="楷体"/>
          <w:b/>
          <w:color w:val="000000"/>
          <w:sz w:val="32"/>
          <w:shd w:val="clear" w:color="auto" w:fill="FFFFFF"/>
        </w:rPr>
        <w:t>专业：</w:t>
      </w:r>
      <w:r>
        <w:rPr>
          <w:rFonts w:hint="eastAsia" w:ascii="宋体" w:hAnsi="宋体" w:eastAsia="宋体"/>
          <w:color w:val="000000"/>
          <w:sz w:val="24"/>
          <w:szCs w:val="24"/>
          <w:u w:val="single"/>
          <w:shd w:val="clear" w:color="auto" w:fill="FFFFFF"/>
        </w:rPr>
        <w:t xml:space="preserve">       </w:t>
      </w:r>
      <w:r>
        <w:rPr>
          <w:rFonts w:hint="eastAsia" w:ascii="宋体" w:hAnsi="宋体" w:eastAsia="宋体"/>
          <w:color w:val="000000"/>
          <w:sz w:val="24"/>
          <w:szCs w:val="24"/>
          <w:u w:val="single"/>
          <w:shd w:val="clear" w:color="auto" w:fill="FFFFFF"/>
          <w:lang w:val="en-US" w:eastAsia="zh-CN"/>
        </w:rPr>
        <w:t xml:space="preserve">       </w:t>
      </w:r>
      <w:r>
        <w:rPr>
          <w:rFonts w:hint="eastAsia" w:ascii="宋体" w:hAnsi="宋体" w:eastAsia="宋体"/>
          <w:color w:val="000000"/>
          <w:sz w:val="24"/>
          <w:szCs w:val="24"/>
          <w:u w:val="single"/>
          <w:shd w:val="clear" w:color="auto" w:fill="FFFFFF"/>
        </w:rPr>
        <w:t xml:space="preserve">           </w:t>
      </w:r>
    </w:p>
    <w:p w14:paraId="12FDF4B5">
      <w:pPr>
        <w:shd w:val="solid" w:color="FFFFFF" w:fill="auto"/>
        <w:autoSpaceDN w:val="0"/>
        <w:spacing w:after="312" w:line="480" w:lineRule="exact"/>
        <w:ind w:left="840" w:firstLine="861"/>
        <w:rPr>
          <w:color w:val="000000"/>
          <w:sz w:val="19"/>
          <w:shd w:val="clear" w:color="auto" w:fill="FFFFFF"/>
        </w:rPr>
      </w:pPr>
      <w:r>
        <w:rPr>
          <w:rFonts w:hint="eastAsia" w:ascii="楷体" w:hAnsi="楷体" w:eastAsia="楷体"/>
          <w:b/>
          <w:color w:val="000000"/>
          <w:sz w:val="32"/>
          <w:shd w:val="clear" w:color="auto" w:fill="FFFFFF"/>
        </w:rPr>
        <w:t>完成</w:t>
      </w:r>
      <w:r>
        <w:rPr>
          <w:rFonts w:ascii="楷体" w:hAnsi="楷体" w:eastAsia="楷体"/>
          <w:b/>
          <w:color w:val="000000"/>
          <w:sz w:val="32"/>
          <w:shd w:val="clear" w:color="auto" w:fill="FFFFFF"/>
        </w:rPr>
        <w:t>时间：</w:t>
      </w:r>
      <w:r>
        <w:rPr>
          <w:rFonts w:hint="eastAsia" w:ascii="宋体" w:hAnsi="宋体" w:eastAsia="宋体"/>
          <w:color w:val="000000"/>
          <w:sz w:val="24"/>
          <w:szCs w:val="24"/>
          <w:u w:val="single"/>
          <w:shd w:val="clear" w:color="auto" w:fill="FFFFFF"/>
        </w:rPr>
        <w:t xml:space="preserve">    </w:t>
      </w:r>
      <w:r>
        <w:rPr>
          <w:rFonts w:hint="eastAsia" w:ascii="宋体" w:hAnsi="宋体" w:eastAsia="宋体"/>
          <w:color w:val="000000"/>
          <w:sz w:val="24"/>
          <w:szCs w:val="24"/>
          <w:u w:val="single"/>
          <w:shd w:val="clear" w:color="auto" w:fill="FFFFFF"/>
          <w:lang w:val="en-US" w:eastAsia="zh-CN"/>
        </w:rPr>
        <w:t xml:space="preserve">     </w:t>
      </w:r>
      <w:r>
        <w:rPr>
          <w:rFonts w:hint="eastAsia" w:ascii="宋体" w:hAnsi="宋体" w:eastAsia="宋体"/>
          <w:color w:val="000000"/>
          <w:sz w:val="24"/>
          <w:szCs w:val="24"/>
          <w:u w:val="single"/>
          <w:shd w:val="clear" w:color="auto" w:fill="FFFFFF"/>
        </w:rPr>
        <w:t xml:space="preserve">          </w:t>
      </w:r>
    </w:p>
    <w:p w14:paraId="42EAC215">
      <w:pPr>
        <w:shd w:val="solid" w:color="FFFFFF" w:fill="auto"/>
        <w:autoSpaceDN w:val="0"/>
        <w:spacing w:after="312" w:line="480" w:lineRule="exact"/>
        <w:ind w:firstLine="4016" w:firstLineChars="1000"/>
        <w:rPr>
          <w:color w:val="000000"/>
          <w:sz w:val="19"/>
          <w:shd w:val="clear" w:color="auto" w:fill="FFFFFF"/>
        </w:rPr>
      </w:pPr>
      <w:r>
        <w:rPr>
          <w:rFonts w:hint="eastAsia" w:ascii="楷体" w:hAnsi="楷体" w:eastAsia="楷体"/>
          <w:b/>
          <w:color w:val="000000"/>
          <w:sz w:val="40"/>
          <w:szCs w:val="30"/>
          <w:shd w:val="clear" w:color="auto" w:fill="FFFFFF"/>
          <w:lang w:val="en-US" w:eastAsia="zh-CN"/>
        </w:rPr>
        <w:t>XXXXX</w:t>
      </w:r>
      <w:r>
        <w:rPr>
          <w:rFonts w:ascii="楷体" w:hAnsi="楷体" w:eastAsia="楷体"/>
          <w:b/>
          <w:color w:val="000000"/>
          <w:sz w:val="40"/>
          <w:szCs w:val="30"/>
          <w:shd w:val="clear" w:color="auto" w:fill="FFFFFF"/>
        </w:rPr>
        <w:t>学院</w:t>
      </w:r>
    </w:p>
    <w:p w14:paraId="3598623D">
      <w:pPr>
        <w:shd w:val="solid" w:color="FFFFFF" w:fill="auto"/>
        <w:autoSpaceDN w:val="0"/>
        <w:spacing w:line="360" w:lineRule="auto"/>
        <w:jc w:val="center"/>
        <w:rPr>
          <w:rFonts w:hint="eastAsia" w:ascii="Times New Roman" w:hAnsi="Times New Roman" w:eastAsia="楷体"/>
          <w:b/>
          <w:color w:val="000000"/>
          <w:sz w:val="36"/>
          <w:shd w:val="clear" w:color="auto" w:fill="FFFFFF"/>
          <w:lang w:val="en-US" w:eastAsia="zh-CN"/>
        </w:rPr>
      </w:pPr>
      <w:r>
        <w:rPr>
          <w:rFonts w:hint="eastAsia" w:ascii="Times New Roman" w:hAnsi="Times New Roman" w:eastAsia="楷体"/>
          <w:b/>
          <w:color w:val="000000"/>
          <w:sz w:val="36"/>
          <w:shd w:val="clear" w:color="auto" w:fill="FFFFFF"/>
          <w:lang w:val="en-US" w:eastAsia="zh-CN"/>
        </w:rPr>
        <w:t>年  月  日</w:t>
      </w:r>
    </w:p>
    <w:p w14:paraId="545C6F21">
      <w:pPr>
        <w:shd w:val="solid" w:color="FFFFFF" w:fill="auto"/>
        <w:autoSpaceDN w:val="0"/>
        <w:spacing w:line="360" w:lineRule="auto"/>
        <w:rPr>
          <w:rFonts w:ascii="Times New Roman" w:hAnsi="Times New Roman" w:eastAsia="楷体"/>
          <w:b/>
          <w:color w:val="000000"/>
          <w:sz w:val="36"/>
          <w:shd w:val="clear" w:color="auto" w:fill="FFFFFF"/>
        </w:rPr>
        <w:sectPr>
          <w:headerReference r:id="rId4" w:type="first"/>
          <w:footerReference r:id="rId6" w:type="first"/>
          <w:headerReference r:id="rId3" w:type="default"/>
          <w:footerReference r:id="rId5" w:type="default"/>
          <w:type w:val="continuous"/>
          <w:pgSz w:w="11906" w:h="16838"/>
          <w:pgMar w:top="567" w:right="851" w:bottom="851" w:left="1134" w:header="454" w:footer="992" w:gutter="284"/>
          <w:cols w:space="425" w:num="1"/>
          <w:titlePg/>
          <w:docGrid w:type="lines" w:linePitch="312" w:charSpace="0"/>
        </w:sectPr>
      </w:pPr>
    </w:p>
    <w:p w14:paraId="30A29468">
      <w:pPr>
        <w:pStyle w:val="10"/>
      </w:pPr>
    </w:p>
    <w:p w14:paraId="6A2E719D">
      <w:pPr>
        <w:pStyle w:val="10"/>
      </w:pPr>
      <w:r>
        <w:rPr>
          <w:rFonts w:hint="eastAsia"/>
        </w:rPr>
        <w:t>目录</w:t>
      </w:r>
    </w:p>
    <w:p w14:paraId="618E3A5B">
      <w:pPr>
        <w:jc w:val="center"/>
      </w:pPr>
    </w:p>
    <w:p w14:paraId="6C62F9D5">
      <w:pPr>
        <w:pStyle w:val="10"/>
        <w:tabs>
          <w:tab w:val="right" w:pos="9637"/>
          <w:tab w:val="clear" w:pos="1260"/>
          <w:tab w:val="clear" w:pos="9627"/>
        </w:tabs>
        <w:rPr>
          <w:sz w:val="30"/>
          <w:szCs w:val="30"/>
        </w:rPr>
      </w:pPr>
      <w:r>
        <w:rPr>
          <w:sz w:val="30"/>
          <w:szCs w:val="30"/>
        </w:rPr>
        <w:fldChar w:fldCharType="begin"/>
      </w:r>
      <w:r>
        <w:rPr>
          <w:sz w:val="30"/>
          <w:szCs w:val="30"/>
        </w:rPr>
        <w:instrText xml:space="preserve"> TOC \o "1-2" \h \z \u </w:instrText>
      </w:r>
      <w:r>
        <w:rPr>
          <w:sz w:val="30"/>
          <w:szCs w:val="30"/>
        </w:rPr>
        <w:fldChar w:fldCharType="separate"/>
      </w:r>
      <w:r>
        <w:rPr>
          <w:sz w:val="30"/>
          <w:szCs w:val="30"/>
        </w:rPr>
        <w:fldChar w:fldCharType="begin"/>
      </w:r>
      <w:r>
        <w:rPr>
          <w:sz w:val="30"/>
          <w:szCs w:val="30"/>
        </w:rPr>
        <w:instrText xml:space="preserve"> HYPERLINK \l _Toc18411 </w:instrText>
      </w:r>
      <w:r>
        <w:rPr>
          <w:sz w:val="30"/>
          <w:szCs w:val="30"/>
        </w:rPr>
        <w:fldChar w:fldCharType="separate"/>
      </w:r>
      <w:r>
        <w:rPr>
          <w:rFonts w:hint="eastAsia" w:ascii="仿宋" w:hAnsi="仿宋" w:eastAsia="仿宋"/>
          <w:sz w:val="30"/>
          <w:szCs w:val="30"/>
          <w:lang w:val="en-US" w:eastAsia="zh-CN"/>
        </w:rPr>
        <w:t>一、</w:t>
      </w:r>
      <w:r>
        <w:rPr>
          <w:rFonts w:hint="eastAsia" w:ascii="仿宋" w:hAnsi="仿宋" w:eastAsia="仿宋"/>
          <w:sz w:val="30"/>
          <w:szCs w:val="30"/>
        </w:rPr>
        <w:t>课程基本信息</w:t>
      </w:r>
      <w:r>
        <w:rPr>
          <w:sz w:val="30"/>
          <w:szCs w:val="30"/>
        </w:rPr>
        <w:tab/>
      </w:r>
      <w:r>
        <w:rPr>
          <w:sz w:val="30"/>
          <w:szCs w:val="30"/>
        </w:rPr>
        <w:fldChar w:fldCharType="begin"/>
      </w:r>
      <w:r>
        <w:rPr>
          <w:sz w:val="30"/>
          <w:szCs w:val="30"/>
        </w:rPr>
        <w:instrText xml:space="preserve"> PAGEREF _Toc18411 \h </w:instrText>
      </w:r>
      <w:r>
        <w:rPr>
          <w:sz w:val="30"/>
          <w:szCs w:val="30"/>
        </w:rPr>
        <w:fldChar w:fldCharType="separate"/>
      </w:r>
      <w:r>
        <w:rPr>
          <w:sz w:val="30"/>
          <w:szCs w:val="30"/>
        </w:rPr>
        <w:t>3</w:t>
      </w:r>
      <w:r>
        <w:rPr>
          <w:sz w:val="30"/>
          <w:szCs w:val="30"/>
        </w:rPr>
        <w:fldChar w:fldCharType="end"/>
      </w:r>
      <w:r>
        <w:rPr>
          <w:sz w:val="30"/>
          <w:szCs w:val="30"/>
        </w:rPr>
        <w:fldChar w:fldCharType="end"/>
      </w:r>
    </w:p>
    <w:p w14:paraId="293623B1">
      <w:pPr>
        <w:pStyle w:val="10"/>
        <w:tabs>
          <w:tab w:val="right" w:pos="9637"/>
          <w:tab w:val="clear" w:pos="1260"/>
          <w:tab w:val="clear" w:pos="9627"/>
        </w:tabs>
        <w:rPr>
          <w:sz w:val="30"/>
          <w:szCs w:val="30"/>
        </w:rPr>
      </w:pPr>
      <w:r>
        <w:rPr>
          <w:rFonts w:ascii="Times New Roman" w:hAnsi="Times New Roman" w:eastAsia="楷体"/>
          <w:color w:val="000000"/>
          <w:sz w:val="30"/>
          <w:szCs w:val="30"/>
          <w:shd w:val="clear" w:color="auto" w:fill="FFFFFF"/>
        </w:rPr>
        <w:fldChar w:fldCharType="begin"/>
      </w:r>
      <w:r>
        <w:rPr>
          <w:rFonts w:ascii="Times New Roman" w:hAnsi="Times New Roman" w:eastAsia="楷体"/>
          <w:sz w:val="30"/>
          <w:szCs w:val="30"/>
          <w:shd w:val="clear" w:color="auto" w:fill="FFFFFF"/>
        </w:rPr>
        <w:instrText xml:space="preserve"> HYPERLINK \l _Toc31434 </w:instrText>
      </w:r>
      <w:r>
        <w:rPr>
          <w:rFonts w:ascii="Times New Roman" w:hAnsi="Times New Roman" w:eastAsia="楷体"/>
          <w:sz w:val="30"/>
          <w:szCs w:val="30"/>
          <w:shd w:val="clear" w:color="auto" w:fill="FFFFFF"/>
        </w:rPr>
        <w:fldChar w:fldCharType="separate"/>
      </w:r>
      <w:r>
        <w:rPr>
          <w:rFonts w:hint="eastAsia" w:ascii="仿宋" w:hAnsi="仿宋" w:eastAsia="仿宋"/>
          <w:sz w:val="30"/>
          <w:szCs w:val="30"/>
          <w:lang w:val="en-US" w:eastAsia="zh-CN"/>
        </w:rPr>
        <w:t>二、</w:t>
      </w:r>
      <w:r>
        <w:rPr>
          <w:rFonts w:hint="eastAsia" w:ascii="仿宋" w:hAnsi="仿宋" w:eastAsia="仿宋"/>
          <w:sz w:val="30"/>
          <w:szCs w:val="30"/>
        </w:rPr>
        <w:t>课程</w:t>
      </w:r>
      <w:r>
        <w:rPr>
          <w:rFonts w:hint="eastAsia" w:ascii="仿宋" w:hAnsi="仿宋" w:eastAsia="仿宋"/>
          <w:sz w:val="30"/>
          <w:szCs w:val="30"/>
          <w:lang w:val="en-US" w:eastAsia="zh-CN"/>
        </w:rPr>
        <w:t>目标、地位和作用</w:t>
      </w:r>
      <w:r>
        <w:rPr>
          <w:sz w:val="30"/>
          <w:szCs w:val="30"/>
        </w:rPr>
        <w:tab/>
      </w:r>
      <w:r>
        <w:rPr>
          <w:sz w:val="30"/>
          <w:szCs w:val="30"/>
        </w:rPr>
        <w:fldChar w:fldCharType="begin"/>
      </w:r>
      <w:r>
        <w:rPr>
          <w:sz w:val="30"/>
          <w:szCs w:val="30"/>
        </w:rPr>
        <w:instrText xml:space="preserve"> PAGEREF _Toc31434 \h </w:instrText>
      </w:r>
      <w:r>
        <w:rPr>
          <w:sz w:val="30"/>
          <w:szCs w:val="30"/>
        </w:rPr>
        <w:fldChar w:fldCharType="separate"/>
      </w:r>
      <w:r>
        <w:rPr>
          <w:sz w:val="30"/>
          <w:szCs w:val="30"/>
        </w:rPr>
        <w:t>3</w:t>
      </w:r>
      <w:r>
        <w:rPr>
          <w:sz w:val="30"/>
          <w:szCs w:val="30"/>
        </w:rPr>
        <w:fldChar w:fldCharType="end"/>
      </w:r>
      <w:r>
        <w:rPr>
          <w:rFonts w:ascii="Times New Roman" w:hAnsi="Times New Roman" w:eastAsia="楷体"/>
          <w:color w:val="000000"/>
          <w:sz w:val="30"/>
          <w:szCs w:val="30"/>
          <w:shd w:val="clear" w:color="auto" w:fill="FFFFFF"/>
        </w:rPr>
        <w:fldChar w:fldCharType="end"/>
      </w:r>
    </w:p>
    <w:p w14:paraId="7B78BC7F">
      <w:pPr>
        <w:pStyle w:val="10"/>
        <w:tabs>
          <w:tab w:val="right" w:pos="9637"/>
          <w:tab w:val="clear" w:pos="1260"/>
          <w:tab w:val="clear" w:pos="9627"/>
        </w:tabs>
        <w:rPr>
          <w:sz w:val="30"/>
          <w:szCs w:val="30"/>
        </w:rPr>
      </w:pPr>
      <w:r>
        <w:rPr>
          <w:rFonts w:ascii="Times New Roman" w:hAnsi="Times New Roman" w:eastAsia="楷体"/>
          <w:color w:val="000000"/>
          <w:sz w:val="30"/>
          <w:szCs w:val="30"/>
          <w:shd w:val="clear" w:color="auto" w:fill="FFFFFF"/>
        </w:rPr>
        <w:fldChar w:fldCharType="begin"/>
      </w:r>
      <w:r>
        <w:rPr>
          <w:rFonts w:ascii="Times New Roman" w:hAnsi="Times New Roman" w:eastAsia="楷体"/>
          <w:sz w:val="30"/>
          <w:szCs w:val="30"/>
          <w:shd w:val="clear" w:color="auto" w:fill="FFFFFF"/>
        </w:rPr>
        <w:instrText xml:space="preserve"> HYPERLINK \l _Toc14890 </w:instrText>
      </w:r>
      <w:r>
        <w:rPr>
          <w:rFonts w:ascii="Times New Roman" w:hAnsi="Times New Roman" w:eastAsia="楷体"/>
          <w:sz w:val="30"/>
          <w:szCs w:val="30"/>
          <w:shd w:val="clear" w:color="auto" w:fill="FFFFFF"/>
        </w:rPr>
        <w:fldChar w:fldCharType="separate"/>
      </w:r>
      <w:r>
        <w:rPr>
          <w:rFonts w:hint="eastAsia" w:ascii="仿宋" w:hAnsi="仿宋" w:eastAsia="仿宋"/>
          <w:sz w:val="30"/>
          <w:szCs w:val="30"/>
          <w:lang w:val="en-US" w:eastAsia="zh-CN"/>
        </w:rPr>
        <w:t>三、</w:t>
      </w:r>
      <w:r>
        <w:rPr>
          <w:rFonts w:hint="eastAsia" w:ascii="仿宋" w:hAnsi="仿宋" w:eastAsia="仿宋"/>
          <w:sz w:val="30"/>
          <w:szCs w:val="30"/>
        </w:rPr>
        <w:t>学习者分析</w:t>
      </w:r>
      <w:r>
        <w:rPr>
          <w:sz w:val="30"/>
          <w:szCs w:val="30"/>
        </w:rPr>
        <w:tab/>
      </w:r>
      <w:r>
        <w:rPr>
          <w:sz w:val="30"/>
          <w:szCs w:val="30"/>
        </w:rPr>
        <w:fldChar w:fldCharType="begin"/>
      </w:r>
      <w:r>
        <w:rPr>
          <w:sz w:val="30"/>
          <w:szCs w:val="30"/>
        </w:rPr>
        <w:instrText xml:space="preserve"> PAGEREF _Toc14890 \h </w:instrText>
      </w:r>
      <w:r>
        <w:rPr>
          <w:sz w:val="30"/>
          <w:szCs w:val="30"/>
        </w:rPr>
        <w:fldChar w:fldCharType="separate"/>
      </w:r>
      <w:r>
        <w:rPr>
          <w:sz w:val="30"/>
          <w:szCs w:val="30"/>
        </w:rPr>
        <w:t>4</w:t>
      </w:r>
      <w:r>
        <w:rPr>
          <w:sz w:val="30"/>
          <w:szCs w:val="30"/>
        </w:rPr>
        <w:fldChar w:fldCharType="end"/>
      </w:r>
      <w:r>
        <w:rPr>
          <w:rFonts w:ascii="Times New Roman" w:hAnsi="Times New Roman" w:eastAsia="楷体"/>
          <w:color w:val="000000"/>
          <w:sz w:val="30"/>
          <w:szCs w:val="30"/>
          <w:shd w:val="clear" w:color="auto" w:fill="FFFFFF"/>
        </w:rPr>
        <w:fldChar w:fldCharType="end"/>
      </w:r>
    </w:p>
    <w:p w14:paraId="43F93A6E">
      <w:pPr>
        <w:pStyle w:val="10"/>
        <w:tabs>
          <w:tab w:val="right" w:pos="9637"/>
          <w:tab w:val="clear" w:pos="1260"/>
          <w:tab w:val="clear" w:pos="9627"/>
        </w:tabs>
        <w:rPr>
          <w:sz w:val="30"/>
          <w:szCs w:val="30"/>
        </w:rPr>
      </w:pPr>
      <w:r>
        <w:rPr>
          <w:rFonts w:ascii="Times New Roman" w:hAnsi="Times New Roman" w:eastAsia="楷体"/>
          <w:color w:val="000000"/>
          <w:sz w:val="30"/>
          <w:szCs w:val="30"/>
          <w:shd w:val="clear" w:color="auto" w:fill="FFFFFF"/>
        </w:rPr>
        <w:fldChar w:fldCharType="begin"/>
      </w:r>
      <w:r>
        <w:rPr>
          <w:rFonts w:ascii="Times New Roman" w:hAnsi="Times New Roman" w:eastAsia="楷体"/>
          <w:sz w:val="30"/>
          <w:szCs w:val="30"/>
          <w:shd w:val="clear" w:color="auto" w:fill="FFFFFF"/>
        </w:rPr>
        <w:instrText xml:space="preserve"> HYPERLINK \l _Toc20935 </w:instrText>
      </w:r>
      <w:r>
        <w:rPr>
          <w:rFonts w:ascii="Times New Roman" w:hAnsi="Times New Roman" w:eastAsia="楷体"/>
          <w:sz w:val="30"/>
          <w:szCs w:val="30"/>
          <w:shd w:val="clear" w:color="auto" w:fill="FFFFFF"/>
        </w:rPr>
        <w:fldChar w:fldCharType="separate"/>
      </w:r>
      <w:r>
        <w:rPr>
          <w:rFonts w:hint="eastAsia" w:ascii="仿宋" w:hAnsi="仿宋" w:eastAsia="仿宋"/>
          <w:sz w:val="30"/>
          <w:szCs w:val="30"/>
          <w:lang w:val="en-US" w:eastAsia="zh-CN"/>
        </w:rPr>
        <w:t>四、</w:t>
      </w:r>
      <w:r>
        <w:rPr>
          <w:rFonts w:hint="eastAsia" w:ascii="仿宋" w:hAnsi="仿宋" w:eastAsia="仿宋"/>
          <w:sz w:val="30"/>
          <w:szCs w:val="30"/>
        </w:rPr>
        <w:t>学习结果/目标</w:t>
      </w:r>
      <w:r>
        <w:rPr>
          <w:sz w:val="30"/>
          <w:szCs w:val="30"/>
        </w:rPr>
        <w:tab/>
      </w:r>
      <w:r>
        <w:rPr>
          <w:sz w:val="30"/>
          <w:szCs w:val="30"/>
        </w:rPr>
        <w:fldChar w:fldCharType="begin"/>
      </w:r>
      <w:r>
        <w:rPr>
          <w:sz w:val="30"/>
          <w:szCs w:val="30"/>
        </w:rPr>
        <w:instrText xml:space="preserve"> PAGEREF _Toc20935 \h </w:instrText>
      </w:r>
      <w:r>
        <w:rPr>
          <w:sz w:val="30"/>
          <w:szCs w:val="30"/>
        </w:rPr>
        <w:fldChar w:fldCharType="separate"/>
      </w:r>
      <w:r>
        <w:rPr>
          <w:sz w:val="30"/>
          <w:szCs w:val="30"/>
        </w:rPr>
        <w:t>4</w:t>
      </w:r>
      <w:r>
        <w:rPr>
          <w:sz w:val="30"/>
          <w:szCs w:val="30"/>
        </w:rPr>
        <w:fldChar w:fldCharType="end"/>
      </w:r>
      <w:r>
        <w:rPr>
          <w:rFonts w:ascii="Times New Roman" w:hAnsi="Times New Roman" w:eastAsia="楷体"/>
          <w:color w:val="000000"/>
          <w:sz w:val="30"/>
          <w:szCs w:val="30"/>
          <w:shd w:val="clear" w:color="auto" w:fill="FFFFFF"/>
        </w:rPr>
        <w:fldChar w:fldCharType="end"/>
      </w:r>
    </w:p>
    <w:p w14:paraId="56537673">
      <w:pPr>
        <w:pStyle w:val="10"/>
        <w:tabs>
          <w:tab w:val="right" w:pos="9637"/>
          <w:tab w:val="clear" w:pos="1260"/>
          <w:tab w:val="clear" w:pos="9627"/>
        </w:tabs>
        <w:rPr>
          <w:sz w:val="30"/>
          <w:szCs w:val="30"/>
        </w:rPr>
      </w:pPr>
      <w:r>
        <w:rPr>
          <w:rFonts w:ascii="Times New Roman" w:hAnsi="Times New Roman" w:eastAsia="楷体"/>
          <w:color w:val="000000"/>
          <w:sz w:val="30"/>
          <w:szCs w:val="30"/>
          <w:shd w:val="clear" w:color="auto" w:fill="FFFFFF"/>
        </w:rPr>
        <w:fldChar w:fldCharType="begin"/>
      </w:r>
      <w:r>
        <w:rPr>
          <w:rFonts w:ascii="Times New Roman" w:hAnsi="Times New Roman" w:eastAsia="楷体"/>
          <w:sz w:val="30"/>
          <w:szCs w:val="30"/>
          <w:shd w:val="clear" w:color="auto" w:fill="FFFFFF"/>
        </w:rPr>
        <w:instrText xml:space="preserve"> HYPERLINK \l _Toc12456 </w:instrText>
      </w:r>
      <w:r>
        <w:rPr>
          <w:rFonts w:ascii="Times New Roman" w:hAnsi="Times New Roman" w:eastAsia="楷体"/>
          <w:sz w:val="30"/>
          <w:szCs w:val="30"/>
          <w:shd w:val="clear" w:color="auto" w:fill="FFFFFF"/>
        </w:rPr>
        <w:fldChar w:fldCharType="separate"/>
      </w:r>
      <w:r>
        <w:rPr>
          <w:rFonts w:hint="eastAsia" w:ascii="仿宋" w:hAnsi="仿宋" w:eastAsia="仿宋"/>
          <w:sz w:val="30"/>
          <w:szCs w:val="30"/>
          <w:lang w:val="en-US" w:eastAsia="zh-CN"/>
        </w:rPr>
        <w:t>五、</w:t>
      </w:r>
      <w:r>
        <w:rPr>
          <w:rFonts w:hint="eastAsia" w:ascii="仿宋" w:hAnsi="仿宋" w:eastAsia="仿宋"/>
          <w:sz w:val="30"/>
          <w:szCs w:val="30"/>
        </w:rPr>
        <w:t>课程内容</w:t>
      </w:r>
      <w:r>
        <w:rPr>
          <w:sz w:val="30"/>
          <w:szCs w:val="30"/>
        </w:rPr>
        <w:tab/>
      </w:r>
      <w:r>
        <w:rPr>
          <w:sz w:val="30"/>
          <w:szCs w:val="30"/>
        </w:rPr>
        <w:fldChar w:fldCharType="begin"/>
      </w:r>
      <w:r>
        <w:rPr>
          <w:sz w:val="30"/>
          <w:szCs w:val="30"/>
        </w:rPr>
        <w:instrText xml:space="preserve"> PAGEREF _Toc12456 \h </w:instrText>
      </w:r>
      <w:r>
        <w:rPr>
          <w:sz w:val="30"/>
          <w:szCs w:val="30"/>
        </w:rPr>
        <w:fldChar w:fldCharType="separate"/>
      </w:r>
      <w:r>
        <w:rPr>
          <w:sz w:val="30"/>
          <w:szCs w:val="30"/>
        </w:rPr>
        <w:t>5</w:t>
      </w:r>
      <w:r>
        <w:rPr>
          <w:sz w:val="30"/>
          <w:szCs w:val="30"/>
        </w:rPr>
        <w:fldChar w:fldCharType="end"/>
      </w:r>
      <w:r>
        <w:rPr>
          <w:rFonts w:ascii="Times New Roman" w:hAnsi="Times New Roman" w:eastAsia="楷体"/>
          <w:color w:val="000000"/>
          <w:sz w:val="30"/>
          <w:szCs w:val="30"/>
          <w:shd w:val="clear" w:color="auto" w:fill="FFFFFF"/>
        </w:rPr>
        <w:fldChar w:fldCharType="end"/>
      </w:r>
    </w:p>
    <w:p w14:paraId="6EE741E1">
      <w:pPr>
        <w:pStyle w:val="10"/>
        <w:tabs>
          <w:tab w:val="right" w:pos="9637"/>
          <w:tab w:val="clear" w:pos="1260"/>
          <w:tab w:val="clear" w:pos="9627"/>
        </w:tabs>
        <w:rPr>
          <w:sz w:val="30"/>
          <w:szCs w:val="30"/>
        </w:rPr>
      </w:pPr>
      <w:r>
        <w:rPr>
          <w:rFonts w:ascii="Times New Roman" w:hAnsi="Times New Roman" w:eastAsia="楷体"/>
          <w:color w:val="000000"/>
          <w:sz w:val="30"/>
          <w:szCs w:val="30"/>
          <w:shd w:val="clear" w:color="auto" w:fill="FFFFFF"/>
        </w:rPr>
        <w:fldChar w:fldCharType="begin"/>
      </w:r>
      <w:r>
        <w:rPr>
          <w:rFonts w:ascii="Times New Roman" w:hAnsi="Times New Roman" w:eastAsia="楷体"/>
          <w:sz w:val="30"/>
          <w:szCs w:val="30"/>
          <w:shd w:val="clear" w:color="auto" w:fill="FFFFFF"/>
        </w:rPr>
        <w:instrText xml:space="preserve"> HYPERLINK \l _Toc28168 </w:instrText>
      </w:r>
      <w:r>
        <w:rPr>
          <w:rFonts w:ascii="Times New Roman" w:hAnsi="Times New Roman" w:eastAsia="楷体"/>
          <w:sz w:val="30"/>
          <w:szCs w:val="30"/>
          <w:shd w:val="clear" w:color="auto" w:fill="FFFFFF"/>
        </w:rPr>
        <w:fldChar w:fldCharType="separate"/>
      </w:r>
      <w:r>
        <w:rPr>
          <w:rFonts w:hint="eastAsia" w:ascii="仿宋" w:hAnsi="仿宋" w:eastAsia="仿宋"/>
          <w:sz w:val="30"/>
          <w:szCs w:val="30"/>
          <w:lang w:val="en-US" w:eastAsia="zh-CN"/>
        </w:rPr>
        <w:t>六、</w:t>
      </w:r>
      <w:r>
        <w:rPr>
          <w:rFonts w:hint="eastAsia" w:ascii="仿宋" w:hAnsi="仿宋" w:eastAsia="仿宋"/>
          <w:sz w:val="30"/>
          <w:szCs w:val="30"/>
        </w:rPr>
        <w:t>学习任务及情境设计</w:t>
      </w:r>
      <w:r>
        <w:rPr>
          <w:sz w:val="30"/>
          <w:szCs w:val="30"/>
        </w:rPr>
        <w:tab/>
      </w:r>
      <w:r>
        <w:rPr>
          <w:sz w:val="30"/>
          <w:szCs w:val="30"/>
        </w:rPr>
        <w:fldChar w:fldCharType="begin"/>
      </w:r>
      <w:r>
        <w:rPr>
          <w:sz w:val="30"/>
          <w:szCs w:val="30"/>
        </w:rPr>
        <w:instrText xml:space="preserve"> PAGEREF _Toc28168 \h </w:instrText>
      </w:r>
      <w:r>
        <w:rPr>
          <w:sz w:val="30"/>
          <w:szCs w:val="30"/>
        </w:rPr>
        <w:fldChar w:fldCharType="separate"/>
      </w:r>
      <w:r>
        <w:rPr>
          <w:sz w:val="30"/>
          <w:szCs w:val="30"/>
        </w:rPr>
        <w:t>6</w:t>
      </w:r>
      <w:r>
        <w:rPr>
          <w:sz w:val="30"/>
          <w:szCs w:val="30"/>
        </w:rPr>
        <w:fldChar w:fldCharType="end"/>
      </w:r>
      <w:r>
        <w:rPr>
          <w:rFonts w:ascii="Times New Roman" w:hAnsi="Times New Roman" w:eastAsia="楷体"/>
          <w:color w:val="000000"/>
          <w:sz w:val="30"/>
          <w:szCs w:val="30"/>
          <w:shd w:val="clear" w:color="auto" w:fill="FFFFFF"/>
        </w:rPr>
        <w:fldChar w:fldCharType="end"/>
      </w:r>
    </w:p>
    <w:p w14:paraId="2AB52A37">
      <w:pPr>
        <w:pStyle w:val="10"/>
        <w:tabs>
          <w:tab w:val="right" w:pos="9637"/>
          <w:tab w:val="clear" w:pos="1260"/>
          <w:tab w:val="clear" w:pos="9627"/>
        </w:tabs>
        <w:rPr>
          <w:sz w:val="30"/>
          <w:szCs w:val="30"/>
        </w:rPr>
      </w:pPr>
      <w:r>
        <w:rPr>
          <w:rFonts w:ascii="Times New Roman" w:hAnsi="Times New Roman" w:eastAsia="楷体"/>
          <w:color w:val="000000"/>
          <w:sz w:val="30"/>
          <w:szCs w:val="30"/>
          <w:shd w:val="clear" w:color="auto" w:fill="FFFFFF"/>
        </w:rPr>
        <w:fldChar w:fldCharType="begin"/>
      </w:r>
      <w:r>
        <w:rPr>
          <w:rFonts w:ascii="Times New Roman" w:hAnsi="Times New Roman" w:eastAsia="楷体"/>
          <w:sz w:val="30"/>
          <w:szCs w:val="30"/>
          <w:shd w:val="clear" w:color="auto" w:fill="FFFFFF"/>
        </w:rPr>
        <w:instrText xml:space="preserve"> HYPERLINK \l _Toc1610 </w:instrText>
      </w:r>
      <w:r>
        <w:rPr>
          <w:rFonts w:ascii="Times New Roman" w:hAnsi="Times New Roman" w:eastAsia="楷体"/>
          <w:sz w:val="30"/>
          <w:szCs w:val="30"/>
          <w:shd w:val="clear" w:color="auto" w:fill="FFFFFF"/>
        </w:rPr>
        <w:fldChar w:fldCharType="separate"/>
      </w:r>
      <w:r>
        <w:rPr>
          <w:rFonts w:hint="eastAsia" w:ascii="仿宋" w:hAnsi="仿宋" w:eastAsia="仿宋"/>
          <w:sz w:val="30"/>
          <w:szCs w:val="30"/>
          <w:lang w:val="en-US" w:eastAsia="zh-CN"/>
        </w:rPr>
        <w:t>七、</w:t>
      </w:r>
      <w:r>
        <w:rPr>
          <w:rFonts w:hint="eastAsia" w:ascii="仿宋" w:hAnsi="仿宋" w:eastAsia="仿宋"/>
          <w:sz w:val="30"/>
          <w:szCs w:val="30"/>
        </w:rPr>
        <w:t>教</w:t>
      </w:r>
      <w:r>
        <w:rPr>
          <w:rFonts w:hint="eastAsia" w:ascii="仿宋" w:hAnsi="仿宋" w:eastAsia="仿宋"/>
          <w:sz w:val="30"/>
          <w:szCs w:val="30"/>
          <w:lang w:val="en-US" w:eastAsia="zh-CN"/>
        </w:rPr>
        <w:t>学模式与教学方法</w:t>
      </w:r>
      <w:r>
        <w:rPr>
          <w:sz w:val="30"/>
          <w:szCs w:val="30"/>
        </w:rPr>
        <w:tab/>
      </w:r>
      <w:r>
        <w:rPr>
          <w:sz w:val="30"/>
          <w:szCs w:val="30"/>
        </w:rPr>
        <w:fldChar w:fldCharType="begin"/>
      </w:r>
      <w:r>
        <w:rPr>
          <w:sz w:val="30"/>
          <w:szCs w:val="30"/>
        </w:rPr>
        <w:instrText xml:space="preserve"> PAGEREF _Toc1610 \h </w:instrText>
      </w:r>
      <w:r>
        <w:rPr>
          <w:sz w:val="30"/>
          <w:szCs w:val="30"/>
        </w:rPr>
        <w:fldChar w:fldCharType="separate"/>
      </w:r>
      <w:r>
        <w:rPr>
          <w:sz w:val="30"/>
          <w:szCs w:val="30"/>
        </w:rPr>
        <w:t>7</w:t>
      </w:r>
      <w:r>
        <w:rPr>
          <w:sz w:val="30"/>
          <w:szCs w:val="30"/>
        </w:rPr>
        <w:fldChar w:fldCharType="end"/>
      </w:r>
      <w:r>
        <w:rPr>
          <w:rFonts w:ascii="Times New Roman" w:hAnsi="Times New Roman" w:eastAsia="楷体"/>
          <w:color w:val="000000"/>
          <w:sz w:val="30"/>
          <w:szCs w:val="30"/>
          <w:shd w:val="clear" w:color="auto" w:fill="FFFFFF"/>
        </w:rPr>
        <w:fldChar w:fldCharType="end"/>
      </w:r>
    </w:p>
    <w:p w14:paraId="25A4D471">
      <w:pPr>
        <w:pStyle w:val="10"/>
        <w:tabs>
          <w:tab w:val="right" w:pos="9637"/>
          <w:tab w:val="clear" w:pos="1260"/>
          <w:tab w:val="clear" w:pos="9627"/>
        </w:tabs>
        <w:rPr>
          <w:sz w:val="30"/>
          <w:szCs w:val="30"/>
        </w:rPr>
      </w:pPr>
      <w:r>
        <w:rPr>
          <w:rFonts w:ascii="Times New Roman" w:hAnsi="Times New Roman" w:eastAsia="楷体"/>
          <w:color w:val="000000"/>
          <w:sz w:val="30"/>
          <w:szCs w:val="30"/>
          <w:shd w:val="clear" w:color="auto" w:fill="FFFFFF"/>
        </w:rPr>
        <w:fldChar w:fldCharType="begin"/>
      </w:r>
      <w:r>
        <w:rPr>
          <w:rFonts w:ascii="Times New Roman" w:hAnsi="Times New Roman" w:eastAsia="楷体"/>
          <w:sz w:val="30"/>
          <w:szCs w:val="30"/>
          <w:shd w:val="clear" w:color="auto" w:fill="FFFFFF"/>
        </w:rPr>
        <w:instrText xml:space="preserve"> HYPERLINK \l _Toc28945 </w:instrText>
      </w:r>
      <w:r>
        <w:rPr>
          <w:rFonts w:ascii="Times New Roman" w:hAnsi="Times New Roman" w:eastAsia="楷体"/>
          <w:sz w:val="30"/>
          <w:szCs w:val="30"/>
          <w:shd w:val="clear" w:color="auto" w:fill="FFFFFF"/>
        </w:rPr>
        <w:fldChar w:fldCharType="separate"/>
      </w:r>
      <w:r>
        <w:rPr>
          <w:rFonts w:hint="eastAsia" w:ascii="仿宋" w:hAnsi="仿宋" w:eastAsia="仿宋"/>
          <w:sz w:val="30"/>
          <w:szCs w:val="30"/>
          <w:lang w:val="en-US" w:eastAsia="zh-CN"/>
        </w:rPr>
        <w:t>八、通用教法和学法基本流程设计</w:t>
      </w:r>
      <w:r>
        <w:rPr>
          <w:sz w:val="30"/>
          <w:szCs w:val="30"/>
        </w:rPr>
        <w:tab/>
      </w:r>
      <w:r>
        <w:rPr>
          <w:sz w:val="30"/>
          <w:szCs w:val="30"/>
        </w:rPr>
        <w:fldChar w:fldCharType="begin"/>
      </w:r>
      <w:r>
        <w:rPr>
          <w:sz w:val="30"/>
          <w:szCs w:val="30"/>
        </w:rPr>
        <w:instrText xml:space="preserve"> PAGEREF _Toc28945 \h </w:instrText>
      </w:r>
      <w:r>
        <w:rPr>
          <w:sz w:val="30"/>
          <w:szCs w:val="30"/>
        </w:rPr>
        <w:fldChar w:fldCharType="separate"/>
      </w:r>
      <w:r>
        <w:rPr>
          <w:sz w:val="30"/>
          <w:szCs w:val="30"/>
        </w:rPr>
        <w:t>8</w:t>
      </w:r>
      <w:r>
        <w:rPr>
          <w:sz w:val="30"/>
          <w:szCs w:val="30"/>
        </w:rPr>
        <w:fldChar w:fldCharType="end"/>
      </w:r>
      <w:r>
        <w:rPr>
          <w:rFonts w:ascii="Times New Roman" w:hAnsi="Times New Roman" w:eastAsia="楷体"/>
          <w:color w:val="000000"/>
          <w:sz w:val="30"/>
          <w:szCs w:val="30"/>
          <w:shd w:val="clear" w:color="auto" w:fill="FFFFFF"/>
        </w:rPr>
        <w:fldChar w:fldCharType="end"/>
      </w:r>
    </w:p>
    <w:p w14:paraId="38AB643B">
      <w:pPr>
        <w:pStyle w:val="10"/>
        <w:tabs>
          <w:tab w:val="right" w:pos="9637"/>
          <w:tab w:val="clear" w:pos="1260"/>
          <w:tab w:val="clear" w:pos="9627"/>
        </w:tabs>
        <w:rPr>
          <w:sz w:val="30"/>
          <w:szCs w:val="30"/>
        </w:rPr>
      </w:pPr>
      <w:r>
        <w:rPr>
          <w:rFonts w:ascii="Times New Roman" w:hAnsi="Times New Roman" w:eastAsia="楷体"/>
          <w:color w:val="000000"/>
          <w:sz w:val="30"/>
          <w:szCs w:val="30"/>
          <w:shd w:val="clear" w:color="auto" w:fill="FFFFFF"/>
        </w:rPr>
        <w:fldChar w:fldCharType="begin"/>
      </w:r>
      <w:r>
        <w:rPr>
          <w:rFonts w:ascii="Times New Roman" w:hAnsi="Times New Roman" w:eastAsia="楷体"/>
          <w:sz w:val="30"/>
          <w:szCs w:val="30"/>
          <w:shd w:val="clear" w:color="auto" w:fill="FFFFFF"/>
        </w:rPr>
        <w:instrText xml:space="preserve"> HYPERLINK \l _Toc26633 </w:instrText>
      </w:r>
      <w:r>
        <w:rPr>
          <w:rFonts w:ascii="Times New Roman" w:hAnsi="Times New Roman" w:eastAsia="楷体"/>
          <w:sz w:val="30"/>
          <w:szCs w:val="30"/>
          <w:shd w:val="clear" w:color="auto" w:fill="FFFFFF"/>
        </w:rPr>
        <w:fldChar w:fldCharType="separate"/>
      </w:r>
      <w:r>
        <w:rPr>
          <w:rFonts w:hint="eastAsia" w:ascii="仿宋" w:hAnsi="仿宋" w:eastAsia="仿宋"/>
          <w:sz w:val="30"/>
          <w:szCs w:val="30"/>
          <w:lang w:val="en-US" w:eastAsia="zh-CN"/>
        </w:rPr>
        <w:t>九、</w:t>
      </w:r>
      <w:r>
        <w:rPr>
          <w:rFonts w:hint="eastAsia" w:ascii="仿宋" w:hAnsi="仿宋" w:eastAsia="仿宋"/>
          <w:sz w:val="30"/>
          <w:szCs w:val="30"/>
        </w:rPr>
        <w:t>教学资源</w:t>
      </w:r>
      <w:r>
        <w:rPr>
          <w:sz w:val="30"/>
          <w:szCs w:val="30"/>
        </w:rPr>
        <w:tab/>
      </w:r>
      <w:r>
        <w:rPr>
          <w:sz w:val="30"/>
          <w:szCs w:val="30"/>
        </w:rPr>
        <w:fldChar w:fldCharType="begin"/>
      </w:r>
      <w:r>
        <w:rPr>
          <w:sz w:val="30"/>
          <w:szCs w:val="30"/>
        </w:rPr>
        <w:instrText xml:space="preserve"> PAGEREF _Toc26633 \h </w:instrText>
      </w:r>
      <w:r>
        <w:rPr>
          <w:sz w:val="30"/>
          <w:szCs w:val="30"/>
        </w:rPr>
        <w:fldChar w:fldCharType="separate"/>
      </w:r>
      <w:r>
        <w:rPr>
          <w:sz w:val="30"/>
          <w:szCs w:val="30"/>
        </w:rPr>
        <w:t>8</w:t>
      </w:r>
      <w:r>
        <w:rPr>
          <w:sz w:val="30"/>
          <w:szCs w:val="30"/>
        </w:rPr>
        <w:fldChar w:fldCharType="end"/>
      </w:r>
      <w:r>
        <w:rPr>
          <w:rFonts w:ascii="Times New Roman" w:hAnsi="Times New Roman" w:eastAsia="楷体"/>
          <w:color w:val="000000"/>
          <w:sz w:val="30"/>
          <w:szCs w:val="30"/>
          <w:shd w:val="clear" w:color="auto" w:fill="FFFFFF"/>
        </w:rPr>
        <w:fldChar w:fldCharType="end"/>
      </w:r>
    </w:p>
    <w:p w14:paraId="0A63CA8E">
      <w:pPr>
        <w:pStyle w:val="10"/>
        <w:tabs>
          <w:tab w:val="right" w:pos="9637"/>
          <w:tab w:val="clear" w:pos="1260"/>
          <w:tab w:val="clear" w:pos="9627"/>
        </w:tabs>
        <w:rPr>
          <w:sz w:val="30"/>
          <w:szCs w:val="30"/>
        </w:rPr>
      </w:pPr>
      <w:r>
        <w:rPr>
          <w:rFonts w:ascii="Times New Roman" w:hAnsi="Times New Roman" w:eastAsia="楷体"/>
          <w:color w:val="000000"/>
          <w:sz w:val="30"/>
          <w:szCs w:val="30"/>
          <w:shd w:val="clear" w:color="auto" w:fill="FFFFFF"/>
        </w:rPr>
        <w:fldChar w:fldCharType="begin"/>
      </w:r>
      <w:r>
        <w:rPr>
          <w:rFonts w:ascii="Times New Roman" w:hAnsi="Times New Roman" w:eastAsia="楷体"/>
          <w:sz w:val="30"/>
          <w:szCs w:val="30"/>
          <w:shd w:val="clear" w:color="auto" w:fill="FFFFFF"/>
        </w:rPr>
        <w:instrText xml:space="preserve"> HYPERLINK \l _Toc10091 </w:instrText>
      </w:r>
      <w:r>
        <w:rPr>
          <w:rFonts w:ascii="Times New Roman" w:hAnsi="Times New Roman" w:eastAsia="楷体"/>
          <w:sz w:val="30"/>
          <w:szCs w:val="30"/>
          <w:shd w:val="clear" w:color="auto" w:fill="FFFFFF"/>
        </w:rPr>
        <w:fldChar w:fldCharType="separate"/>
      </w:r>
      <w:r>
        <w:rPr>
          <w:rFonts w:hint="eastAsia" w:ascii="仿宋" w:hAnsi="仿宋" w:eastAsia="仿宋"/>
          <w:sz w:val="30"/>
          <w:szCs w:val="30"/>
          <w:lang w:val="en-US" w:eastAsia="zh-CN"/>
        </w:rPr>
        <w:t>十、</w:t>
      </w:r>
      <w:r>
        <w:rPr>
          <w:rFonts w:hint="eastAsia" w:ascii="仿宋" w:hAnsi="仿宋" w:eastAsia="仿宋"/>
          <w:sz w:val="30"/>
          <w:szCs w:val="30"/>
        </w:rPr>
        <w:t>考核方案</w:t>
      </w:r>
      <w:r>
        <w:rPr>
          <w:sz w:val="30"/>
          <w:szCs w:val="30"/>
        </w:rPr>
        <w:tab/>
      </w:r>
      <w:r>
        <w:rPr>
          <w:sz w:val="30"/>
          <w:szCs w:val="30"/>
        </w:rPr>
        <w:fldChar w:fldCharType="begin"/>
      </w:r>
      <w:r>
        <w:rPr>
          <w:sz w:val="30"/>
          <w:szCs w:val="30"/>
        </w:rPr>
        <w:instrText xml:space="preserve"> PAGEREF _Toc10091 \h </w:instrText>
      </w:r>
      <w:r>
        <w:rPr>
          <w:sz w:val="30"/>
          <w:szCs w:val="30"/>
        </w:rPr>
        <w:fldChar w:fldCharType="separate"/>
      </w:r>
      <w:r>
        <w:rPr>
          <w:sz w:val="30"/>
          <w:szCs w:val="30"/>
        </w:rPr>
        <w:t>8</w:t>
      </w:r>
      <w:r>
        <w:rPr>
          <w:sz w:val="30"/>
          <w:szCs w:val="30"/>
        </w:rPr>
        <w:fldChar w:fldCharType="end"/>
      </w:r>
      <w:r>
        <w:rPr>
          <w:rFonts w:ascii="Times New Roman" w:hAnsi="Times New Roman" w:eastAsia="楷体"/>
          <w:color w:val="000000"/>
          <w:sz w:val="30"/>
          <w:szCs w:val="30"/>
          <w:shd w:val="clear" w:color="auto" w:fill="FFFFFF"/>
        </w:rPr>
        <w:fldChar w:fldCharType="end"/>
      </w:r>
    </w:p>
    <w:p w14:paraId="5F2E0DC3">
      <w:pPr>
        <w:pStyle w:val="10"/>
        <w:tabs>
          <w:tab w:val="right" w:pos="9637"/>
          <w:tab w:val="clear" w:pos="1260"/>
          <w:tab w:val="clear" w:pos="9627"/>
        </w:tabs>
      </w:pPr>
      <w:r>
        <w:rPr>
          <w:rFonts w:ascii="Times New Roman" w:hAnsi="Times New Roman" w:eastAsia="楷体"/>
          <w:color w:val="000000"/>
          <w:sz w:val="30"/>
          <w:szCs w:val="30"/>
          <w:shd w:val="clear" w:color="auto" w:fill="FFFFFF"/>
        </w:rPr>
        <w:fldChar w:fldCharType="begin"/>
      </w:r>
      <w:r>
        <w:rPr>
          <w:rFonts w:ascii="Times New Roman" w:hAnsi="Times New Roman" w:eastAsia="楷体"/>
          <w:sz w:val="30"/>
          <w:szCs w:val="30"/>
          <w:shd w:val="clear" w:color="auto" w:fill="FFFFFF"/>
        </w:rPr>
        <w:instrText xml:space="preserve"> HYPERLINK \l _Toc24024 </w:instrText>
      </w:r>
      <w:r>
        <w:rPr>
          <w:rFonts w:ascii="Times New Roman" w:hAnsi="Times New Roman" w:eastAsia="楷体"/>
          <w:sz w:val="30"/>
          <w:szCs w:val="30"/>
          <w:shd w:val="clear" w:color="auto" w:fill="FFFFFF"/>
        </w:rPr>
        <w:fldChar w:fldCharType="separate"/>
      </w:r>
      <w:r>
        <w:rPr>
          <w:rFonts w:hint="eastAsia" w:ascii="Times New Roman" w:hAnsi="Times New Roman" w:eastAsia="仿宋"/>
          <w:sz w:val="30"/>
          <w:szCs w:val="30"/>
          <w:lang w:val="en-US" w:eastAsia="zh-CN"/>
        </w:rPr>
        <w:t>十一、</w:t>
      </w:r>
      <w:r>
        <w:rPr>
          <w:rFonts w:ascii="Times New Roman" w:hAnsi="Times New Roman" w:eastAsia="仿宋"/>
          <w:sz w:val="30"/>
          <w:szCs w:val="30"/>
        </w:rPr>
        <w:t>风险分析与应对措施</w:t>
      </w:r>
      <w:r>
        <w:rPr>
          <w:sz w:val="30"/>
          <w:szCs w:val="30"/>
        </w:rPr>
        <w:tab/>
      </w:r>
      <w:r>
        <w:rPr>
          <w:sz w:val="30"/>
          <w:szCs w:val="30"/>
        </w:rPr>
        <w:fldChar w:fldCharType="begin"/>
      </w:r>
      <w:r>
        <w:rPr>
          <w:sz w:val="30"/>
          <w:szCs w:val="30"/>
        </w:rPr>
        <w:instrText xml:space="preserve"> PAGEREF _Toc24024 \h </w:instrText>
      </w:r>
      <w:r>
        <w:rPr>
          <w:sz w:val="30"/>
          <w:szCs w:val="30"/>
        </w:rPr>
        <w:fldChar w:fldCharType="separate"/>
      </w:r>
      <w:r>
        <w:rPr>
          <w:sz w:val="30"/>
          <w:szCs w:val="30"/>
        </w:rPr>
        <w:t>9</w:t>
      </w:r>
      <w:r>
        <w:rPr>
          <w:sz w:val="30"/>
          <w:szCs w:val="30"/>
        </w:rPr>
        <w:fldChar w:fldCharType="end"/>
      </w:r>
      <w:r>
        <w:rPr>
          <w:rFonts w:ascii="Times New Roman" w:hAnsi="Times New Roman" w:eastAsia="楷体"/>
          <w:color w:val="000000"/>
          <w:sz w:val="30"/>
          <w:szCs w:val="30"/>
          <w:shd w:val="clear" w:color="auto" w:fill="FFFFFF"/>
        </w:rPr>
        <w:fldChar w:fldCharType="end"/>
      </w:r>
    </w:p>
    <w:p w14:paraId="3A1BEA2F">
      <w:pPr>
        <w:shd w:val="solid" w:color="FFFFFF" w:fill="auto"/>
        <w:autoSpaceDN w:val="0"/>
        <w:spacing w:line="360" w:lineRule="auto"/>
        <w:jc w:val="center"/>
        <w:rPr>
          <w:rFonts w:ascii="楷体" w:hAnsi="楷体" w:eastAsia="楷体"/>
          <w:b/>
          <w:sz w:val="30"/>
          <w:szCs w:val="30"/>
        </w:rPr>
        <w:sectPr>
          <w:footerReference r:id="rId7" w:type="first"/>
          <w:pgSz w:w="11906" w:h="16838"/>
          <w:pgMar w:top="567" w:right="851" w:bottom="851" w:left="1134" w:header="454" w:footer="992" w:gutter="284"/>
          <w:cols w:space="425" w:num="1"/>
          <w:titlePg/>
          <w:docGrid w:type="lines" w:linePitch="312" w:charSpace="0"/>
        </w:sectPr>
      </w:pPr>
      <w:r>
        <w:rPr>
          <w:rFonts w:ascii="Times New Roman" w:hAnsi="Times New Roman" w:eastAsia="楷体"/>
          <w:color w:val="000000"/>
          <w:szCs w:val="30"/>
          <w:shd w:val="clear" w:color="auto" w:fill="FFFFFF"/>
        </w:rPr>
        <w:fldChar w:fldCharType="end"/>
      </w:r>
      <w:bookmarkStart w:id="23" w:name="_GoBack"/>
      <w:bookmarkEnd w:id="23"/>
    </w:p>
    <w:p w14:paraId="1AA0377D">
      <w:pPr>
        <w:pStyle w:val="3"/>
        <w:numPr>
          <w:ilvl w:val="0"/>
          <w:numId w:val="0"/>
        </w:numPr>
        <w:ind w:leftChars="0"/>
        <w:rPr>
          <w:rFonts w:ascii="仿宋" w:hAnsi="仿宋" w:eastAsia="仿宋"/>
          <w:sz w:val="30"/>
          <w:szCs w:val="30"/>
        </w:rPr>
      </w:pPr>
      <w:bookmarkStart w:id="0" w:name="_Toc477502947"/>
      <w:bookmarkStart w:id="1" w:name="_Toc18411"/>
      <w:r>
        <w:rPr>
          <w:rFonts w:hint="eastAsia" w:ascii="仿宋" w:hAnsi="仿宋" w:eastAsia="仿宋"/>
          <w:sz w:val="30"/>
          <w:szCs w:val="30"/>
          <w:lang w:val="en-US" w:eastAsia="zh-CN"/>
        </w:rPr>
        <w:t>一、</w:t>
      </w:r>
      <w:r>
        <w:rPr>
          <w:rFonts w:hint="eastAsia" w:ascii="仿宋" w:hAnsi="仿宋" w:eastAsia="仿宋"/>
          <w:sz w:val="30"/>
          <w:szCs w:val="30"/>
        </w:rPr>
        <w:t>课程基本信息</w:t>
      </w:r>
      <w:bookmarkEnd w:id="0"/>
      <w:bookmarkEnd w:id="1"/>
    </w:p>
    <w:tbl>
      <w:tblPr>
        <w:tblStyle w:val="13"/>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3119"/>
        <w:gridCol w:w="1701"/>
        <w:gridCol w:w="708"/>
        <w:gridCol w:w="1588"/>
        <w:gridCol w:w="993"/>
      </w:tblGrid>
      <w:tr w14:paraId="35603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384" w:type="dxa"/>
            <w:vAlign w:val="center"/>
          </w:tcPr>
          <w:p w14:paraId="2A26BC22">
            <w:pPr>
              <w:spacing w:line="240" w:lineRule="exact"/>
              <w:jc w:val="center"/>
              <w:rPr>
                <w:rFonts w:ascii="Times New Roman" w:hAnsi="Times New Roman"/>
                <w:b/>
                <w:bCs/>
                <w:szCs w:val="21"/>
              </w:rPr>
            </w:pPr>
            <w:r>
              <w:rPr>
                <w:rFonts w:ascii="Times New Roman" w:hAnsi="Times New Roman" w:eastAsia="仿宋"/>
                <w:b/>
                <w:sz w:val="24"/>
                <w:szCs w:val="24"/>
              </w:rPr>
              <w:t>课程名称</w:t>
            </w:r>
          </w:p>
        </w:tc>
        <w:tc>
          <w:tcPr>
            <w:tcW w:w="3119" w:type="dxa"/>
            <w:vAlign w:val="center"/>
          </w:tcPr>
          <w:p w14:paraId="1B543BED">
            <w:pPr>
              <w:widowControl/>
              <w:rPr>
                <w:rFonts w:hint="default" w:ascii="Times New Roman" w:hAnsi="Times New Roman" w:eastAsia="仿宋"/>
                <w:kern w:val="0"/>
                <w:szCs w:val="21"/>
                <w:lang w:val="en-US" w:eastAsia="zh-CN"/>
              </w:rPr>
            </w:pPr>
            <w:r>
              <w:rPr>
                <w:rFonts w:hint="eastAsia" w:ascii="Times New Roman" w:hAnsi="Times New Roman" w:eastAsia="仿宋"/>
                <w:kern w:val="0"/>
                <w:szCs w:val="21"/>
                <w:lang w:val="en-US" w:eastAsia="zh-CN"/>
              </w:rPr>
              <w:t>中华优秀传统文化概论</w:t>
            </w:r>
          </w:p>
        </w:tc>
        <w:tc>
          <w:tcPr>
            <w:tcW w:w="1701" w:type="dxa"/>
            <w:vAlign w:val="center"/>
          </w:tcPr>
          <w:p w14:paraId="13FCA5B1">
            <w:pPr>
              <w:spacing w:line="240" w:lineRule="exact"/>
              <w:jc w:val="center"/>
              <w:rPr>
                <w:rFonts w:ascii="Times New Roman" w:hAnsi="Times New Roman"/>
                <w:b/>
                <w:bCs/>
                <w:szCs w:val="21"/>
              </w:rPr>
            </w:pPr>
            <w:r>
              <w:rPr>
                <w:rFonts w:ascii="Times New Roman" w:hAnsi="Times New Roman" w:eastAsia="仿宋"/>
                <w:b/>
                <w:sz w:val="24"/>
                <w:szCs w:val="24"/>
              </w:rPr>
              <w:t>学分</w:t>
            </w:r>
          </w:p>
        </w:tc>
        <w:tc>
          <w:tcPr>
            <w:tcW w:w="708" w:type="dxa"/>
            <w:vAlign w:val="center"/>
          </w:tcPr>
          <w:p w14:paraId="35C11364">
            <w:pPr>
              <w:widowControl/>
              <w:rPr>
                <w:rFonts w:hint="eastAsia" w:ascii="Times New Roman" w:hAnsi="Times New Roman" w:eastAsia="仿宋"/>
                <w:kern w:val="0"/>
                <w:szCs w:val="21"/>
                <w:lang w:eastAsia="zh-CN"/>
              </w:rPr>
            </w:pPr>
          </w:p>
        </w:tc>
        <w:tc>
          <w:tcPr>
            <w:tcW w:w="1588" w:type="dxa"/>
            <w:vAlign w:val="center"/>
          </w:tcPr>
          <w:p w14:paraId="1F4E0F2B">
            <w:pPr>
              <w:spacing w:line="240" w:lineRule="exact"/>
              <w:jc w:val="center"/>
              <w:rPr>
                <w:rFonts w:ascii="Times New Roman" w:hAnsi="Times New Roman"/>
                <w:bCs/>
                <w:sz w:val="22"/>
              </w:rPr>
            </w:pPr>
            <w:r>
              <w:rPr>
                <w:rFonts w:hint="eastAsia" w:ascii="Times New Roman" w:hAnsi="Times New Roman" w:eastAsia="仿宋"/>
                <w:b/>
                <w:sz w:val="24"/>
                <w:szCs w:val="24"/>
              </w:rPr>
              <w:t>总</w:t>
            </w:r>
            <w:r>
              <w:rPr>
                <w:rFonts w:ascii="Times New Roman" w:hAnsi="Times New Roman" w:eastAsia="仿宋"/>
                <w:b/>
                <w:sz w:val="24"/>
                <w:szCs w:val="24"/>
              </w:rPr>
              <w:t>学时</w:t>
            </w:r>
          </w:p>
        </w:tc>
        <w:tc>
          <w:tcPr>
            <w:tcW w:w="993" w:type="dxa"/>
            <w:vAlign w:val="center"/>
          </w:tcPr>
          <w:p w14:paraId="1BDBA603">
            <w:pPr>
              <w:widowControl/>
              <w:rPr>
                <w:rFonts w:hint="default" w:ascii="Times New Roman" w:hAnsi="Times New Roman" w:eastAsia="仿宋"/>
                <w:kern w:val="0"/>
                <w:szCs w:val="21"/>
                <w:lang w:val="en-US" w:eastAsia="zh-CN"/>
              </w:rPr>
            </w:pPr>
            <w:r>
              <w:rPr>
                <w:rFonts w:hint="eastAsia" w:ascii="Times New Roman" w:hAnsi="Times New Roman" w:eastAsia="仿宋"/>
                <w:kern w:val="0"/>
                <w:szCs w:val="21"/>
                <w:lang w:val="en-US" w:eastAsia="zh-CN"/>
              </w:rPr>
              <w:t>20</w:t>
            </w:r>
          </w:p>
        </w:tc>
      </w:tr>
      <w:tr w14:paraId="52EF6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vAlign w:val="center"/>
          </w:tcPr>
          <w:p w14:paraId="3D44B257">
            <w:pPr>
              <w:spacing w:line="240" w:lineRule="exact"/>
              <w:jc w:val="center"/>
              <w:rPr>
                <w:rFonts w:ascii="Times New Roman" w:hAnsi="Times New Roman" w:eastAsia="仿宋"/>
                <w:b/>
                <w:sz w:val="24"/>
                <w:szCs w:val="24"/>
              </w:rPr>
            </w:pPr>
            <w:r>
              <w:rPr>
                <w:rFonts w:ascii="Times New Roman" w:hAnsi="Times New Roman" w:eastAsia="仿宋"/>
                <w:b/>
                <w:sz w:val="24"/>
                <w:szCs w:val="24"/>
              </w:rPr>
              <w:t>课程代码</w:t>
            </w:r>
          </w:p>
        </w:tc>
        <w:tc>
          <w:tcPr>
            <w:tcW w:w="3119" w:type="dxa"/>
            <w:vAlign w:val="center"/>
          </w:tcPr>
          <w:p w14:paraId="6E5D344D">
            <w:pPr>
              <w:widowControl/>
              <w:rPr>
                <w:rFonts w:ascii="Times New Roman" w:hAnsi="Times New Roman" w:eastAsia="仿宋"/>
                <w:kern w:val="0"/>
                <w:szCs w:val="21"/>
              </w:rPr>
            </w:pPr>
          </w:p>
        </w:tc>
        <w:tc>
          <w:tcPr>
            <w:tcW w:w="1701" w:type="dxa"/>
            <w:vAlign w:val="center"/>
          </w:tcPr>
          <w:p w14:paraId="452E892E">
            <w:pPr>
              <w:spacing w:line="240" w:lineRule="exact"/>
              <w:jc w:val="center"/>
              <w:rPr>
                <w:rFonts w:ascii="Times New Roman" w:hAnsi="Times New Roman" w:eastAsia="仿宋"/>
                <w:b/>
                <w:sz w:val="24"/>
                <w:szCs w:val="24"/>
              </w:rPr>
            </w:pPr>
            <w:r>
              <w:rPr>
                <w:rFonts w:ascii="Times New Roman" w:hAnsi="Times New Roman" w:eastAsia="仿宋"/>
                <w:b/>
                <w:sz w:val="24"/>
                <w:szCs w:val="24"/>
              </w:rPr>
              <w:t>课程类型</w:t>
            </w:r>
          </w:p>
        </w:tc>
        <w:tc>
          <w:tcPr>
            <w:tcW w:w="3289" w:type="dxa"/>
            <w:gridSpan w:val="3"/>
            <w:vAlign w:val="center"/>
          </w:tcPr>
          <w:p w14:paraId="481BF5D6">
            <w:pPr>
              <w:widowControl/>
              <w:rPr>
                <w:rFonts w:hint="default" w:ascii="Times New Roman" w:hAnsi="Times New Roman" w:eastAsia="仿宋"/>
                <w:kern w:val="0"/>
                <w:szCs w:val="21"/>
                <w:lang w:val="en-US" w:eastAsia="zh-CN"/>
              </w:rPr>
            </w:pPr>
            <w:r>
              <w:rPr>
                <w:rFonts w:hint="eastAsia" w:ascii="Times New Roman" w:hAnsi="Times New Roman" w:eastAsia="仿宋"/>
                <w:kern w:val="0"/>
                <w:szCs w:val="21"/>
                <w:lang w:val="en-US" w:eastAsia="zh-CN"/>
              </w:rPr>
              <w:t>公共基础课</w:t>
            </w:r>
          </w:p>
        </w:tc>
      </w:tr>
      <w:tr w14:paraId="7068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84" w:type="dxa"/>
            <w:vAlign w:val="center"/>
          </w:tcPr>
          <w:p w14:paraId="37F73243">
            <w:pPr>
              <w:spacing w:line="240" w:lineRule="exact"/>
              <w:jc w:val="center"/>
              <w:rPr>
                <w:rFonts w:ascii="Times New Roman" w:hAnsi="Times New Roman" w:eastAsia="仿宋"/>
                <w:b/>
                <w:sz w:val="24"/>
                <w:szCs w:val="24"/>
              </w:rPr>
            </w:pPr>
            <w:r>
              <w:rPr>
                <w:rFonts w:ascii="Times New Roman" w:hAnsi="Times New Roman" w:eastAsia="仿宋"/>
                <w:b/>
                <w:sz w:val="24"/>
                <w:szCs w:val="24"/>
              </w:rPr>
              <w:t>授课对象</w:t>
            </w:r>
          </w:p>
        </w:tc>
        <w:tc>
          <w:tcPr>
            <w:tcW w:w="8109" w:type="dxa"/>
            <w:gridSpan w:val="5"/>
            <w:vAlign w:val="center"/>
          </w:tcPr>
          <w:p w14:paraId="7723B5A6">
            <w:pPr>
              <w:widowControl/>
              <w:rPr>
                <w:rFonts w:hint="default" w:ascii="Times New Roman" w:hAnsi="Times New Roman" w:eastAsia="仿宋"/>
                <w:kern w:val="0"/>
                <w:szCs w:val="21"/>
                <w:lang w:val="en-US" w:eastAsia="zh-CN"/>
              </w:rPr>
            </w:pPr>
            <w:r>
              <w:rPr>
                <w:rFonts w:hint="eastAsia" w:ascii="Times New Roman" w:hAnsi="Times New Roman" w:eastAsia="仿宋"/>
                <w:kern w:val="0"/>
                <w:szCs w:val="21"/>
                <w:lang w:val="en-US" w:eastAsia="zh-CN"/>
              </w:rPr>
              <w:t>全院各专业学生</w:t>
            </w:r>
          </w:p>
        </w:tc>
      </w:tr>
      <w:tr w14:paraId="151D6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384" w:type="dxa"/>
            <w:vAlign w:val="center"/>
          </w:tcPr>
          <w:p w14:paraId="19E1AAFA">
            <w:pPr>
              <w:spacing w:line="240" w:lineRule="exact"/>
              <w:jc w:val="center"/>
              <w:rPr>
                <w:rFonts w:ascii="Times New Roman" w:hAnsi="Times New Roman" w:eastAsia="仿宋"/>
                <w:b/>
                <w:sz w:val="24"/>
                <w:szCs w:val="24"/>
              </w:rPr>
            </w:pPr>
            <w:r>
              <w:rPr>
                <w:rFonts w:ascii="Times New Roman" w:hAnsi="Times New Roman" w:eastAsia="仿宋"/>
                <w:b/>
                <w:sz w:val="24"/>
                <w:szCs w:val="24"/>
              </w:rPr>
              <w:t>先修课程</w:t>
            </w:r>
          </w:p>
        </w:tc>
        <w:tc>
          <w:tcPr>
            <w:tcW w:w="3119" w:type="dxa"/>
            <w:vAlign w:val="center"/>
          </w:tcPr>
          <w:p w14:paraId="27DD86C7">
            <w:pPr>
              <w:widowControl/>
              <w:rPr>
                <w:rFonts w:ascii="Times New Roman" w:hAnsi="Times New Roman" w:eastAsia="仿宋"/>
                <w:kern w:val="0"/>
                <w:szCs w:val="21"/>
              </w:rPr>
            </w:pPr>
          </w:p>
        </w:tc>
        <w:tc>
          <w:tcPr>
            <w:tcW w:w="1701" w:type="dxa"/>
            <w:vAlign w:val="center"/>
          </w:tcPr>
          <w:p w14:paraId="39A8DCE6">
            <w:pPr>
              <w:spacing w:line="240" w:lineRule="exact"/>
              <w:jc w:val="center"/>
              <w:rPr>
                <w:rFonts w:ascii="Times New Roman" w:hAnsi="Times New Roman" w:eastAsia="仿宋"/>
                <w:bCs/>
                <w:color w:val="FF0000"/>
                <w:sz w:val="30"/>
                <w:szCs w:val="30"/>
              </w:rPr>
            </w:pPr>
            <w:r>
              <w:rPr>
                <w:rFonts w:ascii="Times New Roman" w:hAnsi="Times New Roman" w:eastAsia="仿宋"/>
                <w:b/>
                <w:sz w:val="24"/>
                <w:szCs w:val="24"/>
              </w:rPr>
              <w:t>后继课程</w:t>
            </w:r>
          </w:p>
        </w:tc>
        <w:tc>
          <w:tcPr>
            <w:tcW w:w="3289" w:type="dxa"/>
            <w:gridSpan w:val="3"/>
            <w:vAlign w:val="center"/>
          </w:tcPr>
          <w:p w14:paraId="5AEFC344">
            <w:pPr>
              <w:widowControl/>
              <w:rPr>
                <w:rFonts w:hint="eastAsia" w:ascii="Times New Roman" w:hAnsi="Times New Roman" w:eastAsia="仿宋"/>
                <w:kern w:val="0"/>
                <w:szCs w:val="21"/>
                <w:lang w:eastAsia="zh-CN"/>
              </w:rPr>
            </w:pPr>
          </w:p>
        </w:tc>
      </w:tr>
      <w:tr w14:paraId="126CB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trPr>
        <w:tc>
          <w:tcPr>
            <w:tcW w:w="9493" w:type="dxa"/>
            <w:gridSpan w:val="6"/>
          </w:tcPr>
          <w:p w14:paraId="18FF1C7F">
            <w:pPr>
              <w:spacing w:line="300" w:lineRule="auto"/>
              <w:rPr>
                <w:rFonts w:ascii="Times New Roman" w:hAnsi="Times New Roman"/>
                <w:b/>
                <w:bCs/>
                <w:i/>
                <w:sz w:val="18"/>
                <w:szCs w:val="18"/>
              </w:rPr>
            </w:pPr>
            <w:r>
              <w:rPr>
                <w:rFonts w:ascii="Times New Roman" w:hAnsi="Times New Roman" w:eastAsia="仿宋"/>
                <w:b/>
                <w:sz w:val="24"/>
                <w:szCs w:val="24"/>
              </w:rPr>
              <w:t>课程团队成员：</w:t>
            </w:r>
            <w:r>
              <w:rPr>
                <w:rFonts w:ascii="Times New Roman" w:hAnsi="Times New Roman"/>
                <w:b/>
                <w:bCs/>
                <w:i/>
                <w:sz w:val="18"/>
                <w:szCs w:val="18"/>
              </w:rPr>
              <w:t xml:space="preserve"> </w:t>
            </w:r>
          </w:p>
          <w:p w14:paraId="5B61AD6A">
            <w:pPr>
              <w:spacing w:line="300" w:lineRule="auto"/>
              <w:ind w:firstLine="5460" w:firstLineChars="2600"/>
              <w:jc w:val="right"/>
              <w:rPr>
                <w:rFonts w:ascii="Times New Roman" w:hAnsi="Times New Roman"/>
                <w:bCs/>
                <w:szCs w:val="21"/>
              </w:rPr>
            </w:pPr>
          </w:p>
          <w:p w14:paraId="0F45FF70">
            <w:pPr>
              <w:spacing w:line="300" w:lineRule="auto"/>
              <w:ind w:firstLine="6264" w:firstLineChars="2600"/>
              <w:jc w:val="right"/>
              <w:rPr>
                <w:rFonts w:ascii="Times New Roman" w:hAnsi="Times New Roman" w:eastAsia="宋体"/>
                <w:bCs/>
                <w:szCs w:val="21"/>
              </w:rPr>
            </w:pPr>
            <w:r>
              <w:rPr>
                <w:rFonts w:hint="eastAsia" w:ascii="Times New Roman" w:hAnsi="Times New Roman" w:eastAsia="仿宋"/>
                <w:b/>
                <w:sz w:val="24"/>
                <w:szCs w:val="24"/>
                <w:lang w:val="en-US" w:eastAsia="zh-CN"/>
              </w:rPr>
              <w:t xml:space="preserve"> </w:t>
            </w:r>
            <w:r>
              <w:rPr>
                <w:rFonts w:ascii="Times New Roman" w:hAnsi="Times New Roman" w:eastAsia="仿宋"/>
                <w:b/>
                <w:sz w:val="24"/>
                <w:szCs w:val="24"/>
              </w:rPr>
              <w:t>年 月</w:t>
            </w:r>
            <w:r>
              <w:rPr>
                <w:rFonts w:hint="eastAsia" w:ascii="Times New Roman" w:hAnsi="Times New Roman" w:eastAsia="仿宋"/>
                <w:b/>
                <w:sz w:val="24"/>
                <w:szCs w:val="24"/>
                <w:lang w:val="en-US" w:eastAsia="zh-CN"/>
              </w:rPr>
              <w:t xml:space="preserve"> </w:t>
            </w:r>
            <w:r>
              <w:rPr>
                <w:rFonts w:ascii="Times New Roman" w:hAnsi="Times New Roman" w:eastAsia="仿宋"/>
                <w:b/>
                <w:sz w:val="24"/>
                <w:szCs w:val="24"/>
              </w:rPr>
              <w:t>日</w:t>
            </w:r>
          </w:p>
        </w:tc>
      </w:tr>
    </w:tbl>
    <w:p w14:paraId="337DCFDE">
      <w:pPr>
        <w:pStyle w:val="3"/>
        <w:numPr>
          <w:ilvl w:val="0"/>
          <w:numId w:val="0"/>
        </w:numPr>
        <w:spacing w:before="120" w:after="120" w:line="360" w:lineRule="auto"/>
        <w:ind w:leftChars="-313" w:firstLine="602" w:firstLineChars="200"/>
        <w:rPr>
          <w:rFonts w:hint="default" w:ascii="仿宋" w:hAnsi="仿宋" w:eastAsia="仿宋"/>
          <w:sz w:val="30"/>
          <w:szCs w:val="30"/>
          <w:lang w:val="en-US" w:eastAsia="zh-CN"/>
        </w:rPr>
      </w:pPr>
      <w:bookmarkStart w:id="2" w:name="_Toc477502948"/>
      <w:bookmarkStart w:id="3" w:name="_Toc31434"/>
      <w:r>
        <w:rPr>
          <w:rFonts w:hint="eastAsia" w:ascii="仿宋" w:hAnsi="仿宋" w:eastAsia="仿宋"/>
          <w:sz w:val="30"/>
          <w:szCs w:val="30"/>
          <w:lang w:val="en-US" w:eastAsia="zh-CN"/>
        </w:rPr>
        <w:t>二、</w:t>
      </w:r>
      <w:r>
        <w:rPr>
          <w:rFonts w:hint="eastAsia" w:ascii="仿宋" w:hAnsi="仿宋" w:eastAsia="仿宋"/>
          <w:sz w:val="30"/>
          <w:szCs w:val="30"/>
        </w:rPr>
        <w:t>课程</w:t>
      </w:r>
      <w:bookmarkEnd w:id="2"/>
      <w:r>
        <w:rPr>
          <w:rFonts w:hint="eastAsia" w:ascii="仿宋" w:hAnsi="仿宋" w:eastAsia="仿宋"/>
          <w:sz w:val="30"/>
          <w:szCs w:val="30"/>
          <w:lang w:val="en-US" w:eastAsia="zh-CN"/>
        </w:rPr>
        <w:t>目标、地位和作用</w:t>
      </w:r>
      <w:bookmarkEnd w:id="3"/>
    </w:p>
    <w:p w14:paraId="1139F069">
      <w:pPr>
        <w:spacing w:line="360" w:lineRule="exact"/>
        <w:ind w:firstLine="420" w:firstLineChars="200"/>
        <w:rPr>
          <w:rFonts w:ascii="仿宋" w:hAnsi="仿宋" w:eastAsia="仿宋"/>
          <w:szCs w:val="21"/>
        </w:rPr>
      </w:pPr>
      <w:r>
        <w:rPr>
          <w:rFonts w:hint="eastAsia" w:ascii="仿宋" w:hAnsi="仿宋" w:eastAsia="仿宋"/>
          <w:szCs w:val="21"/>
        </w:rPr>
        <w:t>本课程面向全院各</w:t>
      </w:r>
      <w:r>
        <w:rPr>
          <w:rFonts w:hint="eastAsia" w:ascii="仿宋" w:hAnsi="仿宋" w:eastAsia="仿宋"/>
          <w:szCs w:val="21"/>
          <w:lang w:val="en-US" w:eastAsia="zh-CN"/>
        </w:rPr>
        <w:t>XX</w:t>
      </w:r>
      <w:r>
        <w:rPr>
          <w:rFonts w:hint="eastAsia" w:ascii="仿宋" w:hAnsi="仿宋" w:eastAsia="仿宋"/>
          <w:szCs w:val="21"/>
        </w:rPr>
        <w:t>学院</w:t>
      </w:r>
      <w:r>
        <w:rPr>
          <w:rFonts w:hint="eastAsia" w:ascii="仿宋" w:hAnsi="仿宋" w:eastAsia="仿宋"/>
          <w:szCs w:val="21"/>
          <w:lang w:val="en-US" w:eastAsia="zh-CN"/>
        </w:rPr>
        <w:t>XX</w:t>
      </w:r>
      <w:r>
        <w:rPr>
          <w:rFonts w:hint="eastAsia" w:ascii="仿宋" w:hAnsi="仿宋" w:eastAsia="仿宋"/>
          <w:szCs w:val="21"/>
          <w:lang w:eastAsia="zh-CN"/>
        </w:rPr>
        <w:t>年级学生</w:t>
      </w:r>
      <w:r>
        <w:rPr>
          <w:rFonts w:hint="eastAsia" w:ascii="仿宋" w:hAnsi="仿宋" w:eastAsia="仿宋"/>
          <w:szCs w:val="21"/>
        </w:rPr>
        <w:t>开设。</w:t>
      </w:r>
      <w:r>
        <w:rPr>
          <w:rFonts w:ascii="仿宋" w:hAnsi="仿宋" w:eastAsia="仿宋"/>
          <w:szCs w:val="21"/>
        </w:rPr>
        <w:t xml:space="preserve"> </w:t>
      </w:r>
    </w:p>
    <w:p w14:paraId="518E8C90">
      <w:pPr>
        <w:spacing w:line="360" w:lineRule="exact"/>
        <w:ind w:firstLine="420" w:firstLineChars="200"/>
        <w:rPr>
          <w:rFonts w:ascii="仿宋" w:hAnsi="仿宋" w:eastAsia="仿宋"/>
          <w:szCs w:val="21"/>
        </w:rPr>
      </w:pPr>
      <w:r>
        <w:rPr>
          <w:rFonts w:hint="eastAsia" w:ascii="仿宋" w:hAnsi="仿宋" w:eastAsia="仿宋"/>
          <w:b w:val="0"/>
          <w:bCs w:val="0"/>
          <w:szCs w:val="21"/>
        </w:rPr>
        <w:t>各二级学院开设时间段及学时如下：</w:t>
      </w:r>
    </w:p>
    <w:tbl>
      <w:tblPr>
        <w:tblStyle w:val="14"/>
        <w:tblW w:w="96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8"/>
        <w:gridCol w:w="2488"/>
        <w:gridCol w:w="585"/>
        <w:gridCol w:w="885"/>
        <w:gridCol w:w="825"/>
        <w:gridCol w:w="1860"/>
        <w:gridCol w:w="1586"/>
      </w:tblGrid>
      <w:tr w14:paraId="4FBB2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398" w:type="dxa"/>
          </w:tcPr>
          <w:p w14:paraId="34E5AF19">
            <w:pPr>
              <w:spacing w:line="360" w:lineRule="exact"/>
              <w:jc w:val="center"/>
              <w:rPr>
                <w:rFonts w:ascii="仿宋" w:hAnsi="仿宋" w:eastAsia="仿宋"/>
                <w:szCs w:val="21"/>
              </w:rPr>
            </w:pPr>
            <w:r>
              <w:rPr>
                <w:rFonts w:hint="eastAsia" w:ascii="仿宋" w:hAnsi="仿宋" w:eastAsia="仿宋"/>
                <w:szCs w:val="21"/>
              </w:rPr>
              <w:t>学院</w:t>
            </w:r>
          </w:p>
        </w:tc>
        <w:tc>
          <w:tcPr>
            <w:tcW w:w="2488" w:type="dxa"/>
          </w:tcPr>
          <w:p w14:paraId="611A507D">
            <w:pPr>
              <w:spacing w:line="360" w:lineRule="exact"/>
              <w:jc w:val="center"/>
              <w:rPr>
                <w:rFonts w:ascii="仿宋" w:hAnsi="仿宋" w:eastAsia="仿宋"/>
                <w:szCs w:val="21"/>
              </w:rPr>
            </w:pPr>
            <w:r>
              <w:rPr>
                <w:rFonts w:hint="eastAsia" w:ascii="仿宋" w:hAnsi="仿宋" w:eastAsia="仿宋"/>
                <w:szCs w:val="21"/>
              </w:rPr>
              <w:t>学习领域（课程）</w:t>
            </w:r>
          </w:p>
        </w:tc>
        <w:tc>
          <w:tcPr>
            <w:tcW w:w="585" w:type="dxa"/>
          </w:tcPr>
          <w:p w14:paraId="5177B705">
            <w:pPr>
              <w:spacing w:line="360" w:lineRule="exact"/>
              <w:jc w:val="center"/>
              <w:rPr>
                <w:rFonts w:ascii="仿宋" w:hAnsi="仿宋" w:eastAsia="仿宋"/>
                <w:szCs w:val="21"/>
              </w:rPr>
            </w:pPr>
            <w:r>
              <w:rPr>
                <w:rFonts w:hint="eastAsia" w:ascii="仿宋" w:hAnsi="仿宋" w:eastAsia="仿宋"/>
                <w:szCs w:val="21"/>
              </w:rPr>
              <w:t>学分</w:t>
            </w:r>
          </w:p>
        </w:tc>
        <w:tc>
          <w:tcPr>
            <w:tcW w:w="885" w:type="dxa"/>
          </w:tcPr>
          <w:p w14:paraId="5E7B96C9">
            <w:pPr>
              <w:spacing w:line="360" w:lineRule="exact"/>
              <w:jc w:val="center"/>
              <w:rPr>
                <w:rFonts w:ascii="仿宋" w:hAnsi="仿宋" w:eastAsia="仿宋"/>
                <w:szCs w:val="21"/>
              </w:rPr>
            </w:pPr>
            <w:r>
              <w:rPr>
                <w:rFonts w:hint="eastAsia" w:ascii="仿宋" w:hAnsi="仿宋" w:eastAsia="仿宋"/>
                <w:szCs w:val="21"/>
              </w:rPr>
              <w:t>总学时</w:t>
            </w:r>
          </w:p>
        </w:tc>
        <w:tc>
          <w:tcPr>
            <w:tcW w:w="825" w:type="dxa"/>
          </w:tcPr>
          <w:p w14:paraId="44BCD05E">
            <w:pPr>
              <w:spacing w:line="360" w:lineRule="exact"/>
              <w:jc w:val="center"/>
              <w:rPr>
                <w:rFonts w:ascii="仿宋" w:hAnsi="仿宋" w:eastAsia="仿宋"/>
                <w:szCs w:val="21"/>
              </w:rPr>
            </w:pPr>
            <w:r>
              <w:rPr>
                <w:rFonts w:hint="eastAsia" w:ascii="仿宋" w:hAnsi="仿宋" w:eastAsia="仿宋"/>
                <w:szCs w:val="21"/>
              </w:rPr>
              <w:t>周学时</w:t>
            </w:r>
          </w:p>
        </w:tc>
        <w:tc>
          <w:tcPr>
            <w:tcW w:w="1860" w:type="dxa"/>
          </w:tcPr>
          <w:p w14:paraId="07BDD103">
            <w:pPr>
              <w:spacing w:line="360" w:lineRule="exact"/>
              <w:jc w:val="center"/>
              <w:rPr>
                <w:rFonts w:ascii="仿宋" w:hAnsi="仿宋" w:eastAsia="仿宋"/>
                <w:szCs w:val="21"/>
              </w:rPr>
            </w:pPr>
            <w:r>
              <w:rPr>
                <w:rFonts w:hint="eastAsia" w:ascii="仿宋" w:hAnsi="仿宋" w:eastAsia="仿宋"/>
                <w:szCs w:val="21"/>
              </w:rPr>
              <w:t>开设时间段</w:t>
            </w:r>
          </w:p>
        </w:tc>
        <w:tc>
          <w:tcPr>
            <w:tcW w:w="1586" w:type="dxa"/>
          </w:tcPr>
          <w:p w14:paraId="76550CA8">
            <w:pPr>
              <w:spacing w:line="360" w:lineRule="exact"/>
              <w:jc w:val="center"/>
              <w:rPr>
                <w:rFonts w:ascii="仿宋" w:hAnsi="仿宋" w:eastAsia="仿宋"/>
                <w:szCs w:val="21"/>
              </w:rPr>
            </w:pPr>
            <w:r>
              <w:rPr>
                <w:rFonts w:hint="eastAsia" w:ascii="仿宋" w:hAnsi="仿宋" w:eastAsia="仿宋"/>
                <w:szCs w:val="21"/>
              </w:rPr>
              <w:t>备注</w:t>
            </w:r>
          </w:p>
        </w:tc>
      </w:tr>
      <w:tr w14:paraId="38075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398" w:type="dxa"/>
          </w:tcPr>
          <w:p w14:paraId="32BAA95D">
            <w:pPr>
              <w:spacing w:line="360" w:lineRule="exact"/>
              <w:rPr>
                <w:rFonts w:ascii="仿宋" w:hAnsi="仿宋" w:eastAsia="仿宋"/>
                <w:szCs w:val="21"/>
              </w:rPr>
            </w:pPr>
            <w:r>
              <w:rPr>
                <w:rFonts w:hint="eastAsia" w:ascii="仿宋" w:hAnsi="仿宋" w:eastAsia="仿宋"/>
                <w:szCs w:val="21"/>
                <w:lang w:val="en-US" w:eastAsia="zh-CN"/>
              </w:rPr>
              <w:t>XX</w:t>
            </w:r>
            <w:r>
              <w:rPr>
                <w:rFonts w:hint="eastAsia" w:ascii="仿宋" w:hAnsi="仿宋" w:eastAsia="仿宋"/>
                <w:szCs w:val="21"/>
              </w:rPr>
              <w:t>学院</w:t>
            </w:r>
          </w:p>
        </w:tc>
        <w:tc>
          <w:tcPr>
            <w:tcW w:w="2488" w:type="dxa"/>
          </w:tcPr>
          <w:p w14:paraId="501145C1">
            <w:pPr>
              <w:spacing w:line="360" w:lineRule="exact"/>
              <w:rPr>
                <w:rFonts w:hint="eastAsia" w:ascii="仿宋" w:hAnsi="仿宋" w:eastAsia="仿宋"/>
                <w:szCs w:val="21"/>
                <w:lang w:eastAsia="zh-CN"/>
              </w:rPr>
            </w:pPr>
            <w:r>
              <w:rPr>
                <w:rFonts w:hint="eastAsia" w:ascii="Times New Roman" w:hAnsi="Times New Roman" w:eastAsia="仿宋"/>
                <w:kern w:val="0"/>
                <w:szCs w:val="21"/>
                <w:lang w:val="en-US" w:eastAsia="zh-CN"/>
              </w:rPr>
              <w:t>中华优秀传统文化概论</w:t>
            </w:r>
          </w:p>
        </w:tc>
        <w:tc>
          <w:tcPr>
            <w:tcW w:w="585" w:type="dxa"/>
          </w:tcPr>
          <w:p w14:paraId="102220EE">
            <w:pPr>
              <w:spacing w:line="360" w:lineRule="exact"/>
              <w:rPr>
                <w:rFonts w:hint="eastAsia" w:ascii="仿宋" w:hAnsi="仿宋" w:eastAsia="仿宋"/>
                <w:szCs w:val="21"/>
                <w:lang w:val="en-US" w:eastAsia="zh-CN"/>
              </w:rPr>
            </w:pPr>
          </w:p>
        </w:tc>
        <w:tc>
          <w:tcPr>
            <w:tcW w:w="885" w:type="dxa"/>
          </w:tcPr>
          <w:p w14:paraId="74A98796">
            <w:pPr>
              <w:spacing w:line="360" w:lineRule="exact"/>
              <w:rPr>
                <w:rFonts w:hint="default" w:ascii="仿宋" w:hAnsi="仿宋" w:eastAsia="仿宋"/>
                <w:szCs w:val="21"/>
                <w:lang w:val="en-US" w:eastAsia="zh-CN"/>
              </w:rPr>
            </w:pPr>
          </w:p>
        </w:tc>
        <w:tc>
          <w:tcPr>
            <w:tcW w:w="825" w:type="dxa"/>
          </w:tcPr>
          <w:p w14:paraId="7476D192">
            <w:pPr>
              <w:spacing w:line="360" w:lineRule="exact"/>
              <w:rPr>
                <w:rFonts w:hint="eastAsia" w:ascii="仿宋" w:hAnsi="仿宋" w:eastAsia="仿宋"/>
                <w:szCs w:val="21"/>
                <w:lang w:val="en-US" w:eastAsia="zh-CN"/>
              </w:rPr>
            </w:pPr>
          </w:p>
        </w:tc>
        <w:tc>
          <w:tcPr>
            <w:tcW w:w="1860" w:type="dxa"/>
          </w:tcPr>
          <w:p w14:paraId="19AF6954">
            <w:pPr>
              <w:spacing w:line="360" w:lineRule="exact"/>
              <w:rPr>
                <w:rFonts w:ascii="仿宋" w:hAnsi="仿宋" w:eastAsia="仿宋"/>
                <w:szCs w:val="21"/>
              </w:rPr>
            </w:pPr>
            <w:r>
              <w:rPr>
                <w:rFonts w:hint="eastAsia" w:ascii="仿宋" w:hAnsi="仿宋" w:eastAsia="仿宋"/>
                <w:szCs w:val="21"/>
              </w:rPr>
              <w:t>第</w:t>
            </w:r>
            <w:r>
              <w:rPr>
                <w:rFonts w:hint="eastAsia" w:ascii="仿宋" w:hAnsi="仿宋" w:eastAsia="仿宋"/>
                <w:szCs w:val="21"/>
                <w:lang w:val="en-US" w:eastAsia="zh-CN"/>
              </w:rPr>
              <w:t>XX</w:t>
            </w:r>
            <w:r>
              <w:rPr>
                <w:rFonts w:hint="eastAsia" w:ascii="仿宋" w:hAnsi="仿宋" w:eastAsia="仿宋"/>
                <w:szCs w:val="21"/>
              </w:rPr>
              <w:t>学期开设</w:t>
            </w:r>
          </w:p>
        </w:tc>
        <w:tc>
          <w:tcPr>
            <w:tcW w:w="1586" w:type="dxa"/>
          </w:tcPr>
          <w:p w14:paraId="4B3B40C9">
            <w:pPr>
              <w:spacing w:line="360" w:lineRule="exact"/>
              <w:rPr>
                <w:rFonts w:hint="default" w:ascii="仿宋" w:hAnsi="仿宋" w:eastAsia="仿宋"/>
                <w:szCs w:val="21"/>
                <w:lang w:val="en-US" w:eastAsia="zh-CN"/>
              </w:rPr>
            </w:pPr>
            <w:r>
              <w:rPr>
                <w:rFonts w:hint="eastAsia" w:ascii="仿宋" w:hAnsi="仿宋" w:eastAsia="仿宋"/>
                <w:szCs w:val="21"/>
                <w:lang w:eastAsia="zh-CN"/>
              </w:rPr>
              <w:t>每学期</w:t>
            </w:r>
            <w:r>
              <w:rPr>
                <w:rFonts w:hint="eastAsia" w:ascii="仿宋" w:hAnsi="仿宋" w:eastAsia="仿宋"/>
                <w:szCs w:val="21"/>
                <w:lang w:val="en-US" w:eastAsia="zh-CN"/>
              </w:rPr>
              <w:t>X学时</w:t>
            </w:r>
          </w:p>
        </w:tc>
      </w:tr>
      <w:tr w14:paraId="177A8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398" w:type="dxa"/>
          </w:tcPr>
          <w:p w14:paraId="19B1DAF6">
            <w:pPr>
              <w:spacing w:line="360" w:lineRule="exact"/>
              <w:rPr>
                <w:rFonts w:ascii="仿宋" w:hAnsi="仿宋" w:eastAsia="仿宋"/>
                <w:szCs w:val="21"/>
              </w:rPr>
            </w:pPr>
            <w:r>
              <w:rPr>
                <w:rFonts w:hint="eastAsia" w:ascii="仿宋" w:hAnsi="仿宋" w:eastAsia="仿宋"/>
                <w:szCs w:val="21"/>
                <w:lang w:val="en-US" w:eastAsia="zh-CN"/>
              </w:rPr>
              <w:t>XX</w:t>
            </w:r>
            <w:r>
              <w:rPr>
                <w:rFonts w:hint="eastAsia" w:ascii="仿宋" w:hAnsi="仿宋" w:eastAsia="仿宋"/>
                <w:szCs w:val="21"/>
              </w:rPr>
              <w:t>学院</w:t>
            </w:r>
          </w:p>
        </w:tc>
        <w:tc>
          <w:tcPr>
            <w:tcW w:w="2488" w:type="dxa"/>
            <w:vAlign w:val="top"/>
          </w:tcPr>
          <w:p w14:paraId="02747392">
            <w:pPr>
              <w:spacing w:line="360" w:lineRule="exact"/>
              <w:rPr>
                <w:rFonts w:ascii="仿宋" w:hAnsi="仿宋" w:eastAsia="仿宋"/>
                <w:szCs w:val="21"/>
              </w:rPr>
            </w:pPr>
            <w:r>
              <w:rPr>
                <w:rFonts w:hint="eastAsia" w:ascii="Times New Roman" w:hAnsi="Times New Roman" w:eastAsia="仿宋"/>
                <w:kern w:val="0"/>
                <w:szCs w:val="21"/>
                <w:lang w:val="en-US" w:eastAsia="zh-CN"/>
              </w:rPr>
              <w:t>中华优秀传统文化概论</w:t>
            </w:r>
          </w:p>
        </w:tc>
        <w:tc>
          <w:tcPr>
            <w:tcW w:w="585" w:type="dxa"/>
            <w:vAlign w:val="top"/>
          </w:tcPr>
          <w:p w14:paraId="19884858">
            <w:pPr>
              <w:spacing w:line="360" w:lineRule="exact"/>
              <w:rPr>
                <w:rFonts w:ascii="仿宋" w:hAnsi="仿宋" w:eastAsia="仿宋"/>
                <w:szCs w:val="21"/>
              </w:rPr>
            </w:pPr>
          </w:p>
        </w:tc>
        <w:tc>
          <w:tcPr>
            <w:tcW w:w="885" w:type="dxa"/>
            <w:vAlign w:val="top"/>
          </w:tcPr>
          <w:p w14:paraId="516C19B7">
            <w:pPr>
              <w:spacing w:line="360" w:lineRule="exact"/>
              <w:rPr>
                <w:rFonts w:ascii="仿宋" w:hAnsi="仿宋" w:eastAsia="仿宋"/>
                <w:szCs w:val="21"/>
              </w:rPr>
            </w:pPr>
          </w:p>
        </w:tc>
        <w:tc>
          <w:tcPr>
            <w:tcW w:w="825" w:type="dxa"/>
            <w:vAlign w:val="top"/>
          </w:tcPr>
          <w:p w14:paraId="2E398417">
            <w:pPr>
              <w:spacing w:line="360" w:lineRule="exact"/>
              <w:rPr>
                <w:rFonts w:ascii="仿宋" w:hAnsi="仿宋" w:eastAsia="仿宋"/>
                <w:szCs w:val="21"/>
              </w:rPr>
            </w:pPr>
          </w:p>
        </w:tc>
        <w:tc>
          <w:tcPr>
            <w:tcW w:w="1860" w:type="dxa"/>
          </w:tcPr>
          <w:p w14:paraId="5E6CF362">
            <w:pPr>
              <w:spacing w:line="360" w:lineRule="exact"/>
              <w:rPr>
                <w:rFonts w:ascii="仿宋" w:hAnsi="仿宋" w:eastAsia="仿宋"/>
                <w:szCs w:val="21"/>
              </w:rPr>
            </w:pPr>
            <w:r>
              <w:rPr>
                <w:rFonts w:hint="eastAsia" w:ascii="仿宋" w:hAnsi="仿宋" w:eastAsia="仿宋"/>
                <w:szCs w:val="21"/>
              </w:rPr>
              <w:t>第</w:t>
            </w:r>
            <w:r>
              <w:rPr>
                <w:rFonts w:hint="eastAsia" w:ascii="仿宋" w:hAnsi="仿宋" w:eastAsia="仿宋"/>
                <w:szCs w:val="21"/>
                <w:lang w:val="en-US" w:eastAsia="zh-CN"/>
              </w:rPr>
              <w:t>XX</w:t>
            </w:r>
            <w:r>
              <w:rPr>
                <w:rFonts w:hint="eastAsia" w:ascii="仿宋" w:hAnsi="仿宋" w:eastAsia="仿宋"/>
                <w:szCs w:val="21"/>
              </w:rPr>
              <w:t>学期开设</w:t>
            </w:r>
          </w:p>
        </w:tc>
        <w:tc>
          <w:tcPr>
            <w:tcW w:w="1586" w:type="dxa"/>
          </w:tcPr>
          <w:p w14:paraId="4255A460">
            <w:pPr>
              <w:spacing w:line="360" w:lineRule="exact"/>
              <w:jc w:val="left"/>
              <w:rPr>
                <w:rFonts w:ascii="仿宋" w:hAnsi="仿宋" w:eastAsia="仿宋"/>
                <w:szCs w:val="21"/>
              </w:rPr>
            </w:pPr>
            <w:r>
              <w:rPr>
                <w:rFonts w:hint="eastAsia" w:ascii="仿宋" w:hAnsi="仿宋" w:eastAsia="仿宋"/>
                <w:szCs w:val="21"/>
                <w:lang w:eastAsia="zh-CN"/>
              </w:rPr>
              <w:t>每学期</w:t>
            </w:r>
            <w:r>
              <w:rPr>
                <w:rFonts w:hint="eastAsia" w:ascii="仿宋" w:hAnsi="仿宋" w:eastAsia="仿宋"/>
                <w:szCs w:val="21"/>
                <w:lang w:val="en-US" w:eastAsia="zh-CN"/>
              </w:rPr>
              <w:t>X学时</w:t>
            </w:r>
          </w:p>
        </w:tc>
      </w:tr>
      <w:tr w14:paraId="680AE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398" w:type="dxa"/>
          </w:tcPr>
          <w:p w14:paraId="32CF3F4B">
            <w:pPr>
              <w:spacing w:line="360" w:lineRule="exact"/>
              <w:rPr>
                <w:rFonts w:ascii="仿宋" w:hAnsi="仿宋" w:eastAsia="仿宋"/>
                <w:szCs w:val="21"/>
              </w:rPr>
            </w:pPr>
            <w:r>
              <w:rPr>
                <w:rFonts w:hint="eastAsia" w:ascii="仿宋" w:hAnsi="仿宋" w:eastAsia="仿宋"/>
                <w:szCs w:val="21"/>
                <w:lang w:val="en-US" w:eastAsia="zh-CN"/>
              </w:rPr>
              <w:t>XX</w:t>
            </w:r>
            <w:r>
              <w:rPr>
                <w:rFonts w:hint="eastAsia" w:ascii="仿宋" w:hAnsi="仿宋" w:eastAsia="仿宋"/>
                <w:szCs w:val="21"/>
              </w:rPr>
              <w:t>学院</w:t>
            </w:r>
          </w:p>
        </w:tc>
        <w:tc>
          <w:tcPr>
            <w:tcW w:w="2488" w:type="dxa"/>
            <w:vAlign w:val="top"/>
          </w:tcPr>
          <w:p w14:paraId="3835C89C">
            <w:pPr>
              <w:spacing w:line="360" w:lineRule="exact"/>
              <w:rPr>
                <w:rFonts w:ascii="仿宋" w:hAnsi="仿宋" w:eastAsia="仿宋"/>
                <w:szCs w:val="21"/>
              </w:rPr>
            </w:pPr>
            <w:r>
              <w:rPr>
                <w:rFonts w:hint="eastAsia" w:ascii="Times New Roman" w:hAnsi="Times New Roman" w:eastAsia="仿宋"/>
                <w:kern w:val="0"/>
                <w:szCs w:val="21"/>
                <w:lang w:val="en-US" w:eastAsia="zh-CN"/>
              </w:rPr>
              <w:t>中华优秀传统文化概论</w:t>
            </w:r>
          </w:p>
        </w:tc>
        <w:tc>
          <w:tcPr>
            <w:tcW w:w="585" w:type="dxa"/>
            <w:vAlign w:val="top"/>
          </w:tcPr>
          <w:p w14:paraId="32657B0F">
            <w:pPr>
              <w:spacing w:line="360" w:lineRule="exact"/>
              <w:rPr>
                <w:rFonts w:ascii="仿宋" w:hAnsi="仿宋" w:eastAsia="仿宋"/>
                <w:szCs w:val="21"/>
              </w:rPr>
            </w:pPr>
          </w:p>
        </w:tc>
        <w:tc>
          <w:tcPr>
            <w:tcW w:w="885" w:type="dxa"/>
            <w:vAlign w:val="top"/>
          </w:tcPr>
          <w:p w14:paraId="422B9EE3">
            <w:pPr>
              <w:spacing w:line="360" w:lineRule="exact"/>
              <w:rPr>
                <w:rFonts w:ascii="仿宋" w:hAnsi="仿宋" w:eastAsia="仿宋"/>
                <w:szCs w:val="21"/>
              </w:rPr>
            </w:pPr>
          </w:p>
        </w:tc>
        <w:tc>
          <w:tcPr>
            <w:tcW w:w="825" w:type="dxa"/>
            <w:vAlign w:val="top"/>
          </w:tcPr>
          <w:p w14:paraId="50AF3131">
            <w:pPr>
              <w:spacing w:line="360" w:lineRule="exact"/>
              <w:rPr>
                <w:rFonts w:ascii="仿宋" w:hAnsi="仿宋" w:eastAsia="仿宋"/>
                <w:szCs w:val="21"/>
              </w:rPr>
            </w:pPr>
          </w:p>
        </w:tc>
        <w:tc>
          <w:tcPr>
            <w:tcW w:w="1860" w:type="dxa"/>
          </w:tcPr>
          <w:p w14:paraId="03831D23">
            <w:pPr>
              <w:spacing w:line="360" w:lineRule="exact"/>
              <w:rPr>
                <w:rFonts w:ascii="仿宋" w:hAnsi="仿宋" w:eastAsia="仿宋"/>
                <w:szCs w:val="21"/>
              </w:rPr>
            </w:pPr>
            <w:r>
              <w:rPr>
                <w:rFonts w:hint="eastAsia" w:ascii="仿宋" w:hAnsi="仿宋" w:eastAsia="仿宋"/>
                <w:szCs w:val="21"/>
              </w:rPr>
              <w:t>第</w:t>
            </w:r>
            <w:r>
              <w:rPr>
                <w:rFonts w:hint="eastAsia" w:ascii="仿宋" w:hAnsi="仿宋" w:eastAsia="仿宋"/>
                <w:szCs w:val="21"/>
                <w:lang w:val="en-US" w:eastAsia="zh-CN"/>
              </w:rPr>
              <w:t>XX</w:t>
            </w:r>
            <w:r>
              <w:rPr>
                <w:rFonts w:hint="eastAsia" w:ascii="仿宋" w:hAnsi="仿宋" w:eastAsia="仿宋"/>
                <w:szCs w:val="21"/>
              </w:rPr>
              <w:t>学期开设</w:t>
            </w:r>
          </w:p>
        </w:tc>
        <w:tc>
          <w:tcPr>
            <w:tcW w:w="1586" w:type="dxa"/>
          </w:tcPr>
          <w:p w14:paraId="375DA359">
            <w:pPr>
              <w:spacing w:line="360" w:lineRule="exact"/>
              <w:rPr>
                <w:rFonts w:ascii="仿宋" w:hAnsi="仿宋" w:eastAsia="仿宋"/>
                <w:szCs w:val="21"/>
              </w:rPr>
            </w:pPr>
            <w:r>
              <w:rPr>
                <w:rFonts w:hint="eastAsia" w:ascii="仿宋" w:hAnsi="仿宋" w:eastAsia="仿宋"/>
                <w:szCs w:val="21"/>
                <w:lang w:eastAsia="zh-CN"/>
              </w:rPr>
              <w:t>每学期</w:t>
            </w:r>
            <w:r>
              <w:rPr>
                <w:rFonts w:hint="eastAsia" w:ascii="仿宋" w:hAnsi="仿宋" w:eastAsia="仿宋"/>
                <w:szCs w:val="21"/>
                <w:lang w:val="en-US" w:eastAsia="zh-CN"/>
              </w:rPr>
              <w:t>X学时</w:t>
            </w:r>
          </w:p>
        </w:tc>
      </w:tr>
      <w:tr w14:paraId="6DCF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398" w:type="dxa"/>
          </w:tcPr>
          <w:p w14:paraId="7D7F2E45">
            <w:pPr>
              <w:spacing w:line="360" w:lineRule="exact"/>
              <w:rPr>
                <w:rFonts w:ascii="仿宋" w:hAnsi="仿宋" w:eastAsia="仿宋"/>
                <w:szCs w:val="21"/>
              </w:rPr>
            </w:pPr>
            <w:r>
              <w:rPr>
                <w:rFonts w:hint="eastAsia" w:ascii="仿宋" w:hAnsi="仿宋" w:eastAsia="仿宋"/>
                <w:szCs w:val="21"/>
                <w:lang w:val="en-US" w:eastAsia="zh-CN"/>
              </w:rPr>
              <w:t>XX</w:t>
            </w:r>
            <w:r>
              <w:rPr>
                <w:rFonts w:hint="eastAsia" w:ascii="仿宋" w:hAnsi="仿宋" w:eastAsia="仿宋"/>
                <w:szCs w:val="21"/>
              </w:rPr>
              <w:t>学院</w:t>
            </w:r>
          </w:p>
        </w:tc>
        <w:tc>
          <w:tcPr>
            <w:tcW w:w="2488" w:type="dxa"/>
            <w:vAlign w:val="top"/>
          </w:tcPr>
          <w:p w14:paraId="0ACAE950">
            <w:pPr>
              <w:spacing w:line="360" w:lineRule="exact"/>
              <w:rPr>
                <w:rFonts w:ascii="仿宋" w:hAnsi="仿宋" w:eastAsia="仿宋"/>
                <w:szCs w:val="21"/>
              </w:rPr>
            </w:pPr>
            <w:r>
              <w:rPr>
                <w:rFonts w:hint="eastAsia" w:ascii="Times New Roman" w:hAnsi="Times New Roman" w:eastAsia="仿宋"/>
                <w:kern w:val="0"/>
                <w:szCs w:val="21"/>
                <w:lang w:val="en-US" w:eastAsia="zh-CN"/>
              </w:rPr>
              <w:t>中华优秀传统文化概论</w:t>
            </w:r>
          </w:p>
        </w:tc>
        <w:tc>
          <w:tcPr>
            <w:tcW w:w="585" w:type="dxa"/>
            <w:vAlign w:val="top"/>
          </w:tcPr>
          <w:p w14:paraId="6E7C0D21">
            <w:pPr>
              <w:spacing w:line="360" w:lineRule="exact"/>
              <w:rPr>
                <w:rFonts w:ascii="仿宋" w:hAnsi="仿宋" w:eastAsia="仿宋"/>
                <w:szCs w:val="21"/>
              </w:rPr>
            </w:pPr>
          </w:p>
        </w:tc>
        <w:tc>
          <w:tcPr>
            <w:tcW w:w="885" w:type="dxa"/>
            <w:vAlign w:val="top"/>
          </w:tcPr>
          <w:p w14:paraId="65D3FDEC">
            <w:pPr>
              <w:spacing w:line="360" w:lineRule="exact"/>
              <w:rPr>
                <w:rFonts w:ascii="仿宋" w:hAnsi="仿宋" w:eastAsia="仿宋"/>
                <w:szCs w:val="21"/>
              </w:rPr>
            </w:pPr>
          </w:p>
        </w:tc>
        <w:tc>
          <w:tcPr>
            <w:tcW w:w="825" w:type="dxa"/>
            <w:vAlign w:val="top"/>
          </w:tcPr>
          <w:p w14:paraId="120B978C">
            <w:pPr>
              <w:spacing w:line="360" w:lineRule="exact"/>
              <w:rPr>
                <w:rFonts w:ascii="仿宋" w:hAnsi="仿宋" w:eastAsia="仿宋"/>
                <w:szCs w:val="21"/>
              </w:rPr>
            </w:pPr>
          </w:p>
        </w:tc>
        <w:tc>
          <w:tcPr>
            <w:tcW w:w="1860" w:type="dxa"/>
          </w:tcPr>
          <w:p w14:paraId="6186E150">
            <w:pPr>
              <w:spacing w:line="360" w:lineRule="exact"/>
              <w:rPr>
                <w:rFonts w:ascii="仿宋" w:hAnsi="仿宋" w:eastAsia="仿宋"/>
                <w:szCs w:val="21"/>
              </w:rPr>
            </w:pPr>
            <w:r>
              <w:rPr>
                <w:rFonts w:hint="eastAsia" w:ascii="仿宋" w:hAnsi="仿宋" w:eastAsia="仿宋"/>
                <w:szCs w:val="21"/>
              </w:rPr>
              <w:t>第</w:t>
            </w:r>
            <w:r>
              <w:rPr>
                <w:rFonts w:hint="eastAsia" w:ascii="仿宋" w:hAnsi="仿宋" w:eastAsia="仿宋"/>
                <w:szCs w:val="21"/>
                <w:lang w:val="en-US" w:eastAsia="zh-CN"/>
              </w:rPr>
              <w:t>XX</w:t>
            </w:r>
            <w:r>
              <w:rPr>
                <w:rFonts w:hint="eastAsia" w:ascii="仿宋" w:hAnsi="仿宋" w:eastAsia="仿宋"/>
                <w:szCs w:val="21"/>
              </w:rPr>
              <w:t>学期开设</w:t>
            </w:r>
          </w:p>
        </w:tc>
        <w:tc>
          <w:tcPr>
            <w:tcW w:w="1586" w:type="dxa"/>
          </w:tcPr>
          <w:p w14:paraId="47F85B9F">
            <w:pPr>
              <w:spacing w:line="360" w:lineRule="exact"/>
              <w:rPr>
                <w:rFonts w:ascii="仿宋" w:hAnsi="仿宋" w:eastAsia="仿宋"/>
                <w:szCs w:val="21"/>
              </w:rPr>
            </w:pPr>
            <w:r>
              <w:rPr>
                <w:rFonts w:hint="eastAsia" w:ascii="仿宋" w:hAnsi="仿宋" w:eastAsia="仿宋"/>
                <w:szCs w:val="21"/>
                <w:lang w:eastAsia="zh-CN"/>
              </w:rPr>
              <w:t>每学期</w:t>
            </w:r>
            <w:r>
              <w:rPr>
                <w:rFonts w:hint="eastAsia" w:ascii="仿宋" w:hAnsi="仿宋" w:eastAsia="仿宋"/>
                <w:szCs w:val="21"/>
                <w:lang w:val="en-US" w:eastAsia="zh-CN"/>
              </w:rPr>
              <w:t>X学时</w:t>
            </w:r>
          </w:p>
        </w:tc>
      </w:tr>
      <w:tr w14:paraId="3F737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398" w:type="dxa"/>
          </w:tcPr>
          <w:p w14:paraId="14CE5A70">
            <w:pPr>
              <w:spacing w:line="360" w:lineRule="exact"/>
              <w:rPr>
                <w:rFonts w:ascii="仿宋" w:hAnsi="仿宋" w:eastAsia="仿宋"/>
                <w:szCs w:val="21"/>
              </w:rPr>
            </w:pPr>
            <w:r>
              <w:rPr>
                <w:rFonts w:hint="eastAsia" w:ascii="仿宋" w:hAnsi="仿宋" w:eastAsia="仿宋"/>
                <w:szCs w:val="21"/>
                <w:lang w:val="en-US" w:eastAsia="zh-CN"/>
              </w:rPr>
              <w:t>XX</w:t>
            </w:r>
            <w:r>
              <w:rPr>
                <w:rFonts w:hint="eastAsia" w:ascii="仿宋" w:hAnsi="仿宋" w:eastAsia="仿宋"/>
                <w:szCs w:val="21"/>
              </w:rPr>
              <w:t>学院</w:t>
            </w:r>
          </w:p>
        </w:tc>
        <w:tc>
          <w:tcPr>
            <w:tcW w:w="2488" w:type="dxa"/>
            <w:vAlign w:val="top"/>
          </w:tcPr>
          <w:p w14:paraId="094C6F82">
            <w:pPr>
              <w:spacing w:line="360" w:lineRule="exact"/>
              <w:rPr>
                <w:rFonts w:ascii="仿宋" w:hAnsi="仿宋" w:eastAsia="仿宋"/>
                <w:szCs w:val="21"/>
              </w:rPr>
            </w:pPr>
            <w:r>
              <w:rPr>
                <w:rFonts w:hint="eastAsia" w:ascii="Times New Roman" w:hAnsi="Times New Roman" w:eastAsia="仿宋"/>
                <w:kern w:val="0"/>
                <w:szCs w:val="21"/>
                <w:lang w:val="en-US" w:eastAsia="zh-CN"/>
              </w:rPr>
              <w:t>中华优秀传统文化概论</w:t>
            </w:r>
          </w:p>
        </w:tc>
        <w:tc>
          <w:tcPr>
            <w:tcW w:w="585" w:type="dxa"/>
            <w:vAlign w:val="top"/>
          </w:tcPr>
          <w:p w14:paraId="4455CC1C">
            <w:pPr>
              <w:spacing w:line="360" w:lineRule="exact"/>
              <w:rPr>
                <w:rFonts w:ascii="仿宋" w:hAnsi="仿宋" w:eastAsia="仿宋"/>
                <w:szCs w:val="21"/>
              </w:rPr>
            </w:pPr>
          </w:p>
        </w:tc>
        <w:tc>
          <w:tcPr>
            <w:tcW w:w="885" w:type="dxa"/>
            <w:vAlign w:val="top"/>
          </w:tcPr>
          <w:p w14:paraId="059F9F1A">
            <w:pPr>
              <w:spacing w:line="360" w:lineRule="exact"/>
              <w:rPr>
                <w:rFonts w:ascii="仿宋" w:hAnsi="仿宋" w:eastAsia="仿宋"/>
                <w:szCs w:val="21"/>
              </w:rPr>
            </w:pPr>
          </w:p>
        </w:tc>
        <w:tc>
          <w:tcPr>
            <w:tcW w:w="825" w:type="dxa"/>
            <w:vAlign w:val="top"/>
          </w:tcPr>
          <w:p w14:paraId="3C2A7CC4">
            <w:pPr>
              <w:spacing w:line="360" w:lineRule="exact"/>
              <w:rPr>
                <w:rFonts w:ascii="仿宋" w:hAnsi="仿宋" w:eastAsia="仿宋"/>
                <w:szCs w:val="21"/>
              </w:rPr>
            </w:pPr>
          </w:p>
        </w:tc>
        <w:tc>
          <w:tcPr>
            <w:tcW w:w="1860" w:type="dxa"/>
          </w:tcPr>
          <w:p w14:paraId="08632004">
            <w:pPr>
              <w:spacing w:line="360" w:lineRule="exact"/>
              <w:rPr>
                <w:rFonts w:ascii="仿宋" w:hAnsi="仿宋" w:eastAsia="仿宋"/>
                <w:szCs w:val="21"/>
              </w:rPr>
            </w:pPr>
            <w:r>
              <w:rPr>
                <w:rFonts w:hint="eastAsia" w:ascii="仿宋" w:hAnsi="仿宋" w:eastAsia="仿宋"/>
                <w:szCs w:val="21"/>
              </w:rPr>
              <w:t>第</w:t>
            </w:r>
            <w:r>
              <w:rPr>
                <w:rFonts w:hint="eastAsia" w:ascii="仿宋" w:hAnsi="仿宋" w:eastAsia="仿宋"/>
                <w:szCs w:val="21"/>
                <w:lang w:val="en-US" w:eastAsia="zh-CN"/>
              </w:rPr>
              <w:t>XX</w:t>
            </w:r>
            <w:r>
              <w:rPr>
                <w:rFonts w:hint="eastAsia" w:ascii="仿宋" w:hAnsi="仿宋" w:eastAsia="仿宋"/>
                <w:szCs w:val="21"/>
              </w:rPr>
              <w:t>学期开设</w:t>
            </w:r>
          </w:p>
        </w:tc>
        <w:tc>
          <w:tcPr>
            <w:tcW w:w="1586" w:type="dxa"/>
          </w:tcPr>
          <w:p w14:paraId="54A283EF">
            <w:pPr>
              <w:spacing w:line="360" w:lineRule="exact"/>
              <w:rPr>
                <w:rFonts w:ascii="仿宋" w:hAnsi="仿宋" w:eastAsia="仿宋"/>
                <w:szCs w:val="21"/>
              </w:rPr>
            </w:pPr>
            <w:r>
              <w:rPr>
                <w:rFonts w:hint="eastAsia" w:ascii="仿宋" w:hAnsi="仿宋" w:eastAsia="仿宋"/>
                <w:szCs w:val="21"/>
                <w:lang w:eastAsia="zh-CN"/>
              </w:rPr>
              <w:t>每学期</w:t>
            </w:r>
            <w:r>
              <w:rPr>
                <w:rFonts w:hint="eastAsia" w:ascii="仿宋" w:hAnsi="仿宋" w:eastAsia="仿宋"/>
                <w:szCs w:val="21"/>
                <w:lang w:val="en-US" w:eastAsia="zh-CN"/>
              </w:rPr>
              <w:t>X学时</w:t>
            </w:r>
          </w:p>
        </w:tc>
      </w:tr>
      <w:tr w14:paraId="61254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398" w:type="dxa"/>
          </w:tcPr>
          <w:p w14:paraId="22B00E0E">
            <w:pPr>
              <w:spacing w:line="360" w:lineRule="exact"/>
              <w:rPr>
                <w:rFonts w:ascii="仿宋" w:hAnsi="仿宋" w:eastAsia="仿宋"/>
                <w:szCs w:val="21"/>
              </w:rPr>
            </w:pPr>
            <w:r>
              <w:rPr>
                <w:rFonts w:hint="eastAsia" w:ascii="仿宋" w:hAnsi="仿宋" w:eastAsia="仿宋"/>
                <w:szCs w:val="21"/>
                <w:lang w:val="en-US" w:eastAsia="zh-CN"/>
              </w:rPr>
              <w:t>XX</w:t>
            </w:r>
            <w:r>
              <w:rPr>
                <w:rFonts w:hint="eastAsia" w:ascii="仿宋" w:hAnsi="仿宋" w:eastAsia="仿宋"/>
                <w:szCs w:val="21"/>
              </w:rPr>
              <w:t>学院</w:t>
            </w:r>
          </w:p>
        </w:tc>
        <w:tc>
          <w:tcPr>
            <w:tcW w:w="2488" w:type="dxa"/>
            <w:vAlign w:val="top"/>
          </w:tcPr>
          <w:p w14:paraId="3520EE8C">
            <w:pPr>
              <w:spacing w:line="360" w:lineRule="exact"/>
              <w:rPr>
                <w:rFonts w:ascii="仿宋" w:hAnsi="仿宋" w:eastAsia="仿宋"/>
                <w:szCs w:val="21"/>
              </w:rPr>
            </w:pPr>
            <w:r>
              <w:rPr>
                <w:rFonts w:hint="eastAsia" w:ascii="Times New Roman" w:hAnsi="Times New Roman" w:eastAsia="仿宋"/>
                <w:kern w:val="0"/>
                <w:szCs w:val="21"/>
                <w:lang w:val="en-US" w:eastAsia="zh-CN"/>
              </w:rPr>
              <w:t>中华优秀传统文化概论</w:t>
            </w:r>
          </w:p>
        </w:tc>
        <w:tc>
          <w:tcPr>
            <w:tcW w:w="585" w:type="dxa"/>
            <w:vAlign w:val="top"/>
          </w:tcPr>
          <w:p w14:paraId="1D145AE1">
            <w:pPr>
              <w:spacing w:line="360" w:lineRule="exact"/>
              <w:rPr>
                <w:rFonts w:ascii="仿宋" w:hAnsi="仿宋" w:eastAsia="仿宋"/>
                <w:szCs w:val="21"/>
              </w:rPr>
            </w:pPr>
          </w:p>
        </w:tc>
        <w:tc>
          <w:tcPr>
            <w:tcW w:w="885" w:type="dxa"/>
            <w:vAlign w:val="top"/>
          </w:tcPr>
          <w:p w14:paraId="1A9E541F">
            <w:pPr>
              <w:spacing w:line="360" w:lineRule="exact"/>
              <w:rPr>
                <w:rFonts w:ascii="仿宋" w:hAnsi="仿宋" w:eastAsia="仿宋"/>
                <w:szCs w:val="21"/>
              </w:rPr>
            </w:pPr>
          </w:p>
        </w:tc>
        <w:tc>
          <w:tcPr>
            <w:tcW w:w="825" w:type="dxa"/>
            <w:vAlign w:val="top"/>
          </w:tcPr>
          <w:p w14:paraId="4F684C18">
            <w:pPr>
              <w:spacing w:line="360" w:lineRule="exact"/>
              <w:rPr>
                <w:rFonts w:ascii="仿宋" w:hAnsi="仿宋" w:eastAsia="仿宋"/>
                <w:szCs w:val="21"/>
              </w:rPr>
            </w:pPr>
          </w:p>
        </w:tc>
        <w:tc>
          <w:tcPr>
            <w:tcW w:w="1860" w:type="dxa"/>
          </w:tcPr>
          <w:p w14:paraId="7348CA46">
            <w:pPr>
              <w:spacing w:line="360" w:lineRule="exact"/>
              <w:rPr>
                <w:rFonts w:ascii="仿宋" w:hAnsi="仿宋" w:eastAsia="仿宋"/>
                <w:szCs w:val="21"/>
              </w:rPr>
            </w:pPr>
            <w:r>
              <w:rPr>
                <w:rFonts w:hint="eastAsia" w:ascii="仿宋" w:hAnsi="仿宋" w:eastAsia="仿宋"/>
                <w:szCs w:val="21"/>
              </w:rPr>
              <w:t>第</w:t>
            </w:r>
            <w:r>
              <w:rPr>
                <w:rFonts w:hint="eastAsia" w:ascii="仿宋" w:hAnsi="仿宋" w:eastAsia="仿宋"/>
                <w:szCs w:val="21"/>
                <w:lang w:val="en-US" w:eastAsia="zh-CN"/>
              </w:rPr>
              <w:t>XX</w:t>
            </w:r>
            <w:r>
              <w:rPr>
                <w:rFonts w:hint="eastAsia" w:ascii="仿宋" w:hAnsi="仿宋" w:eastAsia="仿宋"/>
                <w:szCs w:val="21"/>
              </w:rPr>
              <w:t>学期开设</w:t>
            </w:r>
          </w:p>
        </w:tc>
        <w:tc>
          <w:tcPr>
            <w:tcW w:w="1586" w:type="dxa"/>
          </w:tcPr>
          <w:p w14:paraId="1696D341">
            <w:pPr>
              <w:spacing w:line="360" w:lineRule="exact"/>
              <w:rPr>
                <w:rFonts w:ascii="仿宋" w:hAnsi="仿宋" w:eastAsia="仿宋"/>
                <w:szCs w:val="21"/>
              </w:rPr>
            </w:pPr>
            <w:r>
              <w:rPr>
                <w:rFonts w:hint="eastAsia" w:ascii="仿宋" w:hAnsi="仿宋" w:eastAsia="仿宋"/>
                <w:szCs w:val="21"/>
                <w:lang w:eastAsia="zh-CN"/>
              </w:rPr>
              <w:t>每学期</w:t>
            </w:r>
            <w:r>
              <w:rPr>
                <w:rFonts w:hint="eastAsia" w:ascii="仿宋" w:hAnsi="仿宋" w:eastAsia="仿宋"/>
                <w:szCs w:val="21"/>
                <w:lang w:val="en-US" w:eastAsia="zh-CN"/>
              </w:rPr>
              <w:t>X学时</w:t>
            </w:r>
          </w:p>
        </w:tc>
      </w:tr>
    </w:tbl>
    <w:p w14:paraId="6D4661C1">
      <w:pPr>
        <w:spacing w:line="360" w:lineRule="exact"/>
        <w:ind w:firstLine="482" w:firstLineChars="200"/>
        <w:rPr>
          <w:rFonts w:ascii="仿宋" w:hAnsi="仿宋" w:eastAsia="仿宋"/>
          <w:b/>
          <w:sz w:val="24"/>
          <w:szCs w:val="24"/>
        </w:rPr>
      </w:pPr>
      <w:r>
        <w:rPr>
          <w:rFonts w:hint="eastAsia" w:ascii="仿宋" w:hAnsi="仿宋" w:eastAsia="仿宋"/>
          <w:b/>
          <w:sz w:val="24"/>
          <w:szCs w:val="24"/>
        </w:rPr>
        <w:t>1.课程培养目标</w:t>
      </w:r>
    </w:p>
    <w:p w14:paraId="54FC5688">
      <w:pPr>
        <w:spacing w:line="360" w:lineRule="exact"/>
        <w:ind w:firstLine="525" w:firstLineChars="250"/>
        <w:rPr>
          <w:rFonts w:hint="eastAsia" w:ascii="仿宋" w:hAnsi="仿宋" w:eastAsia="仿宋"/>
          <w:szCs w:val="21"/>
        </w:rPr>
      </w:pPr>
      <w:r>
        <w:rPr>
          <w:rFonts w:hint="eastAsia" w:ascii="仿宋" w:hAnsi="仿宋" w:eastAsia="仿宋"/>
          <w:szCs w:val="21"/>
        </w:rPr>
        <w:t xml:space="preserve"> 本课程的培养目标是：通过系统讲授中华优秀传统文化的基本精神、主要内容和时代价值，引导学生深入了解中华文明的历史渊源、发展脉络和独特创造，增强学生的文化认同感、民族自豪感和文化自信，培养具有深厚文化底蕴、高尚道德情操和广阔国际视野的高素质技术技能人才。</w:t>
      </w:r>
    </w:p>
    <w:p w14:paraId="0D736C80">
      <w:pPr>
        <w:spacing w:line="360" w:lineRule="exact"/>
        <w:ind w:firstLine="482" w:firstLineChars="200"/>
        <w:rPr>
          <w:rFonts w:ascii="仿宋" w:hAnsi="仿宋" w:eastAsia="仿宋"/>
          <w:b/>
          <w:sz w:val="24"/>
          <w:szCs w:val="24"/>
        </w:rPr>
      </w:pPr>
      <w:r>
        <w:rPr>
          <w:rFonts w:hint="eastAsia" w:ascii="仿宋" w:hAnsi="仿宋" w:eastAsia="仿宋"/>
          <w:b/>
          <w:sz w:val="24"/>
          <w:szCs w:val="24"/>
        </w:rPr>
        <w:t>2.课程地位</w:t>
      </w:r>
    </w:p>
    <w:p w14:paraId="189E042C">
      <w:pPr>
        <w:spacing w:line="360" w:lineRule="exact"/>
        <w:ind w:firstLine="525" w:firstLineChars="250"/>
        <w:rPr>
          <w:rFonts w:hint="eastAsia" w:ascii="仿宋" w:hAnsi="仿宋" w:eastAsia="仿宋"/>
          <w:b/>
          <w:sz w:val="24"/>
          <w:szCs w:val="24"/>
        </w:rPr>
      </w:pPr>
      <w:r>
        <w:rPr>
          <w:rFonts w:hint="eastAsia" w:ascii="仿宋" w:hAnsi="仿宋" w:eastAsia="仿宋"/>
          <w:szCs w:val="21"/>
        </w:rPr>
        <w:t>本课程是落实中共中央办公厅、国务院办公厅《关于实施中华优秀传统文化传承发展工程的意见》的重要举措，是</w:t>
      </w:r>
      <w:r>
        <w:rPr>
          <w:rFonts w:hint="eastAsia" w:ascii="仿宋" w:hAnsi="仿宋" w:eastAsia="仿宋"/>
          <w:szCs w:val="21"/>
          <w:lang w:val="en-US" w:eastAsia="zh-CN"/>
        </w:rPr>
        <w:t>职业</w:t>
      </w:r>
      <w:r>
        <w:rPr>
          <w:rFonts w:hint="eastAsia" w:ascii="仿宋" w:hAnsi="仿宋" w:eastAsia="仿宋"/>
          <w:szCs w:val="21"/>
        </w:rPr>
        <w:t>院校通识教育课程体系中的核心组成部分，也是各专业人才培养方案中不可或缺的文化素养模块。它在提升学生人文素养、涵养社会主义核心价值观、促进专业教育与文化传承融合等方面发挥着主渠道作用。</w:t>
      </w:r>
    </w:p>
    <w:p w14:paraId="4F1F0452">
      <w:pPr>
        <w:ind w:firstLine="482" w:firstLineChars="200"/>
        <w:rPr>
          <w:rFonts w:ascii="仿宋" w:hAnsi="仿宋" w:eastAsia="仿宋"/>
          <w:b/>
          <w:sz w:val="24"/>
          <w:szCs w:val="24"/>
        </w:rPr>
      </w:pPr>
      <w:r>
        <w:rPr>
          <w:rFonts w:hint="eastAsia" w:ascii="仿宋" w:hAnsi="仿宋" w:eastAsia="仿宋"/>
          <w:b/>
          <w:sz w:val="24"/>
          <w:szCs w:val="24"/>
        </w:rPr>
        <w:t>3．课程作用</w:t>
      </w:r>
    </w:p>
    <w:p w14:paraId="7F39CA1B">
      <w:pPr>
        <w:spacing w:line="360" w:lineRule="exact"/>
        <w:ind w:firstLine="525" w:firstLineChars="250"/>
        <w:rPr>
          <w:rFonts w:hint="eastAsia" w:ascii="仿宋" w:hAnsi="仿宋" w:eastAsia="仿宋"/>
          <w:szCs w:val="21"/>
        </w:rPr>
      </w:pPr>
      <w:r>
        <w:rPr>
          <w:rFonts w:hint="default" w:ascii="仿宋" w:hAnsi="仿宋" w:eastAsia="仿宋"/>
          <w:szCs w:val="21"/>
        </w:rPr>
        <w:t>（1）以文化人，涵养精神根基：通过系统学习中华传统文化的起源、演进、特征与精神（自强不息、厚德载物、和而不同、经世致用），帮助学生树立正确的人生观、价值观，为学生终身发展奠定坚实的文化根基。</w:t>
      </w:r>
    </w:p>
    <w:p w14:paraId="37C95764">
      <w:pPr>
        <w:spacing w:line="360" w:lineRule="exact"/>
        <w:ind w:firstLine="525" w:firstLineChars="250"/>
        <w:rPr>
          <w:rFonts w:hint="default" w:ascii="仿宋" w:hAnsi="仿宋" w:eastAsia="仿宋"/>
          <w:szCs w:val="21"/>
        </w:rPr>
      </w:pPr>
      <w:r>
        <w:rPr>
          <w:rFonts w:hint="default" w:ascii="仿宋" w:hAnsi="仿宋" w:eastAsia="仿宋"/>
          <w:szCs w:val="21"/>
        </w:rPr>
        <w:t>（2）以史为鉴，拓展认知视野：通过分门别类地学习哲学、伦理、教育、语言、艺术、体医、民俗、技术、匠人等九大领域的文化精华，使学生全面了解中华文化的博大精深，提升综合人文素养。</w:t>
      </w:r>
    </w:p>
    <w:p w14:paraId="699BCEA1">
      <w:pPr>
        <w:spacing w:line="360" w:lineRule="exact"/>
        <w:ind w:firstLine="525" w:firstLineChars="250"/>
        <w:rPr>
          <w:rFonts w:hint="eastAsia" w:ascii="仿宋" w:hAnsi="仿宋" w:eastAsia="仿宋"/>
          <w:szCs w:val="21"/>
        </w:rPr>
      </w:pPr>
      <w:r>
        <w:rPr>
          <w:rFonts w:hint="default" w:ascii="仿宋" w:hAnsi="仿宋" w:eastAsia="仿宋"/>
          <w:szCs w:val="21"/>
        </w:rPr>
        <w:t>（3）以行践知，激发创新活力：在教学中融入情境设计、案例研讨、体验活动，引导学生将传统文化的智慧与现代生活、专业学习相结合，在实践中感悟、在传承中创新，培养既能立足传统又能面向未来的时代新人。</w:t>
      </w:r>
    </w:p>
    <w:p w14:paraId="325CD145">
      <w:pPr>
        <w:pStyle w:val="3"/>
        <w:numPr>
          <w:ilvl w:val="0"/>
          <w:numId w:val="0"/>
        </w:numPr>
        <w:spacing w:before="120" w:after="120" w:line="360" w:lineRule="auto"/>
        <w:ind w:leftChars="-313" w:firstLine="602" w:firstLineChars="200"/>
        <w:rPr>
          <w:rFonts w:ascii="Times New Roman" w:hAnsi="Times New Roman" w:eastAsia="仿宋"/>
          <w:sz w:val="30"/>
          <w:szCs w:val="30"/>
        </w:rPr>
      </w:pPr>
      <w:bookmarkStart w:id="4" w:name="_Toc477502949"/>
      <w:bookmarkStart w:id="5" w:name="_Toc14890"/>
      <w:r>
        <w:rPr>
          <w:rFonts w:hint="eastAsia" w:ascii="仿宋" w:hAnsi="仿宋" w:eastAsia="仿宋"/>
          <w:sz w:val="30"/>
          <w:szCs w:val="30"/>
          <w:lang w:val="en-US" w:eastAsia="zh-CN"/>
        </w:rPr>
        <w:t>三、</w:t>
      </w:r>
      <w:r>
        <w:rPr>
          <w:rFonts w:hint="eastAsia" w:ascii="仿宋" w:hAnsi="仿宋" w:eastAsia="仿宋"/>
          <w:sz w:val="30"/>
          <w:szCs w:val="30"/>
        </w:rPr>
        <w:t>学习者分析</w:t>
      </w:r>
      <w:bookmarkEnd w:id="4"/>
      <w:bookmarkEnd w:id="5"/>
    </w:p>
    <w:p w14:paraId="77D94DCA">
      <w:pPr>
        <w:spacing w:line="360" w:lineRule="exact"/>
        <w:ind w:firstLine="422" w:firstLineChars="200"/>
        <w:rPr>
          <w:rFonts w:ascii="仿宋" w:hAnsi="仿宋" w:eastAsia="仿宋"/>
          <w:b/>
          <w:szCs w:val="21"/>
        </w:rPr>
      </w:pPr>
      <w:r>
        <w:rPr>
          <w:rFonts w:hint="eastAsia" w:ascii="仿宋" w:hAnsi="仿宋" w:eastAsia="仿宋"/>
          <w:b/>
          <w:bCs/>
          <w:szCs w:val="21"/>
        </w:rPr>
        <w:t>1.</w:t>
      </w:r>
      <w:r>
        <w:rPr>
          <w:rFonts w:hint="eastAsia" w:ascii="仿宋" w:hAnsi="仿宋" w:eastAsia="仿宋"/>
          <w:b/>
          <w:szCs w:val="21"/>
        </w:rPr>
        <w:t>学习者知识、技能准备状况</w:t>
      </w:r>
    </w:p>
    <w:p w14:paraId="42B02A4D">
      <w:pPr>
        <w:spacing w:line="360" w:lineRule="exact"/>
        <w:ind w:firstLine="420" w:firstLineChars="200"/>
        <w:rPr>
          <w:rFonts w:hint="eastAsia" w:ascii="仿宋" w:hAnsi="仿宋" w:eastAsia="仿宋"/>
          <w:szCs w:val="21"/>
        </w:rPr>
      </w:pPr>
      <w:r>
        <w:rPr>
          <w:rFonts w:hint="eastAsia" w:ascii="仿宋" w:hAnsi="仿宋" w:eastAsia="仿宋"/>
          <w:szCs w:val="21"/>
        </w:rPr>
        <w:t>多数学生对中华传统文化有零散的认知（如知道四大名著、部分历史人物），但缺乏系统、深入的了解，对传统文化的核心精神、哲学内涵等理解较为薄弱。知识储备普遍不均衡，部分学生对传统文化存在“过时”“枯燥”的刻板印象</w:t>
      </w:r>
      <w:r>
        <w:rPr>
          <w:rFonts w:hint="eastAsia" w:ascii="仿宋" w:hAnsi="仿宋" w:eastAsia="仿宋"/>
          <w:szCs w:val="21"/>
          <w:lang w:eastAsia="zh-CN"/>
        </w:rPr>
        <w:t>。</w:t>
      </w:r>
    </w:p>
    <w:p w14:paraId="12BA5CEB">
      <w:pPr>
        <w:spacing w:line="360" w:lineRule="exact"/>
        <w:ind w:firstLine="422" w:firstLineChars="200"/>
        <w:rPr>
          <w:rFonts w:hint="eastAsia" w:ascii="仿宋" w:hAnsi="仿宋" w:eastAsia="仿宋"/>
          <w:szCs w:val="21"/>
          <w:lang w:eastAsia="zh-CN"/>
        </w:rPr>
      </w:pPr>
      <w:r>
        <w:rPr>
          <w:rFonts w:hint="eastAsia" w:ascii="仿宋" w:hAnsi="仿宋" w:eastAsia="仿宋"/>
          <w:b/>
          <w:szCs w:val="21"/>
        </w:rPr>
        <w:t>2.</w:t>
      </w:r>
      <w:r>
        <w:rPr>
          <w:rFonts w:hint="eastAsia" w:ascii="仿宋" w:hAnsi="仿宋" w:eastAsia="仿宋"/>
          <w:b/>
          <w:bCs/>
          <w:szCs w:val="21"/>
        </w:rPr>
        <w:t>学习者在知、情、意、行等方面的特点</w:t>
      </w:r>
    </w:p>
    <w:p w14:paraId="02547BF2">
      <w:pPr>
        <w:spacing w:line="360" w:lineRule="exact"/>
        <w:ind w:firstLine="420" w:firstLineChars="200"/>
        <w:rPr>
          <w:rFonts w:hint="eastAsia" w:ascii="仿宋" w:hAnsi="仿宋" w:eastAsia="仿宋"/>
          <w:szCs w:val="21"/>
          <w:lang w:eastAsia="zh-CN"/>
        </w:rPr>
      </w:pPr>
      <w:r>
        <w:rPr>
          <w:rFonts w:hint="eastAsia" w:ascii="仿宋" w:hAnsi="仿宋" w:eastAsia="仿宋"/>
          <w:szCs w:val="21"/>
          <w:lang w:eastAsia="zh-CN"/>
        </w:rPr>
        <w:t>认知特点</w:t>
      </w:r>
      <w:r>
        <w:rPr>
          <w:rFonts w:hint="default" w:ascii="仿宋" w:hAnsi="仿宋" w:eastAsia="仿宋"/>
          <w:szCs w:val="21"/>
          <w:lang w:eastAsia="zh-CN"/>
        </w:rPr>
        <w:t>：形象思维较强，抽象思维有待提升；对故事性、情境性内容接受度高，对纯理论、纯概念性内容有畏难情绪。</w:t>
      </w:r>
    </w:p>
    <w:p w14:paraId="2D7700BA">
      <w:pPr>
        <w:spacing w:line="360" w:lineRule="exact"/>
        <w:ind w:firstLine="420" w:firstLineChars="200"/>
        <w:rPr>
          <w:rFonts w:hint="eastAsia" w:ascii="仿宋" w:hAnsi="仿宋" w:eastAsia="仿宋"/>
          <w:szCs w:val="21"/>
          <w:lang w:eastAsia="zh-CN"/>
        </w:rPr>
      </w:pPr>
      <w:r>
        <w:rPr>
          <w:rFonts w:hint="default" w:ascii="仿宋" w:hAnsi="仿宋" w:eastAsia="仿宋"/>
          <w:szCs w:val="21"/>
          <w:lang w:eastAsia="zh-CN"/>
        </w:rPr>
        <w:t>情感特点：具有朴素的民族情感和文化自豪感，但对传统文化与自身生活的关联性认识不足，情感连接较弱。</w:t>
      </w:r>
    </w:p>
    <w:p w14:paraId="7C15ECDA">
      <w:pPr>
        <w:spacing w:line="360" w:lineRule="exact"/>
        <w:ind w:firstLine="420" w:firstLineChars="200"/>
        <w:rPr>
          <w:rFonts w:hint="eastAsia" w:ascii="仿宋" w:hAnsi="仿宋" w:eastAsia="仿宋"/>
          <w:szCs w:val="21"/>
          <w:lang w:eastAsia="zh-CN"/>
        </w:rPr>
      </w:pPr>
      <w:r>
        <w:rPr>
          <w:rFonts w:hint="default" w:ascii="仿宋" w:hAnsi="仿宋" w:eastAsia="仿宋"/>
          <w:szCs w:val="21"/>
          <w:lang w:eastAsia="zh-CN"/>
        </w:rPr>
        <w:t>意志力特点：对于需要深度阅读和思考的学习任务，坚持性不足，易受手机等电子产品干扰。</w:t>
      </w:r>
    </w:p>
    <w:p w14:paraId="1A7FC89C">
      <w:pPr>
        <w:spacing w:line="360" w:lineRule="exact"/>
        <w:ind w:firstLine="420" w:firstLineChars="200"/>
        <w:rPr>
          <w:rFonts w:ascii="仿宋" w:hAnsi="仿宋" w:eastAsia="仿宋"/>
          <w:szCs w:val="21"/>
        </w:rPr>
      </w:pPr>
      <w:r>
        <w:rPr>
          <w:rFonts w:hint="default" w:ascii="仿宋" w:hAnsi="仿宋" w:eastAsia="仿宋"/>
          <w:szCs w:val="21"/>
          <w:lang w:eastAsia="zh-CN"/>
        </w:rPr>
        <w:t>行为特点：乐于参与体验式、互动式活动（如情景剧、手工体验、小组展示），但主动查阅文献、深度探究的习惯尚未形成。</w:t>
      </w:r>
    </w:p>
    <w:p w14:paraId="00829318">
      <w:pPr>
        <w:spacing w:line="360" w:lineRule="exact"/>
        <w:ind w:firstLine="422" w:firstLineChars="200"/>
        <w:rPr>
          <w:rFonts w:ascii="仿宋" w:hAnsi="仿宋" w:eastAsia="仿宋"/>
          <w:b/>
          <w:szCs w:val="21"/>
        </w:rPr>
      </w:pPr>
      <w:r>
        <w:rPr>
          <w:rFonts w:hint="eastAsia" w:ascii="仿宋" w:hAnsi="仿宋" w:eastAsia="仿宋"/>
          <w:b/>
          <w:szCs w:val="21"/>
        </w:rPr>
        <w:t>3.学习者的学习风格分析</w:t>
      </w:r>
    </w:p>
    <w:p w14:paraId="1A7C2499">
      <w:pPr>
        <w:spacing w:line="360" w:lineRule="exact"/>
        <w:ind w:firstLine="420" w:firstLineChars="200"/>
        <w:rPr>
          <w:rFonts w:hint="default" w:ascii="仿宋" w:hAnsi="仿宋" w:eastAsia="仿宋"/>
          <w:szCs w:val="21"/>
          <w:lang w:eastAsia="zh-CN"/>
        </w:rPr>
      </w:pPr>
      <w:r>
        <w:rPr>
          <w:rFonts w:hint="default" w:ascii="仿宋" w:hAnsi="仿宋" w:eastAsia="仿宋"/>
          <w:szCs w:val="21"/>
          <w:lang w:eastAsia="zh-CN"/>
        </w:rPr>
        <w:t>多数学生属于视觉型（喜欢图片、视频）和动觉型（喜欢动手、参与活动）学习者；少数学生属于听觉型或读写型。学生普遍依赖网络资源，喜欢碎片化学习，对整本书阅读有困难</w:t>
      </w:r>
      <w:r>
        <w:rPr>
          <w:rFonts w:hint="eastAsia" w:ascii="仿宋" w:hAnsi="仿宋" w:eastAsia="仿宋"/>
          <w:szCs w:val="21"/>
          <w:lang w:eastAsia="zh-CN"/>
        </w:rPr>
        <w:t>。</w:t>
      </w:r>
    </w:p>
    <w:p w14:paraId="61BDB877">
      <w:pPr>
        <w:spacing w:line="360" w:lineRule="exact"/>
        <w:ind w:firstLine="422" w:firstLineChars="200"/>
        <w:rPr>
          <w:rFonts w:ascii="仿宋" w:hAnsi="仿宋" w:eastAsia="仿宋"/>
          <w:b/>
          <w:szCs w:val="21"/>
        </w:rPr>
      </w:pPr>
      <w:r>
        <w:rPr>
          <w:rFonts w:hint="eastAsia" w:ascii="仿宋" w:hAnsi="仿宋" w:eastAsia="仿宋"/>
          <w:b/>
          <w:szCs w:val="21"/>
        </w:rPr>
        <w:t>4.教学对应措施分析</w:t>
      </w:r>
    </w:p>
    <w:p w14:paraId="0B5482FA">
      <w:pPr>
        <w:bidi w:val="0"/>
        <w:ind w:firstLine="420" w:firstLineChars="200"/>
        <w:rPr>
          <w:rFonts w:hint="eastAsia" w:ascii="仿宋" w:hAnsi="仿宋" w:eastAsia="仿宋" w:cs="仿宋"/>
          <w:lang w:eastAsia="zh-CN"/>
        </w:rPr>
      </w:pPr>
      <w:r>
        <w:rPr>
          <w:rFonts w:hint="eastAsia" w:ascii="仿宋" w:hAnsi="仿宋" w:eastAsia="仿宋" w:cs="仿宋"/>
          <w:lang w:eastAsia="zh-CN"/>
        </w:rPr>
        <w:t>（1）情境驱动：创设与当代学生生活紧密相关的文化情境，拉近学生与经典的距离。</w:t>
      </w:r>
    </w:p>
    <w:p w14:paraId="430F2F10">
      <w:pPr>
        <w:bidi w:val="0"/>
        <w:ind w:firstLine="420" w:firstLineChars="200"/>
        <w:rPr>
          <w:rFonts w:hint="eastAsia" w:ascii="仿宋" w:hAnsi="仿宋" w:eastAsia="仿宋" w:cs="仿宋"/>
          <w:lang w:eastAsia="zh-CN"/>
        </w:rPr>
      </w:pPr>
      <w:r>
        <w:rPr>
          <w:rFonts w:hint="eastAsia" w:ascii="仿宋" w:hAnsi="仿宋" w:eastAsia="仿宋" w:cs="仿宋"/>
          <w:lang w:eastAsia="zh-CN"/>
        </w:rPr>
        <w:t>（2）视听融合：精选纪录片片段、文化综艺节目、数字博物馆资源，丰富教学内容呈现形式。</w:t>
      </w:r>
    </w:p>
    <w:p w14:paraId="2750EC7B">
      <w:pPr>
        <w:bidi w:val="0"/>
        <w:ind w:firstLine="420" w:firstLineChars="200"/>
        <w:rPr>
          <w:rFonts w:hint="eastAsia" w:ascii="仿宋" w:hAnsi="仿宋" w:eastAsia="仿宋" w:cs="仿宋"/>
          <w:lang w:eastAsia="zh-CN"/>
        </w:rPr>
      </w:pPr>
      <w:r>
        <w:rPr>
          <w:rFonts w:hint="eastAsia" w:ascii="仿宋" w:hAnsi="仿宋" w:eastAsia="仿宋" w:cs="仿宋"/>
          <w:lang w:eastAsia="zh-CN"/>
        </w:rPr>
        <w:t>（3）体验赋能：设计传统技艺体验（如书法、剪纸）、角色扮演（如历史人物对话）、小组探究（如地方民俗调研）等任务，让学生在“做中学”。</w:t>
      </w:r>
      <w:r>
        <w:rPr>
          <w:rFonts w:hint="eastAsia" w:ascii="仿宋" w:hAnsi="仿宋" w:eastAsia="仿宋" w:cs="仿宋"/>
          <w:lang w:eastAsia="zh-CN"/>
        </w:rPr>
        <w:br w:type="textWrapping"/>
      </w:r>
      <w:r>
        <w:rPr>
          <w:rFonts w:hint="eastAsia" w:ascii="仿宋" w:hAnsi="仿宋" w:eastAsia="仿宋" w:cs="仿宋"/>
          <w:lang w:val="en-US" w:eastAsia="zh-CN"/>
        </w:rPr>
        <w:t xml:space="preserve">    </w:t>
      </w:r>
      <w:r>
        <w:rPr>
          <w:rFonts w:hint="eastAsia" w:ascii="仿宋" w:hAnsi="仿宋" w:eastAsia="仿宋" w:cs="仿宋"/>
          <w:lang w:eastAsia="zh-CN"/>
        </w:rPr>
        <w:t>（4）分层引导：根据班级特点调整深度和广度，对有兴趣的学生提供拓展阅读书单和线上资源。</w:t>
      </w:r>
    </w:p>
    <w:p w14:paraId="720758C8">
      <w:pPr>
        <w:bidi w:val="0"/>
        <w:ind w:firstLine="420" w:firstLineChars="200"/>
        <w:rPr>
          <w:rFonts w:hint="eastAsia" w:ascii="仿宋" w:hAnsi="仿宋" w:eastAsia="仿宋" w:cs="仿宋"/>
          <w:lang w:eastAsia="zh-CN"/>
        </w:rPr>
      </w:pPr>
      <w:r>
        <w:rPr>
          <w:rFonts w:hint="eastAsia" w:ascii="仿宋" w:hAnsi="仿宋" w:eastAsia="仿宋" w:cs="仿宋"/>
          <w:lang w:eastAsia="zh-CN"/>
        </w:rPr>
        <w:t>（5）价值链接：引导学生探讨传统文化对解决当代心理困惑、职业发展、人际交往的启示，增强学习的现实意义。</w:t>
      </w:r>
    </w:p>
    <w:p w14:paraId="493E18F9">
      <w:pPr>
        <w:pStyle w:val="3"/>
        <w:numPr>
          <w:ilvl w:val="0"/>
          <w:numId w:val="0"/>
        </w:numPr>
        <w:spacing w:before="120" w:after="120" w:line="360" w:lineRule="auto"/>
        <w:ind w:leftChars="-313" w:firstLine="602" w:firstLineChars="200"/>
        <w:rPr>
          <w:rFonts w:ascii="仿宋" w:hAnsi="仿宋" w:eastAsia="仿宋"/>
          <w:sz w:val="30"/>
          <w:szCs w:val="30"/>
        </w:rPr>
      </w:pPr>
      <w:bookmarkStart w:id="6" w:name="_Toc477502950"/>
      <w:bookmarkStart w:id="7" w:name="_Toc20935"/>
      <w:r>
        <w:rPr>
          <w:rFonts w:hint="eastAsia" w:ascii="仿宋" w:hAnsi="仿宋" w:eastAsia="仿宋"/>
          <w:sz w:val="30"/>
          <w:szCs w:val="30"/>
          <w:lang w:val="en-US" w:eastAsia="zh-CN"/>
        </w:rPr>
        <w:t>四、</w:t>
      </w:r>
      <w:r>
        <w:rPr>
          <w:rFonts w:hint="eastAsia" w:ascii="仿宋" w:hAnsi="仿宋" w:eastAsia="仿宋"/>
          <w:sz w:val="30"/>
          <w:szCs w:val="30"/>
        </w:rPr>
        <w:t>学习结果/目标</w:t>
      </w:r>
      <w:bookmarkEnd w:id="6"/>
      <w:bookmarkEnd w:id="7"/>
    </w:p>
    <w:tbl>
      <w:tblPr>
        <w:tblStyle w:val="13"/>
        <w:tblW w:w="951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810"/>
      </w:tblGrid>
      <w:tr w14:paraId="338A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14:paraId="34E91400">
            <w:pPr>
              <w:spacing w:line="240" w:lineRule="exact"/>
              <w:jc w:val="center"/>
              <w:rPr>
                <w:rFonts w:ascii="Times New Roman" w:hAnsi="Times New Roman" w:eastAsia="宋体"/>
                <w:b/>
                <w:bCs/>
                <w:szCs w:val="21"/>
              </w:rPr>
            </w:pPr>
            <w:r>
              <w:rPr>
                <w:rFonts w:ascii="Times New Roman" w:hAnsi="Times New Roman" w:eastAsia="仿宋"/>
                <w:b/>
                <w:sz w:val="24"/>
                <w:szCs w:val="24"/>
              </w:rPr>
              <w:t>序号</w:t>
            </w:r>
          </w:p>
        </w:tc>
        <w:tc>
          <w:tcPr>
            <w:tcW w:w="8810" w:type="dxa"/>
            <w:shd w:val="clear" w:color="auto" w:fill="auto"/>
          </w:tcPr>
          <w:p w14:paraId="12C46779">
            <w:pPr>
              <w:spacing w:line="240" w:lineRule="exact"/>
              <w:jc w:val="center"/>
              <w:rPr>
                <w:rFonts w:ascii="Times New Roman" w:hAnsi="Times New Roman" w:eastAsia="宋体"/>
                <w:b/>
                <w:bCs/>
                <w:szCs w:val="21"/>
              </w:rPr>
            </w:pPr>
            <w:r>
              <w:rPr>
                <w:rFonts w:ascii="Times New Roman" w:hAnsi="Times New Roman" w:eastAsia="仿宋"/>
                <w:b/>
                <w:sz w:val="24"/>
                <w:szCs w:val="24"/>
              </w:rPr>
              <w:t>学习结果</w:t>
            </w:r>
          </w:p>
        </w:tc>
      </w:tr>
      <w:tr w14:paraId="1CAF5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14:paraId="51992E0E">
            <w:pPr>
              <w:pStyle w:val="20"/>
              <w:spacing w:line="360" w:lineRule="exact"/>
              <w:ind w:firstLine="0" w:firstLineChars="0"/>
              <w:jc w:val="center"/>
              <w:rPr>
                <w:rFonts w:ascii="Times New Roman" w:hAnsi="Times New Roman" w:eastAsia="宋体"/>
                <w:b/>
                <w:bCs/>
                <w:szCs w:val="21"/>
              </w:rPr>
            </w:pPr>
            <w:r>
              <w:rPr>
                <w:rFonts w:ascii="Times New Roman" w:hAnsi="Times New Roman" w:eastAsia="宋体"/>
                <w:b/>
                <w:bCs/>
                <w:szCs w:val="21"/>
              </w:rPr>
              <w:t>O1</w:t>
            </w:r>
          </w:p>
        </w:tc>
        <w:tc>
          <w:tcPr>
            <w:tcW w:w="8810" w:type="dxa"/>
            <w:shd w:val="clear" w:color="auto" w:fill="auto"/>
            <w:vAlign w:val="center"/>
          </w:tcPr>
          <w:p w14:paraId="4DD99A60">
            <w:pPr>
              <w:pStyle w:val="20"/>
              <w:spacing w:line="360" w:lineRule="exact"/>
              <w:ind w:firstLine="0" w:firstLineChars="0"/>
              <w:rPr>
                <w:rFonts w:hint="eastAsia" w:ascii="仿宋" w:hAnsi="仿宋" w:eastAsia="仿宋" w:cs="仿宋"/>
                <w:kern w:val="2"/>
                <w:sz w:val="21"/>
                <w:szCs w:val="22"/>
                <w:lang w:val="en-US" w:eastAsia="zh-CN" w:bidi="ar-SA"/>
              </w:rPr>
            </w:pPr>
            <w:r>
              <w:rPr>
                <w:rFonts w:hint="eastAsia" w:ascii="仿宋" w:hAnsi="仿宋" w:eastAsia="仿宋" w:cs="仿宋"/>
                <w:kern w:val="2"/>
                <w:sz w:val="21"/>
                <w:szCs w:val="22"/>
                <w:lang w:val="en-US" w:eastAsia="zh-CN" w:bidi="ar-SA"/>
              </w:rPr>
              <w:t>系统了解中华优秀传统文化的主要构成与基本精神，建立整体认知框架。</w:t>
            </w:r>
          </w:p>
        </w:tc>
      </w:tr>
      <w:tr w14:paraId="6FB2F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14:paraId="23DA791A">
            <w:pPr>
              <w:pStyle w:val="20"/>
              <w:spacing w:line="360" w:lineRule="exact"/>
              <w:ind w:firstLine="0" w:firstLineChars="0"/>
              <w:jc w:val="center"/>
              <w:rPr>
                <w:rFonts w:ascii="Times New Roman" w:hAnsi="Times New Roman" w:eastAsia="宋体"/>
                <w:b/>
                <w:bCs/>
                <w:szCs w:val="21"/>
              </w:rPr>
            </w:pPr>
            <w:r>
              <w:rPr>
                <w:rFonts w:ascii="Times New Roman" w:hAnsi="Times New Roman" w:eastAsia="宋体"/>
                <w:b/>
                <w:bCs/>
                <w:szCs w:val="21"/>
              </w:rPr>
              <w:t>O2</w:t>
            </w:r>
          </w:p>
        </w:tc>
        <w:tc>
          <w:tcPr>
            <w:tcW w:w="8810" w:type="dxa"/>
            <w:shd w:val="clear" w:color="auto" w:fill="auto"/>
            <w:vAlign w:val="center"/>
          </w:tcPr>
          <w:p w14:paraId="706D2BFE">
            <w:pPr>
              <w:pStyle w:val="20"/>
              <w:spacing w:line="360" w:lineRule="exact"/>
              <w:ind w:firstLine="0" w:firstLineChars="0"/>
              <w:rPr>
                <w:rFonts w:hint="eastAsia" w:ascii="仿宋" w:hAnsi="仿宋" w:eastAsia="仿宋"/>
                <w:szCs w:val="21"/>
                <w:lang w:eastAsia="zh-CN"/>
              </w:rPr>
            </w:pPr>
            <w:r>
              <w:rPr>
                <w:rFonts w:hint="eastAsia" w:ascii="仿宋" w:hAnsi="仿宋" w:eastAsia="仿宋" w:cs="仿宋"/>
                <w:kern w:val="2"/>
                <w:sz w:val="21"/>
                <w:szCs w:val="22"/>
                <w:lang w:val="en-US" w:eastAsia="zh-CN" w:bidi="ar-SA"/>
              </w:rPr>
              <w:t>能够从哲学、伦理、艺术等多元视角解读中华文化现象，提升人文思辨能力。</w:t>
            </w:r>
          </w:p>
        </w:tc>
      </w:tr>
      <w:tr w14:paraId="0000F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14:paraId="5F1C4033">
            <w:pPr>
              <w:pStyle w:val="20"/>
              <w:spacing w:line="360" w:lineRule="exact"/>
              <w:ind w:firstLine="0" w:firstLineChars="0"/>
              <w:jc w:val="center"/>
              <w:rPr>
                <w:rFonts w:ascii="Times New Roman" w:hAnsi="Times New Roman" w:eastAsia="宋体"/>
                <w:b/>
                <w:bCs/>
                <w:szCs w:val="21"/>
              </w:rPr>
            </w:pPr>
            <w:r>
              <w:rPr>
                <w:rFonts w:ascii="Times New Roman" w:hAnsi="Times New Roman" w:eastAsia="宋体"/>
                <w:b/>
                <w:bCs/>
                <w:szCs w:val="21"/>
              </w:rPr>
              <w:t>O3</w:t>
            </w:r>
          </w:p>
        </w:tc>
        <w:tc>
          <w:tcPr>
            <w:tcW w:w="8810" w:type="dxa"/>
            <w:shd w:val="clear" w:color="auto" w:fill="auto"/>
            <w:vAlign w:val="center"/>
          </w:tcPr>
          <w:p w14:paraId="389FE9CE">
            <w:pPr>
              <w:pStyle w:val="20"/>
              <w:spacing w:line="360" w:lineRule="exact"/>
              <w:ind w:firstLine="0" w:firstLineChars="0"/>
              <w:rPr>
                <w:rFonts w:hint="eastAsia" w:ascii="仿宋" w:hAnsi="仿宋" w:eastAsia="仿宋"/>
                <w:szCs w:val="21"/>
                <w:lang w:eastAsia="zh-CN"/>
              </w:rPr>
            </w:pPr>
            <w:r>
              <w:rPr>
                <w:rFonts w:hint="eastAsia" w:ascii="仿宋" w:hAnsi="仿宋" w:eastAsia="仿宋" w:cs="仿宋"/>
                <w:kern w:val="2"/>
                <w:sz w:val="21"/>
                <w:szCs w:val="22"/>
                <w:lang w:val="en-US" w:eastAsia="zh-CN" w:bidi="ar-SA"/>
              </w:rPr>
              <w:t>增强民族文化认同感与自豪感，树立传承与弘扬中华优秀文化的责任意识。</w:t>
            </w:r>
          </w:p>
        </w:tc>
      </w:tr>
      <w:tr w14:paraId="3ECCC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14:paraId="5EFA2443">
            <w:pPr>
              <w:pStyle w:val="20"/>
              <w:spacing w:line="360" w:lineRule="exact"/>
              <w:ind w:firstLine="0" w:firstLineChars="0"/>
              <w:jc w:val="center"/>
              <w:rPr>
                <w:rFonts w:ascii="Times New Roman" w:hAnsi="Times New Roman" w:eastAsia="宋体"/>
                <w:b/>
                <w:bCs/>
                <w:szCs w:val="21"/>
              </w:rPr>
            </w:pPr>
            <w:r>
              <w:rPr>
                <w:rFonts w:hint="eastAsia" w:ascii="Times New Roman" w:hAnsi="Times New Roman" w:eastAsia="宋体"/>
                <w:b/>
                <w:bCs/>
                <w:szCs w:val="21"/>
              </w:rPr>
              <w:t>O4</w:t>
            </w:r>
          </w:p>
        </w:tc>
        <w:tc>
          <w:tcPr>
            <w:tcW w:w="8810" w:type="dxa"/>
            <w:shd w:val="clear" w:color="auto" w:fill="auto"/>
            <w:vAlign w:val="center"/>
          </w:tcPr>
          <w:p w14:paraId="2DFEBC74">
            <w:pPr>
              <w:pStyle w:val="20"/>
              <w:spacing w:line="360" w:lineRule="exact"/>
              <w:ind w:firstLine="0" w:firstLineChars="0"/>
              <w:rPr>
                <w:rFonts w:hint="eastAsia" w:ascii="仿宋" w:hAnsi="仿宋" w:eastAsia="仿宋"/>
                <w:szCs w:val="21"/>
              </w:rPr>
            </w:pPr>
            <w:r>
              <w:rPr>
                <w:rFonts w:hint="eastAsia" w:ascii="仿宋" w:hAnsi="仿宋" w:eastAsia="仿宋" w:cs="仿宋"/>
                <w:kern w:val="2"/>
                <w:sz w:val="21"/>
                <w:szCs w:val="22"/>
                <w:lang w:val="en-US" w:eastAsia="zh-CN" w:bidi="ar-SA"/>
              </w:rPr>
              <w:t>能够将传统文化智慧应用于个人修身、专业学习与社会交往，促进全面发展。</w:t>
            </w:r>
          </w:p>
        </w:tc>
      </w:tr>
    </w:tbl>
    <w:p w14:paraId="2B834E70">
      <w:pPr>
        <w:spacing w:line="360" w:lineRule="exact"/>
        <w:rPr>
          <w:rFonts w:ascii="仿宋" w:hAnsi="仿宋" w:eastAsia="仿宋"/>
          <w:bCs/>
          <w:sz w:val="22"/>
          <w:szCs w:val="21"/>
        </w:rPr>
      </w:pPr>
    </w:p>
    <w:tbl>
      <w:tblPr>
        <w:tblStyle w:val="13"/>
        <w:tblW w:w="951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810"/>
      </w:tblGrid>
      <w:tr w14:paraId="77B7C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14:paraId="01992933">
            <w:pPr>
              <w:spacing w:line="240" w:lineRule="exact"/>
              <w:jc w:val="center"/>
              <w:rPr>
                <w:rFonts w:ascii="Times New Roman" w:hAnsi="Times New Roman" w:eastAsia="仿宋"/>
                <w:b/>
                <w:sz w:val="24"/>
                <w:szCs w:val="24"/>
              </w:rPr>
            </w:pPr>
            <w:r>
              <w:rPr>
                <w:rFonts w:ascii="Times New Roman" w:hAnsi="Times New Roman" w:eastAsia="仿宋"/>
                <w:b/>
                <w:sz w:val="24"/>
                <w:szCs w:val="24"/>
              </w:rPr>
              <w:t>序号</w:t>
            </w:r>
          </w:p>
        </w:tc>
        <w:tc>
          <w:tcPr>
            <w:tcW w:w="8810" w:type="dxa"/>
            <w:shd w:val="clear" w:color="auto" w:fill="auto"/>
          </w:tcPr>
          <w:p w14:paraId="6C15D9AE">
            <w:pPr>
              <w:spacing w:line="240" w:lineRule="exact"/>
              <w:jc w:val="center"/>
              <w:rPr>
                <w:rFonts w:ascii="Times New Roman" w:hAnsi="Times New Roman" w:eastAsia="仿宋"/>
                <w:b/>
                <w:sz w:val="24"/>
                <w:szCs w:val="24"/>
              </w:rPr>
            </w:pPr>
            <w:r>
              <w:rPr>
                <w:rFonts w:ascii="Times New Roman" w:hAnsi="Times New Roman" w:eastAsia="仿宋"/>
                <w:b/>
                <w:sz w:val="24"/>
                <w:szCs w:val="24"/>
              </w:rPr>
              <w:t>知识目标</w:t>
            </w:r>
          </w:p>
        </w:tc>
      </w:tr>
      <w:tr w14:paraId="02397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14:paraId="762E5C43">
            <w:pPr>
              <w:pStyle w:val="20"/>
              <w:spacing w:line="360" w:lineRule="exact"/>
              <w:ind w:firstLine="0" w:firstLineChars="0"/>
              <w:jc w:val="center"/>
              <w:rPr>
                <w:rFonts w:ascii="Times New Roman" w:hAnsi="Times New Roman" w:eastAsia="宋体"/>
                <w:b/>
                <w:bCs/>
                <w:szCs w:val="21"/>
              </w:rPr>
            </w:pPr>
            <w:r>
              <w:rPr>
                <w:rFonts w:ascii="Times New Roman" w:hAnsi="Times New Roman" w:eastAsia="宋体"/>
                <w:b/>
                <w:bCs/>
                <w:szCs w:val="21"/>
              </w:rPr>
              <w:t>K1</w:t>
            </w:r>
          </w:p>
        </w:tc>
        <w:tc>
          <w:tcPr>
            <w:tcW w:w="8810" w:type="dxa"/>
            <w:shd w:val="clear" w:color="auto" w:fill="auto"/>
            <w:vAlign w:val="center"/>
          </w:tcPr>
          <w:p w14:paraId="57BD4C5F">
            <w:pPr>
              <w:pStyle w:val="20"/>
              <w:spacing w:line="360" w:lineRule="exact"/>
              <w:ind w:firstLine="0" w:firstLineChars="0"/>
              <w:rPr>
                <w:rFonts w:hint="eastAsia" w:ascii="仿宋" w:hAnsi="仿宋" w:eastAsia="仿宋" w:cs="仿宋"/>
                <w:bCs/>
                <w:szCs w:val="21"/>
              </w:rPr>
            </w:pPr>
            <w:r>
              <w:rPr>
                <w:rFonts w:hint="eastAsia" w:ascii="仿宋" w:hAnsi="仿宋" w:eastAsia="仿宋" w:cs="仿宋"/>
                <w:color w:val="auto"/>
                <w:szCs w:val="21"/>
              </w:rPr>
              <w:t>掌握中华传统文化的起源、演进历程、基本分类与主要特征。</w:t>
            </w:r>
          </w:p>
        </w:tc>
      </w:tr>
      <w:tr w14:paraId="6BDD5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14:paraId="776459BC">
            <w:pPr>
              <w:pStyle w:val="20"/>
              <w:spacing w:line="360" w:lineRule="exact"/>
              <w:ind w:firstLine="0" w:firstLineChars="0"/>
              <w:jc w:val="center"/>
              <w:rPr>
                <w:rFonts w:ascii="Times New Roman" w:hAnsi="Times New Roman" w:eastAsia="宋体"/>
                <w:b/>
                <w:bCs/>
                <w:szCs w:val="21"/>
              </w:rPr>
            </w:pPr>
            <w:r>
              <w:rPr>
                <w:rFonts w:ascii="Times New Roman" w:hAnsi="Times New Roman" w:eastAsia="宋体"/>
                <w:b/>
                <w:bCs/>
                <w:szCs w:val="21"/>
              </w:rPr>
              <w:t>K2</w:t>
            </w:r>
          </w:p>
        </w:tc>
        <w:tc>
          <w:tcPr>
            <w:tcW w:w="8810" w:type="dxa"/>
            <w:shd w:val="clear" w:color="auto" w:fill="auto"/>
            <w:vAlign w:val="center"/>
          </w:tcPr>
          <w:p w14:paraId="6F4A9489">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rPr>
              <w:t>理解中华传统文化的核心精神（自强不息、厚德载物、和而不同、经世致用）及其现代价值。</w:t>
            </w:r>
          </w:p>
        </w:tc>
      </w:tr>
      <w:tr w14:paraId="449FB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9" w:type="dxa"/>
            <w:shd w:val="clear" w:color="auto" w:fill="auto"/>
          </w:tcPr>
          <w:p w14:paraId="4BB726CF">
            <w:pPr>
              <w:pStyle w:val="20"/>
              <w:spacing w:line="360" w:lineRule="exact"/>
              <w:ind w:firstLine="0" w:firstLineChars="0"/>
              <w:jc w:val="center"/>
              <w:rPr>
                <w:rFonts w:ascii="Times New Roman" w:hAnsi="Times New Roman" w:eastAsia="宋体"/>
                <w:b/>
                <w:bCs/>
                <w:szCs w:val="21"/>
              </w:rPr>
            </w:pPr>
            <w:r>
              <w:rPr>
                <w:rFonts w:hint="eastAsia" w:ascii="Times New Roman" w:hAnsi="Times New Roman" w:eastAsia="宋体"/>
                <w:b/>
                <w:bCs/>
                <w:szCs w:val="21"/>
              </w:rPr>
              <w:t>K3</w:t>
            </w:r>
          </w:p>
        </w:tc>
        <w:tc>
          <w:tcPr>
            <w:tcW w:w="8810" w:type="dxa"/>
            <w:shd w:val="clear" w:color="auto" w:fill="auto"/>
            <w:vAlign w:val="center"/>
          </w:tcPr>
          <w:p w14:paraId="0FA54D9E">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rPr>
              <w:t>了解儒、墨、道、宋明理学等主要哲学流派的核心思想及其代表人物。</w:t>
            </w:r>
          </w:p>
        </w:tc>
      </w:tr>
      <w:tr w14:paraId="6CE4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14:paraId="25835986">
            <w:pPr>
              <w:pStyle w:val="20"/>
              <w:spacing w:line="360" w:lineRule="exact"/>
              <w:ind w:firstLine="105" w:firstLineChars="50"/>
              <w:rPr>
                <w:rFonts w:ascii="Times New Roman" w:hAnsi="Times New Roman" w:eastAsia="宋体"/>
                <w:b/>
                <w:bCs/>
                <w:szCs w:val="21"/>
              </w:rPr>
            </w:pPr>
            <w:r>
              <w:rPr>
                <w:rFonts w:hint="eastAsia" w:ascii="Times New Roman" w:hAnsi="Times New Roman" w:eastAsia="宋体"/>
                <w:b/>
                <w:bCs/>
                <w:szCs w:val="21"/>
              </w:rPr>
              <w:t>K4</w:t>
            </w:r>
          </w:p>
        </w:tc>
        <w:tc>
          <w:tcPr>
            <w:tcW w:w="8810" w:type="dxa"/>
            <w:shd w:val="clear" w:color="auto" w:fill="auto"/>
            <w:vAlign w:val="center"/>
          </w:tcPr>
          <w:p w14:paraId="5EF4A6D0">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rPr>
              <w:t>熟悉中华伦理文化中的基本概念（礼仪之邦、和合文化、十大美德）。</w:t>
            </w:r>
          </w:p>
        </w:tc>
      </w:tr>
      <w:tr w14:paraId="5E2FF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14:paraId="31530D36">
            <w:pPr>
              <w:pStyle w:val="20"/>
              <w:spacing w:line="360" w:lineRule="exact"/>
              <w:ind w:firstLine="0" w:firstLineChars="0"/>
              <w:jc w:val="center"/>
              <w:rPr>
                <w:rFonts w:ascii="Times New Roman" w:hAnsi="Times New Roman" w:eastAsia="宋体"/>
                <w:b/>
                <w:bCs/>
                <w:szCs w:val="21"/>
              </w:rPr>
            </w:pPr>
            <w:r>
              <w:rPr>
                <w:rFonts w:hint="eastAsia" w:ascii="Times New Roman" w:hAnsi="Times New Roman" w:eastAsia="宋体"/>
                <w:b/>
                <w:bCs/>
                <w:szCs w:val="21"/>
              </w:rPr>
              <w:t>K5</w:t>
            </w:r>
          </w:p>
        </w:tc>
        <w:tc>
          <w:tcPr>
            <w:tcW w:w="8810" w:type="dxa"/>
            <w:shd w:val="clear" w:color="auto" w:fill="auto"/>
            <w:vAlign w:val="center"/>
          </w:tcPr>
          <w:p w14:paraId="3B75F54C">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rPr>
              <w:t>掌握教育文化的核心理念（家国情怀、尊师重教、选贤举能、耕读传家）。</w:t>
            </w:r>
          </w:p>
        </w:tc>
      </w:tr>
      <w:tr w14:paraId="0A13C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14:paraId="6D69C46F">
            <w:pPr>
              <w:pStyle w:val="20"/>
              <w:spacing w:line="360" w:lineRule="exact"/>
              <w:ind w:firstLine="0" w:firstLineChars="0"/>
              <w:jc w:val="center"/>
              <w:rPr>
                <w:rFonts w:ascii="Times New Roman" w:hAnsi="Times New Roman" w:eastAsia="宋体"/>
                <w:b/>
                <w:bCs/>
                <w:szCs w:val="21"/>
              </w:rPr>
            </w:pPr>
            <w:r>
              <w:rPr>
                <w:rFonts w:hint="eastAsia" w:ascii="Times New Roman" w:hAnsi="Times New Roman" w:eastAsia="宋体"/>
                <w:b/>
                <w:bCs/>
                <w:szCs w:val="21"/>
              </w:rPr>
              <w:t>K6</w:t>
            </w:r>
          </w:p>
        </w:tc>
        <w:tc>
          <w:tcPr>
            <w:tcW w:w="8810" w:type="dxa"/>
            <w:shd w:val="clear" w:color="auto" w:fill="auto"/>
            <w:vAlign w:val="center"/>
          </w:tcPr>
          <w:p w14:paraId="6C7FB4F2">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rPr>
              <w:t>了解语言文化（汉字、神话、诗经楚辞、唐诗宋词、四大名著）的艺术成就。</w:t>
            </w:r>
          </w:p>
        </w:tc>
      </w:tr>
      <w:tr w14:paraId="33290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14:paraId="1D26960E">
            <w:pPr>
              <w:pStyle w:val="20"/>
              <w:spacing w:line="360" w:lineRule="exact"/>
              <w:ind w:firstLine="0" w:firstLineChars="0"/>
              <w:jc w:val="center"/>
              <w:rPr>
                <w:rFonts w:ascii="Times New Roman" w:hAnsi="Times New Roman" w:eastAsia="宋体"/>
                <w:b/>
                <w:bCs/>
                <w:szCs w:val="21"/>
              </w:rPr>
            </w:pPr>
            <w:r>
              <w:rPr>
                <w:rFonts w:hint="eastAsia" w:ascii="Times New Roman" w:hAnsi="Times New Roman" w:eastAsia="宋体"/>
                <w:b/>
                <w:bCs/>
                <w:szCs w:val="21"/>
              </w:rPr>
              <w:t>K7</w:t>
            </w:r>
          </w:p>
        </w:tc>
        <w:tc>
          <w:tcPr>
            <w:tcW w:w="8810" w:type="dxa"/>
            <w:shd w:val="clear" w:color="auto" w:fill="auto"/>
            <w:vAlign w:val="center"/>
          </w:tcPr>
          <w:p w14:paraId="26ED8685">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rPr>
              <w:t>了解艺术文化（绘画、音乐、舞蹈、戏剧）的基本形式与审美特征。</w:t>
            </w:r>
          </w:p>
        </w:tc>
      </w:tr>
      <w:tr w14:paraId="2108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14:paraId="67CB1CD2">
            <w:pPr>
              <w:pStyle w:val="20"/>
              <w:spacing w:line="360" w:lineRule="exact"/>
              <w:ind w:firstLine="0" w:firstLineChars="0"/>
              <w:jc w:val="center"/>
              <w:rPr>
                <w:rFonts w:ascii="Times New Roman" w:hAnsi="Times New Roman" w:eastAsia="宋体"/>
                <w:b/>
                <w:bCs/>
                <w:szCs w:val="21"/>
              </w:rPr>
            </w:pPr>
            <w:r>
              <w:rPr>
                <w:rFonts w:hint="eastAsia" w:ascii="Times New Roman" w:hAnsi="Times New Roman" w:eastAsia="宋体"/>
                <w:b/>
                <w:bCs/>
                <w:szCs w:val="21"/>
              </w:rPr>
              <w:t>K8</w:t>
            </w:r>
          </w:p>
        </w:tc>
        <w:tc>
          <w:tcPr>
            <w:tcW w:w="8810" w:type="dxa"/>
            <w:shd w:val="clear" w:color="auto" w:fill="auto"/>
            <w:vAlign w:val="center"/>
          </w:tcPr>
          <w:p w14:paraId="042C7D92">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rPr>
              <w:t>掌握体医文化（武术、中医、养生）的基本理念与实践价值。</w:t>
            </w:r>
          </w:p>
        </w:tc>
      </w:tr>
      <w:tr w14:paraId="60FC1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14:paraId="5B211DC4">
            <w:pPr>
              <w:pStyle w:val="20"/>
              <w:spacing w:line="360" w:lineRule="exact"/>
              <w:ind w:firstLine="0" w:firstLineChars="0"/>
              <w:jc w:val="center"/>
              <w:rPr>
                <w:rFonts w:ascii="Times New Roman" w:hAnsi="Times New Roman" w:eastAsia="宋体"/>
                <w:b/>
                <w:bCs/>
                <w:szCs w:val="21"/>
              </w:rPr>
            </w:pPr>
            <w:r>
              <w:rPr>
                <w:rFonts w:hint="eastAsia" w:ascii="Times New Roman" w:hAnsi="Times New Roman" w:eastAsia="宋体"/>
                <w:b/>
                <w:bCs/>
                <w:szCs w:val="21"/>
              </w:rPr>
              <w:t>K9</w:t>
            </w:r>
          </w:p>
        </w:tc>
        <w:tc>
          <w:tcPr>
            <w:tcW w:w="8810" w:type="dxa"/>
            <w:shd w:val="clear" w:color="auto" w:fill="auto"/>
            <w:vAlign w:val="center"/>
          </w:tcPr>
          <w:p w14:paraId="1FC95FB7">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rPr>
              <w:t>了解民俗文化（物质、精神、社会民俗）的主要内容与社会功能。</w:t>
            </w:r>
          </w:p>
        </w:tc>
      </w:tr>
      <w:tr w14:paraId="7C738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14:paraId="7BAE1348">
            <w:pPr>
              <w:pStyle w:val="20"/>
              <w:spacing w:line="360" w:lineRule="exact"/>
              <w:ind w:firstLine="0" w:firstLineChars="0"/>
              <w:jc w:val="center"/>
              <w:rPr>
                <w:rFonts w:hint="default" w:ascii="Times New Roman" w:hAnsi="Times New Roman" w:eastAsia="宋体"/>
                <w:b/>
                <w:bCs/>
                <w:szCs w:val="21"/>
                <w:lang w:val="en-US" w:eastAsia="zh-CN"/>
              </w:rPr>
            </w:pPr>
            <w:r>
              <w:rPr>
                <w:rFonts w:hint="eastAsia" w:ascii="Times New Roman" w:hAnsi="Times New Roman" w:eastAsia="宋体"/>
                <w:b/>
                <w:bCs/>
                <w:szCs w:val="21"/>
              </w:rPr>
              <w:t>K</w:t>
            </w:r>
            <w:r>
              <w:rPr>
                <w:rFonts w:hint="eastAsia" w:ascii="Times New Roman" w:hAnsi="Times New Roman" w:eastAsia="宋体"/>
                <w:b/>
                <w:bCs/>
                <w:szCs w:val="21"/>
                <w:lang w:val="en-US" w:eastAsia="zh-CN"/>
              </w:rPr>
              <w:t>10</w:t>
            </w:r>
          </w:p>
        </w:tc>
        <w:tc>
          <w:tcPr>
            <w:tcW w:w="8810" w:type="dxa"/>
            <w:shd w:val="clear" w:color="auto" w:fill="auto"/>
            <w:vAlign w:val="center"/>
          </w:tcPr>
          <w:p w14:paraId="0D2F1108">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rPr>
              <w:t>了解技术文化（四大发明、行业技术）与匠人文化（德艺兼求、诚一专注）的核心内涵。</w:t>
            </w:r>
          </w:p>
        </w:tc>
      </w:tr>
    </w:tbl>
    <w:p w14:paraId="66D3B9CC">
      <w:pPr>
        <w:spacing w:line="360" w:lineRule="exact"/>
        <w:rPr>
          <w:rFonts w:ascii="仿宋" w:hAnsi="仿宋" w:eastAsia="仿宋"/>
          <w:bCs/>
          <w:sz w:val="22"/>
          <w:szCs w:val="21"/>
        </w:rPr>
      </w:pPr>
    </w:p>
    <w:tbl>
      <w:tblPr>
        <w:tblStyle w:val="13"/>
        <w:tblW w:w="951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810"/>
      </w:tblGrid>
      <w:tr w14:paraId="1699D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tcPr>
          <w:p w14:paraId="6D82555B">
            <w:pPr>
              <w:spacing w:line="240" w:lineRule="exact"/>
              <w:jc w:val="center"/>
              <w:rPr>
                <w:rFonts w:ascii="Times New Roman" w:hAnsi="Times New Roman" w:eastAsia="仿宋"/>
                <w:b/>
                <w:sz w:val="24"/>
                <w:szCs w:val="24"/>
              </w:rPr>
            </w:pPr>
            <w:r>
              <w:rPr>
                <w:rFonts w:ascii="Times New Roman" w:hAnsi="Times New Roman" w:eastAsia="仿宋"/>
                <w:b/>
                <w:sz w:val="24"/>
                <w:szCs w:val="24"/>
              </w:rPr>
              <w:t>序号</w:t>
            </w:r>
          </w:p>
        </w:tc>
        <w:tc>
          <w:tcPr>
            <w:tcW w:w="8810" w:type="dxa"/>
            <w:shd w:val="clear" w:color="auto" w:fill="auto"/>
          </w:tcPr>
          <w:p w14:paraId="2D7A573F">
            <w:pPr>
              <w:spacing w:line="240" w:lineRule="exact"/>
              <w:jc w:val="center"/>
              <w:rPr>
                <w:rFonts w:ascii="Times New Roman" w:hAnsi="Times New Roman" w:eastAsia="仿宋"/>
                <w:b/>
                <w:sz w:val="24"/>
                <w:szCs w:val="24"/>
              </w:rPr>
            </w:pPr>
            <w:r>
              <w:rPr>
                <w:rFonts w:ascii="Times New Roman" w:hAnsi="Times New Roman" w:eastAsia="仿宋"/>
                <w:b/>
                <w:sz w:val="24"/>
                <w:szCs w:val="24"/>
              </w:rPr>
              <w:t>技能目标</w:t>
            </w:r>
          </w:p>
        </w:tc>
      </w:tr>
      <w:tr w14:paraId="3BACF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vAlign w:val="center"/>
          </w:tcPr>
          <w:p w14:paraId="4389012E">
            <w:pPr>
              <w:pStyle w:val="20"/>
              <w:spacing w:line="360" w:lineRule="exact"/>
              <w:ind w:firstLine="0" w:firstLineChars="0"/>
              <w:jc w:val="center"/>
              <w:rPr>
                <w:rFonts w:hint="eastAsia" w:ascii="Times New Roman" w:hAnsi="Times New Roman" w:eastAsia="宋体"/>
                <w:b/>
                <w:bCs/>
                <w:szCs w:val="21"/>
              </w:rPr>
            </w:pPr>
            <w:r>
              <w:rPr>
                <w:rFonts w:hint="default" w:ascii="Times New Roman" w:hAnsi="Times New Roman" w:eastAsia="宋体"/>
                <w:b/>
                <w:bCs/>
                <w:szCs w:val="21"/>
                <w:lang w:val="en-US" w:eastAsia="zh-CN"/>
              </w:rPr>
              <w:t>S1</w:t>
            </w:r>
          </w:p>
        </w:tc>
        <w:tc>
          <w:tcPr>
            <w:tcW w:w="8810" w:type="dxa"/>
            <w:shd w:val="clear" w:color="auto" w:fill="auto"/>
            <w:vAlign w:val="center"/>
          </w:tcPr>
          <w:p w14:paraId="6B281F71">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lang w:val="en-US" w:eastAsia="zh-CN"/>
              </w:rPr>
              <w:t>能够运用所学知识，分析和评价当代社会中的文化现象与文化问题。</w:t>
            </w:r>
          </w:p>
        </w:tc>
      </w:tr>
      <w:tr w14:paraId="1D913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vAlign w:val="center"/>
          </w:tcPr>
          <w:p w14:paraId="064CC7E4">
            <w:pPr>
              <w:pStyle w:val="20"/>
              <w:spacing w:line="360" w:lineRule="exact"/>
              <w:ind w:firstLine="0" w:firstLineChars="0"/>
              <w:jc w:val="center"/>
              <w:rPr>
                <w:rFonts w:hint="eastAsia" w:ascii="Times New Roman" w:hAnsi="Times New Roman" w:eastAsia="宋体"/>
                <w:b/>
                <w:bCs/>
                <w:szCs w:val="21"/>
              </w:rPr>
            </w:pPr>
            <w:r>
              <w:rPr>
                <w:rFonts w:hint="default" w:ascii="Times New Roman" w:hAnsi="Times New Roman" w:eastAsia="宋体"/>
                <w:b/>
                <w:bCs/>
                <w:szCs w:val="21"/>
                <w:lang w:val="en-US" w:eastAsia="zh-CN"/>
              </w:rPr>
              <w:t>S2</w:t>
            </w:r>
          </w:p>
        </w:tc>
        <w:tc>
          <w:tcPr>
            <w:tcW w:w="8810" w:type="dxa"/>
            <w:shd w:val="clear" w:color="auto" w:fill="auto"/>
            <w:vAlign w:val="center"/>
          </w:tcPr>
          <w:p w14:paraId="7FAB4701">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lang w:val="en-US" w:eastAsia="zh-CN"/>
              </w:rPr>
              <w:t>能够识别不同地域、不同层次的文化表现形式，进行初步的文化分类。</w:t>
            </w:r>
          </w:p>
        </w:tc>
      </w:tr>
      <w:tr w14:paraId="77659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vAlign w:val="center"/>
          </w:tcPr>
          <w:p w14:paraId="552A607A">
            <w:pPr>
              <w:pStyle w:val="20"/>
              <w:spacing w:line="360" w:lineRule="exact"/>
              <w:ind w:firstLine="0" w:firstLineChars="0"/>
              <w:jc w:val="center"/>
              <w:rPr>
                <w:rFonts w:hint="eastAsia" w:ascii="Times New Roman" w:hAnsi="Times New Roman" w:eastAsia="宋体"/>
                <w:b/>
                <w:bCs/>
                <w:szCs w:val="21"/>
              </w:rPr>
            </w:pPr>
            <w:r>
              <w:rPr>
                <w:rFonts w:hint="default" w:ascii="Times New Roman" w:hAnsi="Times New Roman" w:eastAsia="宋体"/>
                <w:b/>
                <w:bCs/>
                <w:szCs w:val="21"/>
                <w:lang w:val="en-US" w:eastAsia="zh-CN"/>
              </w:rPr>
              <w:t>S3</w:t>
            </w:r>
          </w:p>
        </w:tc>
        <w:tc>
          <w:tcPr>
            <w:tcW w:w="8810" w:type="dxa"/>
            <w:shd w:val="clear" w:color="auto" w:fill="auto"/>
            <w:vAlign w:val="center"/>
          </w:tcPr>
          <w:p w14:paraId="7707977A">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lang w:val="en-US" w:eastAsia="zh-CN"/>
              </w:rPr>
              <w:t>能够运用儒家“仁爱”、道家“无为”等思想，反思自我与人际关系。</w:t>
            </w:r>
          </w:p>
        </w:tc>
      </w:tr>
      <w:tr w14:paraId="4E7CC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vAlign w:val="center"/>
          </w:tcPr>
          <w:p w14:paraId="291DC094">
            <w:pPr>
              <w:pStyle w:val="20"/>
              <w:spacing w:line="360" w:lineRule="exact"/>
              <w:ind w:firstLine="0" w:firstLineChars="0"/>
              <w:jc w:val="center"/>
              <w:rPr>
                <w:rFonts w:hint="eastAsia" w:ascii="Times New Roman" w:hAnsi="Times New Roman" w:eastAsia="宋体"/>
                <w:b/>
                <w:bCs/>
                <w:szCs w:val="21"/>
              </w:rPr>
            </w:pPr>
            <w:r>
              <w:rPr>
                <w:rFonts w:hint="default" w:ascii="Times New Roman" w:hAnsi="Times New Roman" w:eastAsia="宋体"/>
                <w:b/>
                <w:bCs/>
                <w:szCs w:val="21"/>
                <w:lang w:val="en-US" w:eastAsia="zh-CN"/>
              </w:rPr>
              <w:t>S4</w:t>
            </w:r>
          </w:p>
        </w:tc>
        <w:tc>
          <w:tcPr>
            <w:tcW w:w="8810" w:type="dxa"/>
            <w:shd w:val="clear" w:color="auto" w:fill="auto"/>
            <w:vAlign w:val="center"/>
          </w:tcPr>
          <w:p w14:paraId="4EDF3E8B">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lang w:val="en-US" w:eastAsia="zh-CN"/>
              </w:rPr>
              <w:t>能够在日常生活中践行基本的礼仪规范，体现“礼仪之邦”风范。</w:t>
            </w:r>
          </w:p>
        </w:tc>
      </w:tr>
      <w:tr w14:paraId="0CE51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vAlign w:val="center"/>
          </w:tcPr>
          <w:p w14:paraId="01CEF7AA">
            <w:pPr>
              <w:pStyle w:val="20"/>
              <w:spacing w:line="360" w:lineRule="exact"/>
              <w:ind w:firstLine="0" w:firstLineChars="0"/>
              <w:jc w:val="center"/>
              <w:rPr>
                <w:rFonts w:hint="eastAsia" w:ascii="Times New Roman" w:hAnsi="Times New Roman" w:eastAsia="宋体"/>
                <w:b/>
                <w:bCs/>
                <w:szCs w:val="21"/>
              </w:rPr>
            </w:pPr>
            <w:r>
              <w:rPr>
                <w:rFonts w:hint="default" w:ascii="Times New Roman" w:hAnsi="Times New Roman" w:eastAsia="宋体"/>
                <w:b/>
                <w:bCs/>
                <w:szCs w:val="21"/>
                <w:lang w:val="en-US" w:eastAsia="zh-CN"/>
              </w:rPr>
              <w:t>S5</w:t>
            </w:r>
          </w:p>
        </w:tc>
        <w:tc>
          <w:tcPr>
            <w:tcW w:w="8810" w:type="dxa"/>
            <w:shd w:val="clear" w:color="auto" w:fill="auto"/>
            <w:vAlign w:val="center"/>
          </w:tcPr>
          <w:p w14:paraId="44E5BDEC">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lang w:val="en-US" w:eastAsia="zh-CN"/>
              </w:rPr>
              <w:t>能够通过阅读经典片段（如《诗经》、唐诗宋词），初步领略其意境与美感。</w:t>
            </w:r>
          </w:p>
        </w:tc>
      </w:tr>
      <w:tr w14:paraId="51A79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vAlign w:val="center"/>
          </w:tcPr>
          <w:p w14:paraId="31887AD0">
            <w:pPr>
              <w:pStyle w:val="20"/>
              <w:spacing w:line="360" w:lineRule="exact"/>
              <w:ind w:firstLine="0" w:firstLineChars="0"/>
              <w:jc w:val="center"/>
              <w:rPr>
                <w:rFonts w:hint="eastAsia" w:ascii="Times New Roman" w:hAnsi="Times New Roman" w:eastAsia="宋体"/>
                <w:b/>
                <w:bCs/>
                <w:szCs w:val="21"/>
                <w:lang w:val="en-US" w:eastAsia="zh-CN"/>
              </w:rPr>
            </w:pPr>
            <w:r>
              <w:rPr>
                <w:rFonts w:hint="default" w:ascii="Times New Roman" w:hAnsi="Times New Roman" w:eastAsia="宋体"/>
                <w:b/>
                <w:bCs/>
                <w:szCs w:val="21"/>
                <w:lang w:val="en-US" w:eastAsia="zh-CN"/>
              </w:rPr>
              <w:t>S6</w:t>
            </w:r>
          </w:p>
        </w:tc>
        <w:tc>
          <w:tcPr>
            <w:tcW w:w="8810" w:type="dxa"/>
            <w:shd w:val="clear" w:color="auto" w:fill="auto"/>
            <w:vAlign w:val="center"/>
          </w:tcPr>
          <w:p w14:paraId="2B0D34C6">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lang w:val="en-US" w:eastAsia="zh-CN"/>
              </w:rPr>
              <w:t>能够体验一种传统艺术形式（如书法、国画）或传统技艺，并简述其特点。</w:t>
            </w:r>
          </w:p>
        </w:tc>
      </w:tr>
      <w:tr w14:paraId="6135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vAlign w:val="center"/>
          </w:tcPr>
          <w:p w14:paraId="3A8F6AE7">
            <w:pPr>
              <w:pStyle w:val="20"/>
              <w:spacing w:line="360" w:lineRule="exact"/>
              <w:ind w:firstLine="0" w:firstLineChars="0"/>
              <w:jc w:val="center"/>
              <w:rPr>
                <w:rFonts w:hint="eastAsia" w:ascii="Times New Roman" w:hAnsi="Times New Roman" w:eastAsia="宋体"/>
                <w:b/>
                <w:bCs/>
                <w:szCs w:val="21"/>
                <w:lang w:val="en-US" w:eastAsia="zh-CN"/>
              </w:rPr>
            </w:pPr>
            <w:r>
              <w:rPr>
                <w:rFonts w:hint="default" w:ascii="Times New Roman" w:hAnsi="Times New Roman" w:eastAsia="宋体"/>
                <w:b/>
                <w:bCs/>
                <w:szCs w:val="21"/>
                <w:lang w:val="en-US" w:eastAsia="zh-CN"/>
              </w:rPr>
              <w:t>S7</w:t>
            </w:r>
          </w:p>
        </w:tc>
        <w:tc>
          <w:tcPr>
            <w:tcW w:w="8810" w:type="dxa"/>
            <w:shd w:val="clear" w:color="auto" w:fill="auto"/>
            <w:vAlign w:val="center"/>
          </w:tcPr>
          <w:p w14:paraId="04EED49D">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lang w:val="en-US" w:eastAsia="zh-CN"/>
              </w:rPr>
              <w:t>能够运用中医养生理念，设计一份简单的个人健康生活计划。</w:t>
            </w:r>
          </w:p>
        </w:tc>
      </w:tr>
      <w:tr w14:paraId="50542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vAlign w:val="center"/>
          </w:tcPr>
          <w:p w14:paraId="28E7382B">
            <w:pPr>
              <w:pStyle w:val="20"/>
              <w:spacing w:line="360" w:lineRule="exact"/>
              <w:ind w:firstLine="0" w:firstLineChars="0"/>
              <w:jc w:val="center"/>
              <w:rPr>
                <w:rFonts w:hint="eastAsia" w:ascii="Times New Roman" w:hAnsi="Times New Roman" w:eastAsia="宋体"/>
                <w:b/>
                <w:bCs/>
                <w:szCs w:val="21"/>
                <w:lang w:val="en-US" w:eastAsia="zh-CN"/>
              </w:rPr>
            </w:pPr>
            <w:r>
              <w:rPr>
                <w:rFonts w:hint="default" w:ascii="Times New Roman" w:hAnsi="Times New Roman" w:eastAsia="宋体"/>
                <w:b/>
                <w:bCs/>
                <w:szCs w:val="21"/>
                <w:lang w:val="en-US" w:eastAsia="zh-CN"/>
              </w:rPr>
              <w:t>S8</w:t>
            </w:r>
          </w:p>
        </w:tc>
        <w:tc>
          <w:tcPr>
            <w:tcW w:w="8810" w:type="dxa"/>
            <w:shd w:val="clear" w:color="auto" w:fill="auto"/>
            <w:vAlign w:val="center"/>
          </w:tcPr>
          <w:p w14:paraId="60DB88B1">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lang w:val="en-US" w:eastAsia="zh-CN"/>
              </w:rPr>
              <w:t>能够参与一项民俗活动或社会调查，记录并分享其文化内涵。</w:t>
            </w:r>
          </w:p>
        </w:tc>
      </w:tr>
      <w:tr w14:paraId="5D504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vAlign w:val="center"/>
          </w:tcPr>
          <w:p w14:paraId="7F689178">
            <w:pPr>
              <w:pStyle w:val="20"/>
              <w:spacing w:line="360" w:lineRule="exact"/>
              <w:ind w:firstLine="0" w:firstLineChars="0"/>
              <w:jc w:val="center"/>
              <w:rPr>
                <w:rFonts w:hint="eastAsia" w:ascii="Times New Roman" w:hAnsi="Times New Roman" w:eastAsia="宋体"/>
                <w:b/>
                <w:bCs/>
                <w:szCs w:val="21"/>
                <w:lang w:val="en-US" w:eastAsia="zh-CN"/>
              </w:rPr>
            </w:pPr>
            <w:r>
              <w:rPr>
                <w:rFonts w:hint="default" w:ascii="Times New Roman" w:hAnsi="Times New Roman" w:eastAsia="宋体"/>
                <w:b/>
                <w:bCs/>
                <w:szCs w:val="21"/>
                <w:lang w:val="en-US" w:eastAsia="zh-CN"/>
              </w:rPr>
              <w:t>S9</w:t>
            </w:r>
          </w:p>
        </w:tc>
        <w:tc>
          <w:tcPr>
            <w:tcW w:w="8810" w:type="dxa"/>
            <w:shd w:val="clear" w:color="auto" w:fill="auto"/>
            <w:vAlign w:val="center"/>
          </w:tcPr>
          <w:p w14:paraId="6546825D">
            <w:pPr>
              <w:pStyle w:val="20"/>
              <w:spacing w:line="360" w:lineRule="exact"/>
              <w:ind w:firstLine="0" w:firstLineChars="0"/>
              <w:rPr>
                <w:rFonts w:hint="eastAsia" w:ascii="仿宋" w:hAnsi="仿宋" w:eastAsia="仿宋" w:cs="仿宋"/>
                <w:color w:val="auto"/>
                <w:szCs w:val="21"/>
              </w:rPr>
            </w:pPr>
            <w:r>
              <w:rPr>
                <w:rFonts w:hint="eastAsia" w:ascii="仿宋" w:hAnsi="仿宋" w:eastAsia="仿宋" w:cs="仿宋"/>
                <w:color w:val="auto"/>
                <w:szCs w:val="21"/>
                <w:lang w:val="en-US" w:eastAsia="zh-CN"/>
              </w:rPr>
              <w:t>能够阐释“工匠精神”对个人专业学习和未来职业发展的启示。</w:t>
            </w:r>
          </w:p>
        </w:tc>
      </w:tr>
    </w:tbl>
    <w:p w14:paraId="02EF88E9">
      <w:pPr>
        <w:spacing w:line="360" w:lineRule="exact"/>
        <w:rPr>
          <w:rFonts w:ascii="仿宋" w:hAnsi="仿宋" w:eastAsia="仿宋"/>
          <w:bCs/>
          <w:sz w:val="22"/>
          <w:szCs w:val="21"/>
        </w:rPr>
      </w:pPr>
    </w:p>
    <w:tbl>
      <w:tblPr>
        <w:tblStyle w:val="13"/>
        <w:tblW w:w="951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4405"/>
        <w:gridCol w:w="4405"/>
      </w:tblGrid>
      <w:tr w14:paraId="6858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9" w:type="dxa"/>
            <w:shd w:val="clear" w:color="auto" w:fill="auto"/>
          </w:tcPr>
          <w:p w14:paraId="737861F7">
            <w:pPr>
              <w:spacing w:line="240" w:lineRule="exact"/>
              <w:jc w:val="center"/>
              <w:rPr>
                <w:rFonts w:ascii="Times New Roman" w:hAnsi="Times New Roman" w:eastAsia="仿宋"/>
                <w:b/>
                <w:sz w:val="24"/>
                <w:szCs w:val="24"/>
              </w:rPr>
            </w:pPr>
            <w:r>
              <w:rPr>
                <w:rFonts w:ascii="Times New Roman" w:hAnsi="Times New Roman" w:eastAsia="仿宋"/>
                <w:b/>
                <w:sz w:val="24"/>
                <w:szCs w:val="24"/>
              </w:rPr>
              <w:t>序号</w:t>
            </w:r>
          </w:p>
        </w:tc>
        <w:tc>
          <w:tcPr>
            <w:tcW w:w="8810" w:type="dxa"/>
            <w:gridSpan w:val="2"/>
            <w:shd w:val="clear" w:color="auto" w:fill="auto"/>
          </w:tcPr>
          <w:p w14:paraId="48629A2F">
            <w:pPr>
              <w:spacing w:line="240" w:lineRule="exact"/>
              <w:jc w:val="center"/>
              <w:rPr>
                <w:rFonts w:ascii="Times New Roman" w:hAnsi="Times New Roman" w:eastAsia="仿宋"/>
                <w:b/>
                <w:sz w:val="24"/>
                <w:szCs w:val="24"/>
              </w:rPr>
            </w:pPr>
            <w:r>
              <w:rPr>
                <w:rFonts w:hint="eastAsia" w:ascii="Times New Roman" w:hAnsi="Times New Roman" w:eastAsia="仿宋"/>
                <w:b/>
                <w:sz w:val="24"/>
                <w:szCs w:val="24"/>
              </w:rPr>
              <w:t>态度目标</w:t>
            </w:r>
          </w:p>
        </w:tc>
      </w:tr>
      <w:tr w14:paraId="261B9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709" w:type="dxa"/>
            <w:shd w:val="clear" w:color="auto" w:fill="auto"/>
            <w:vAlign w:val="center"/>
          </w:tcPr>
          <w:p w14:paraId="36704E30">
            <w:pPr>
              <w:spacing w:line="240" w:lineRule="exact"/>
              <w:jc w:val="center"/>
              <w:rPr>
                <w:rFonts w:ascii="Times New Roman" w:hAnsi="Times New Roman" w:eastAsia="仿宋"/>
                <w:b/>
                <w:sz w:val="24"/>
                <w:szCs w:val="24"/>
              </w:rPr>
            </w:pPr>
          </w:p>
        </w:tc>
        <w:tc>
          <w:tcPr>
            <w:tcW w:w="4405" w:type="dxa"/>
            <w:shd w:val="clear" w:color="auto" w:fill="auto"/>
            <w:vAlign w:val="center"/>
          </w:tcPr>
          <w:p w14:paraId="3DA8B285">
            <w:pPr>
              <w:spacing w:line="240" w:lineRule="exact"/>
              <w:jc w:val="center"/>
              <w:rPr>
                <w:rFonts w:ascii="Times New Roman" w:hAnsi="Times New Roman" w:eastAsia="仿宋"/>
                <w:b/>
                <w:sz w:val="24"/>
                <w:szCs w:val="24"/>
              </w:rPr>
            </w:pPr>
            <w:r>
              <w:rPr>
                <w:rFonts w:hint="eastAsia" w:ascii="Times New Roman" w:hAnsi="Times New Roman" w:eastAsia="仿宋"/>
                <w:b/>
                <w:sz w:val="24"/>
                <w:szCs w:val="24"/>
              </w:rPr>
              <w:t>目标</w:t>
            </w:r>
          </w:p>
        </w:tc>
        <w:tc>
          <w:tcPr>
            <w:tcW w:w="4405" w:type="dxa"/>
            <w:shd w:val="clear" w:color="auto" w:fill="auto"/>
            <w:vAlign w:val="center"/>
          </w:tcPr>
          <w:p w14:paraId="233BDF44">
            <w:pPr>
              <w:spacing w:line="240" w:lineRule="exact"/>
              <w:jc w:val="center"/>
              <w:rPr>
                <w:rFonts w:ascii="Times New Roman" w:hAnsi="Times New Roman" w:eastAsia="仿宋"/>
                <w:b/>
                <w:sz w:val="24"/>
                <w:szCs w:val="24"/>
              </w:rPr>
            </w:pPr>
            <w:r>
              <w:rPr>
                <w:rFonts w:hint="eastAsia" w:ascii="Times New Roman" w:hAnsi="Times New Roman" w:eastAsia="仿宋"/>
                <w:b/>
                <w:sz w:val="24"/>
                <w:szCs w:val="24"/>
              </w:rPr>
              <w:t>措施</w:t>
            </w:r>
          </w:p>
          <w:p w14:paraId="107610A3">
            <w:pPr>
              <w:spacing w:line="240" w:lineRule="exact"/>
              <w:jc w:val="center"/>
              <w:rPr>
                <w:rFonts w:ascii="Times New Roman" w:hAnsi="Times New Roman" w:eastAsia="仿宋"/>
                <w:b/>
                <w:sz w:val="24"/>
                <w:szCs w:val="24"/>
              </w:rPr>
            </w:pPr>
          </w:p>
        </w:tc>
      </w:tr>
      <w:tr w14:paraId="3BCA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vAlign w:val="center"/>
          </w:tcPr>
          <w:p w14:paraId="42E88A13">
            <w:pPr>
              <w:pStyle w:val="20"/>
              <w:spacing w:line="360" w:lineRule="exact"/>
              <w:ind w:firstLine="0" w:firstLineChars="0"/>
              <w:jc w:val="center"/>
              <w:rPr>
                <w:rFonts w:hint="default" w:ascii="Times New Roman" w:hAnsi="Times New Roman" w:eastAsia="宋体"/>
                <w:b/>
                <w:bCs/>
                <w:szCs w:val="21"/>
                <w:lang w:val="en-US" w:eastAsia="zh-CN"/>
              </w:rPr>
            </w:pPr>
            <w:r>
              <w:rPr>
                <w:rFonts w:hint="default" w:ascii="Times New Roman" w:hAnsi="Times New Roman" w:eastAsia="宋体"/>
                <w:b/>
                <w:bCs/>
                <w:szCs w:val="21"/>
                <w:lang w:val="en-US" w:eastAsia="zh-CN"/>
              </w:rPr>
              <w:t>A1</w:t>
            </w:r>
          </w:p>
        </w:tc>
        <w:tc>
          <w:tcPr>
            <w:tcW w:w="4405" w:type="dxa"/>
            <w:shd w:val="clear" w:color="auto" w:fill="auto"/>
            <w:vAlign w:val="center"/>
          </w:tcPr>
          <w:p w14:paraId="716DADB9">
            <w:pPr>
              <w:pStyle w:val="20"/>
              <w:spacing w:line="360" w:lineRule="exact"/>
              <w:ind w:firstLine="0" w:firstLineChars="0"/>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增强对中华优秀传统文化的认同感与自豪感。</w:t>
            </w:r>
          </w:p>
        </w:tc>
        <w:tc>
          <w:tcPr>
            <w:tcW w:w="4405" w:type="dxa"/>
            <w:shd w:val="clear" w:color="auto" w:fill="auto"/>
            <w:vAlign w:val="center"/>
          </w:tcPr>
          <w:p w14:paraId="01A67F49">
            <w:pPr>
              <w:pStyle w:val="20"/>
              <w:spacing w:line="360" w:lineRule="exact"/>
              <w:ind w:firstLine="0" w:firstLineChars="0"/>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通过专题纪录片观看、文化遗址介绍等方式激发情感。</w:t>
            </w:r>
          </w:p>
        </w:tc>
      </w:tr>
      <w:tr w14:paraId="201CF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vAlign w:val="center"/>
          </w:tcPr>
          <w:p w14:paraId="524D25E5">
            <w:pPr>
              <w:pStyle w:val="20"/>
              <w:spacing w:line="360" w:lineRule="exact"/>
              <w:ind w:firstLine="0" w:firstLineChars="0"/>
              <w:jc w:val="center"/>
              <w:rPr>
                <w:rFonts w:hint="default" w:ascii="Times New Roman" w:hAnsi="Times New Roman" w:eastAsia="宋体"/>
                <w:b/>
                <w:bCs/>
                <w:szCs w:val="21"/>
                <w:lang w:val="en-US" w:eastAsia="zh-CN"/>
              </w:rPr>
            </w:pPr>
            <w:r>
              <w:rPr>
                <w:rFonts w:hint="default" w:ascii="Times New Roman" w:hAnsi="Times New Roman" w:eastAsia="宋体"/>
                <w:b/>
                <w:bCs/>
                <w:szCs w:val="21"/>
                <w:lang w:val="en-US" w:eastAsia="zh-CN"/>
              </w:rPr>
              <w:t>A2</w:t>
            </w:r>
          </w:p>
        </w:tc>
        <w:tc>
          <w:tcPr>
            <w:tcW w:w="4405" w:type="dxa"/>
            <w:shd w:val="clear" w:color="auto" w:fill="auto"/>
            <w:vAlign w:val="center"/>
          </w:tcPr>
          <w:p w14:paraId="0CDDAB61">
            <w:pPr>
              <w:pStyle w:val="20"/>
              <w:spacing w:line="360" w:lineRule="exact"/>
              <w:ind w:firstLine="0" w:firstLineChars="0"/>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树立传承与弘扬传统文化的自觉意识和责任感。</w:t>
            </w:r>
          </w:p>
        </w:tc>
        <w:tc>
          <w:tcPr>
            <w:tcW w:w="4405" w:type="dxa"/>
            <w:shd w:val="clear" w:color="auto" w:fill="auto"/>
            <w:vAlign w:val="center"/>
          </w:tcPr>
          <w:p w14:paraId="2D07225E">
            <w:pPr>
              <w:pStyle w:val="20"/>
              <w:spacing w:line="360" w:lineRule="exact"/>
              <w:ind w:firstLine="0" w:firstLineChars="0"/>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通过小组项目（如家乡民俗调研）强化参与感。</w:t>
            </w:r>
          </w:p>
        </w:tc>
      </w:tr>
      <w:tr w14:paraId="3DFF3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09" w:type="dxa"/>
            <w:shd w:val="clear" w:color="auto" w:fill="auto"/>
            <w:vAlign w:val="center"/>
          </w:tcPr>
          <w:p w14:paraId="5F2FF00D">
            <w:pPr>
              <w:pStyle w:val="20"/>
              <w:spacing w:line="360" w:lineRule="exact"/>
              <w:ind w:firstLine="0" w:firstLineChars="0"/>
              <w:jc w:val="center"/>
              <w:rPr>
                <w:rFonts w:hint="default" w:ascii="Times New Roman" w:hAnsi="Times New Roman" w:eastAsia="宋体"/>
                <w:b/>
                <w:bCs/>
                <w:szCs w:val="21"/>
                <w:lang w:val="en-US" w:eastAsia="zh-CN"/>
              </w:rPr>
            </w:pPr>
            <w:r>
              <w:rPr>
                <w:rFonts w:hint="default" w:ascii="Times New Roman" w:hAnsi="Times New Roman" w:eastAsia="宋体"/>
                <w:b/>
                <w:bCs/>
                <w:szCs w:val="21"/>
                <w:lang w:val="en-US" w:eastAsia="zh-CN"/>
              </w:rPr>
              <w:t>A3</w:t>
            </w:r>
          </w:p>
        </w:tc>
        <w:tc>
          <w:tcPr>
            <w:tcW w:w="4405" w:type="dxa"/>
            <w:shd w:val="clear" w:color="auto" w:fill="auto"/>
            <w:vAlign w:val="center"/>
          </w:tcPr>
          <w:p w14:paraId="799B34BB">
            <w:pPr>
              <w:pStyle w:val="20"/>
              <w:spacing w:line="360" w:lineRule="exact"/>
              <w:ind w:firstLine="0" w:firstLineChars="0"/>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形成尊重传统、包容多元、开放理性的文化观。</w:t>
            </w:r>
          </w:p>
        </w:tc>
        <w:tc>
          <w:tcPr>
            <w:tcW w:w="4405" w:type="dxa"/>
            <w:shd w:val="clear" w:color="auto" w:fill="auto"/>
            <w:vAlign w:val="center"/>
          </w:tcPr>
          <w:p w14:paraId="166B37A8">
            <w:pPr>
              <w:pStyle w:val="20"/>
              <w:spacing w:line="360" w:lineRule="exact"/>
              <w:ind w:firstLine="0" w:firstLineChars="0"/>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通过中外文化对比、和而不同思想的研讨来引导。</w:t>
            </w:r>
          </w:p>
        </w:tc>
      </w:tr>
      <w:tr w14:paraId="05651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vAlign w:val="center"/>
          </w:tcPr>
          <w:p w14:paraId="2C63205C">
            <w:pPr>
              <w:pStyle w:val="20"/>
              <w:spacing w:line="360" w:lineRule="exact"/>
              <w:ind w:firstLine="0" w:firstLineChars="0"/>
              <w:jc w:val="center"/>
              <w:rPr>
                <w:rFonts w:hint="default" w:ascii="Times New Roman" w:hAnsi="Times New Roman" w:eastAsia="宋体"/>
                <w:b/>
                <w:bCs/>
                <w:szCs w:val="21"/>
                <w:lang w:val="en-US" w:eastAsia="zh-CN"/>
              </w:rPr>
            </w:pPr>
            <w:r>
              <w:rPr>
                <w:rFonts w:hint="default" w:ascii="Times New Roman" w:hAnsi="Times New Roman" w:eastAsia="宋体"/>
                <w:b/>
                <w:bCs/>
                <w:szCs w:val="21"/>
                <w:lang w:val="en-US" w:eastAsia="zh-CN"/>
              </w:rPr>
              <w:t>A4</w:t>
            </w:r>
          </w:p>
        </w:tc>
        <w:tc>
          <w:tcPr>
            <w:tcW w:w="4405" w:type="dxa"/>
            <w:shd w:val="clear" w:color="auto" w:fill="auto"/>
            <w:vAlign w:val="center"/>
          </w:tcPr>
          <w:p w14:paraId="74B766C9">
            <w:pPr>
              <w:pStyle w:val="20"/>
              <w:spacing w:line="360" w:lineRule="exact"/>
              <w:ind w:firstLine="0" w:firstLineChars="0"/>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培养在日常生活中修身立德、知行合一的意识。</w:t>
            </w:r>
          </w:p>
        </w:tc>
        <w:tc>
          <w:tcPr>
            <w:tcW w:w="4405" w:type="dxa"/>
            <w:shd w:val="clear" w:color="auto" w:fill="auto"/>
            <w:vAlign w:val="center"/>
          </w:tcPr>
          <w:p w14:paraId="2B6183FA">
            <w:pPr>
              <w:pStyle w:val="20"/>
              <w:spacing w:line="360" w:lineRule="exact"/>
              <w:ind w:firstLine="0" w:firstLineChars="0"/>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结合伦理文化、教育文化内容，进行个人反思与分享。</w:t>
            </w:r>
          </w:p>
        </w:tc>
      </w:tr>
      <w:tr w14:paraId="226D2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vAlign w:val="center"/>
          </w:tcPr>
          <w:p w14:paraId="60C2A74F">
            <w:pPr>
              <w:pStyle w:val="20"/>
              <w:spacing w:line="360" w:lineRule="exact"/>
              <w:ind w:firstLine="0" w:firstLineChars="0"/>
              <w:jc w:val="center"/>
              <w:rPr>
                <w:rFonts w:hint="default" w:ascii="Times New Roman" w:hAnsi="Times New Roman" w:eastAsia="宋体"/>
                <w:b/>
                <w:bCs/>
                <w:szCs w:val="21"/>
                <w:lang w:val="en-US" w:eastAsia="zh-CN"/>
              </w:rPr>
            </w:pPr>
            <w:r>
              <w:rPr>
                <w:rFonts w:hint="default" w:ascii="Times New Roman" w:hAnsi="Times New Roman" w:eastAsia="宋体"/>
                <w:b/>
                <w:bCs/>
                <w:szCs w:val="21"/>
                <w:lang w:val="en-US" w:eastAsia="zh-CN"/>
              </w:rPr>
              <w:t>A5</w:t>
            </w:r>
          </w:p>
        </w:tc>
        <w:tc>
          <w:tcPr>
            <w:tcW w:w="4405" w:type="dxa"/>
            <w:shd w:val="clear" w:color="auto" w:fill="auto"/>
            <w:vAlign w:val="center"/>
          </w:tcPr>
          <w:p w14:paraId="29FD3F7B">
            <w:pPr>
              <w:pStyle w:val="20"/>
              <w:spacing w:line="360" w:lineRule="exact"/>
              <w:ind w:firstLine="0" w:firstLineChars="0"/>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激发对人文社科领域的兴趣，养成终身阅读经典的习惯。</w:t>
            </w:r>
          </w:p>
        </w:tc>
        <w:tc>
          <w:tcPr>
            <w:tcW w:w="4405" w:type="dxa"/>
            <w:shd w:val="clear" w:color="auto" w:fill="auto"/>
            <w:vAlign w:val="center"/>
          </w:tcPr>
          <w:p w14:paraId="5ECC9F26">
            <w:pPr>
              <w:pStyle w:val="20"/>
              <w:spacing w:line="360" w:lineRule="exact"/>
              <w:ind w:firstLine="0" w:firstLineChars="0"/>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推荐优质书单、音频课程，开展读书分享会。</w:t>
            </w:r>
          </w:p>
        </w:tc>
      </w:tr>
    </w:tbl>
    <w:p w14:paraId="640E0354">
      <w:pPr>
        <w:pStyle w:val="3"/>
        <w:numPr>
          <w:ilvl w:val="0"/>
          <w:numId w:val="0"/>
        </w:numPr>
        <w:spacing w:before="120" w:after="120" w:line="360" w:lineRule="auto"/>
        <w:ind w:leftChars="-313" w:firstLine="602" w:firstLineChars="200"/>
        <w:rPr>
          <w:rFonts w:ascii="仿宋" w:hAnsi="仿宋" w:eastAsia="仿宋"/>
          <w:sz w:val="30"/>
          <w:szCs w:val="30"/>
        </w:rPr>
      </w:pPr>
      <w:bookmarkStart w:id="8" w:name="_Toc477502951"/>
      <w:bookmarkStart w:id="9" w:name="_Toc12456"/>
      <w:r>
        <w:rPr>
          <w:rFonts w:hint="eastAsia" w:ascii="仿宋" w:hAnsi="仿宋" w:eastAsia="仿宋"/>
          <w:sz w:val="30"/>
          <w:szCs w:val="30"/>
          <w:lang w:val="en-US" w:eastAsia="zh-CN"/>
        </w:rPr>
        <w:t>五、</w:t>
      </w:r>
      <w:r>
        <w:rPr>
          <w:rFonts w:hint="eastAsia" w:ascii="仿宋" w:hAnsi="仿宋" w:eastAsia="仿宋"/>
          <w:sz w:val="30"/>
          <w:szCs w:val="30"/>
        </w:rPr>
        <w:t>课程内容</w:t>
      </w:r>
      <w:bookmarkEnd w:id="8"/>
      <w:bookmarkEnd w:id="9"/>
    </w:p>
    <w:tbl>
      <w:tblPr>
        <w:tblStyle w:val="13"/>
        <w:tblW w:w="92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7612"/>
        <w:gridCol w:w="990"/>
      </w:tblGrid>
      <w:tr w14:paraId="2A575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exact"/>
        </w:trPr>
        <w:tc>
          <w:tcPr>
            <w:tcW w:w="693" w:type="dxa"/>
            <w:shd w:val="clear" w:color="auto" w:fill="auto"/>
            <w:vAlign w:val="center"/>
          </w:tcPr>
          <w:p w14:paraId="31FC35F2">
            <w:pPr>
              <w:spacing w:line="240" w:lineRule="exact"/>
              <w:jc w:val="center"/>
              <w:rPr>
                <w:rFonts w:ascii="Times New Roman" w:hAnsi="Times New Roman" w:eastAsia="仿宋"/>
                <w:b/>
                <w:sz w:val="24"/>
                <w:szCs w:val="24"/>
              </w:rPr>
            </w:pPr>
            <w:r>
              <w:rPr>
                <w:rFonts w:ascii="Times New Roman" w:hAnsi="Times New Roman" w:eastAsia="仿宋"/>
                <w:b/>
                <w:sz w:val="24"/>
                <w:szCs w:val="24"/>
              </w:rPr>
              <w:t>序号</w:t>
            </w:r>
          </w:p>
          <w:p w14:paraId="69C02186">
            <w:pPr>
              <w:spacing w:line="240" w:lineRule="exact"/>
              <w:jc w:val="center"/>
              <w:rPr>
                <w:rFonts w:ascii="Times New Roman" w:hAnsi="Times New Roman" w:eastAsia="仿宋"/>
                <w:b/>
                <w:sz w:val="24"/>
                <w:szCs w:val="24"/>
              </w:rPr>
            </w:pPr>
            <w:r>
              <w:rPr>
                <w:rFonts w:ascii="Times New Roman" w:hAnsi="Times New Roman" w:eastAsia="仿宋"/>
                <w:b/>
                <w:sz w:val="24"/>
                <w:szCs w:val="24"/>
              </w:rPr>
              <w:t>NO.</w:t>
            </w:r>
          </w:p>
        </w:tc>
        <w:tc>
          <w:tcPr>
            <w:tcW w:w="7612" w:type="dxa"/>
            <w:shd w:val="clear" w:color="auto" w:fill="auto"/>
            <w:vAlign w:val="center"/>
          </w:tcPr>
          <w:p w14:paraId="404C96E5">
            <w:pPr>
              <w:spacing w:line="240" w:lineRule="exact"/>
              <w:jc w:val="center"/>
              <w:rPr>
                <w:rFonts w:ascii="Times New Roman" w:hAnsi="Times New Roman" w:eastAsia="仿宋"/>
                <w:b/>
                <w:sz w:val="24"/>
              </w:rPr>
            </w:pPr>
            <w:r>
              <w:rPr>
                <w:rFonts w:ascii="Times New Roman" w:hAnsi="Times New Roman" w:eastAsia="仿宋"/>
                <w:b/>
                <w:sz w:val="24"/>
                <w:szCs w:val="24"/>
              </w:rPr>
              <w:t>内容模块</w:t>
            </w:r>
          </w:p>
        </w:tc>
        <w:tc>
          <w:tcPr>
            <w:tcW w:w="990" w:type="dxa"/>
            <w:shd w:val="clear" w:color="auto" w:fill="auto"/>
            <w:vAlign w:val="center"/>
          </w:tcPr>
          <w:p w14:paraId="77E328DD">
            <w:pPr>
              <w:spacing w:line="240" w:lineRule="exact"/>
              <w:jc w:val="center"/>
              <w:rPr>
                <w:rFonts w:ascii="Times New Roman" w:hAnsi="Times New Roman" w:eastAsia="仿宋"/>
                <w:b/>
                <w:sz w:val="24"/>
                <w:szCs w:val="24"/>
              </w:rPr>
            </w:pPr>
            <w:r>
              <w:rPr>
                <w:rFonts w:ascii="Times New Roman" w:hAnsi="Times New Roman" w:eastAsia="仿宋"/>
                <w:b/>
                <w:sz w:val="24"/>
                <w:szCs w:val="24"/>
              </w:rPr>
              <w:t>学时</w:t>
            </w:r>
          </w:p>
        </w:tc>
      </w:tr>
      <w:tr w14:paraId="2EDB4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93" w:type="dxa"/>
            <w:shd w:val="clear" w:color="auto" w:fill="auto"/>
            <w:vAlign w:val="center"/>
          </w:tcPr>
          <w:p w14:paraId="23EB603E">
            <w:pPr>
              <w:pStyle w:val="20"/>
              <w:ind w:firstLine="0" w:firstLineChars="0"/>
              <w:jc w:val="center"/>
              <w:rPr>
                <w:rFonts w:hint="eastAsia" w:ascii="Times New Roman" w:hAnsi="Times New Roman" w:eastAsia="宋体"/>
                <w:b/>
                <w:bCs/>
                <w:sz w:val="22"/>
                <w:szCs w:val="21"/>
                <w:lang w:val="en-US" w:eastAsia="zh-CN"/>
              </w:rPr>
            </w:pPr>
            <w:r>
              <w:rPr>
                <w:rFonts w:hint="default" w:ascii="Times New Roman" w:hAnsi="Times New Roman" w:eastAsia="宋体"/>
                <w:b/>
                <w:bCs/>
                <w:sz w:val="22"/>
                <w:szCs w:val="21"/>
                <w:lang w:val="en-US" w:eastAsia="zh-CN"/>
              </w:rPr>
              <w:t>1</w:t>
            </w:r>
          </w:p>
        </w:tc>
        <w:tc>
          <w:tcPr>
            <w:tcW w:w="7612" w:type="dxa"/>
            <w:shd w:val="clear" w:color="auto" w:fill="auto"/>
            <w:vAlign w:val="center"/>
          </w:tcPr>
          <w:p w14:paraId="4EBD4B26">
            <w:pPr>
              <w:pStyle w:val="20"/>
              <w:ind w:firstLine="0" w:firstLineChars="0"/>
              <w:rPr>
                <w:rFonts w:hint="eastAsia" w:ascii="仿宋" w:hAnsi="仿宋" w:eastAsia="仿宋"/>
                <w:szCs w:val="21"/>
                <w:lang w:val="en-US" w:eastAsia="zh-CN"/>
              </w:rPr>
            </w:pPr>
            <w:r>
              <w:rPr>
                <w:rFonts w:hint="default" w:ascii="仿宋" w:hAnsi="仿宋" w:eastAsia="仿宋"/>
                <w:szCs w:val="21"/>
                <w:lang w:val="en-US" w:eastAsia="zh-CN"/>
              </w:rPr>
              <w:t>文化导论（起源、演进、分类、特征、精神、价值）</w:t>
            </w:r>
          </w:p>
        </w:tc>
        <w:tc>
          <w:tcPr>
            <w:tcW w:w="990" w:type="dxa"/>
            <w:shd w:val="clear" w:color="auto" w:fill="auto"/>
            <w:vAlign w:val="center"/>
          </w:tcPr>
          <w:p w14:paraId="42F8B5B3">
            <w:pPr>
              <w:ind w:firstLine="0" w:firstLineChars="0"/>
              <w:jc w:val="center"/>
              <w:rPr>
                <w:rFonts w:hint="eastAsia" w:ascii="Times New Roman" w:hAnsi="Times New Roman" w:eastAsia="宋体"/>
                <w:b w:val="0"/>
                <w:bCs w:val="0"/>
                <w:sz w:val="21"/>
                <w:szCs w:val="21"/>
                <w:lang w:val="en-US" w:eastAsia="zh-CN"/>
              </w:rPr>
            </w:pPr>
            <w:r>
              <w:rPr>
                <w:rFonts w:hint="eastAsia" w:ascii="Times New Roman" w:hAnsi="Times New Roman" w:eastAsia="宋体"/>
                <w:b w:val="0"/>
                <w:bCs w:val="0"/>
                <w:sz w:val="21"/>
                <w:szCs w:val="21"/>
                <w:lang w:val="en-US" w:eastAsia="zh-CN"/>
              </w:rPr>
              <w:t>2</w:t>
            </w:r>
          </w:p>
        </w:tc>
      </w:tr>
      <w:tr w14:paraId="1DCFA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93" w:type="dxa"/>
            <w:shd w:val="clear" w:color="auto" w:fill="auto"/>
            <w:vAlign w:val="center"/>
          </w:tcPr>
          <w:p w14:paraId="77FF34E7">
            <w:pPr>
              <w:pStyle w:val="20"/>
              <w:ind w:firstLine="0" w:firstLineChars="0"/>
              <w:jc w:val="center"/>
              <w:rPr>
                <w:rFonts w:hint="eastAsia" w:ascii="Times New Roman" w:hAnsi="Times New Roman" w:eastAsia="宋体"/>
                <w:b/>
                <w:bCs/>
                <w:sz w:val="22"/>
                <w:szCs w:val="21"/>
                <w:lang w:val="en-US" w:eastAsia="zh-CN"/>
              </w:rPr>
            </w:pPr>
            <w:r>
              <w:rPr>
                <w:rFonts w:hint="default" w:ascii="Times New Roman" w:hAnsi="Times New Roman" w:eastAsia="宋体"/>
                <w:b/>
                <w:bCs/>
                <w:sz w:val="22"/>
                <w:szCs w:val="21"/>
                <w:lang w:val="en-US" w:eastAsia="zh-CN"/>
              </w:rPr>
              <w:t>2</w:t>
            </w:r>
          </w:p>
        </w:tc>
        <w:tc>
          <w:tcPr>
            <w:tcW w:w="7612" w:type="dxa"/>
            <w:shd w:val="clear" w:color="auto" w:fill="auto"/>
            <w:vAlign w:val="center"/>
          </w:tcPr>
          <w:p w14:paraId="48208C47">
            <w:pPr>
              <w:pStyle w:val="20"/>
              <w:ind w:firstLine="0" w:firstLineChars="0"/>
              <w:rPr>
                <w:rFonts w:hint="eastAsia" w:ascii="仿宋" w:hAnsi="仿宋" w:eastAsia="仿宋"/>
                <w:szCs w:val="21"/>
                <w:lang w:val="en-US" w:eastAsia="zh-CN"/>
              </w:rPr>
            </w:pPr>
            <w:r>
              <w:rPr>
                <w:rFonts w:hint="default" w:ascii="仿宋" w:hAnsi="仿宋" w:eastAsia="仿宋"/>
                <w:szCs w:val="21"/>
                <w:lang w:val="en-US" w:eastAsia="zh-CN"/>
              </w:rPr>
              <w:t>哲学文化（儒家、墨家、道家、宋明理学核心思想）</w:t>
            </w:r>
          </w:p>
        </w:tc>
        <w:tc>
          <w:tcPr>
            <w:tcW w:w="990" w:type="dxa"/>
            <w:shd w:val="clear" w:color="auto" w:fill="auto"/>
            <w:vAlign w:val="center"/>
          </w:tcPr>
          <w:p w14:paraId="6BC68EC4">
            <w:pPr>
              <w:pStyle w:val="20"/>
              <w:ind w:firstLine="0" w:firstLineChars="0"/>
              <w:jc w:val="center"/>
              <w:rPr>
                <w:rFonts w:hint="eastAsia" w:ascii="Times New Roman" w:hAnsi="Times New Roman" w:eastAsia="宋体"/>
                <w:b w:val="0"/>
                <w:bCs w:val="0"/>
                <w:sz w:val="21"/>
                <w:szCs w:val="21"/>
                <w:lang w:val="en-US" w:eastAsia="zh-CN"/>
              </w:rPr>
            </w:pPr>
            <w:r>
              <w:rPr>
                <w:rFonts w:hint="eastAsia" w:ascii="Times New Roman" w:hAnsi="Times New Roman" w:eastAsia="宋体"/>
                <w:b w:val="0"/>
                <w:bCs w:val="0"/>
                <w:sz w:val="21"/>
                <w:szCs w:val="21"/>
                <w:lang w:val="en-US" w:eastAsia="zh-CN"/>
              </w:rPr>
              <w:t>2</w:t>
            </w:r>
          </w:p>
        </w:tc>
      </w:tr>
      <w:tr w14:paraId="187D9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93" w:type="dxa"/>
            <w:shd w:val="clear" w:color="auto" w:fill="auto"/>
            <w:vAlign w:val="center"/>
          </w:tcPr>
          <w:p w14:paraId="6CF016A1">
            <w:pPr>
              <w:pStyle w:val="20"/>
              <w:ind w:firstLine="0" w:firstLineChars="0"/>
              <w:jc w:val="center"/>
              <w:rPr>
                <w:rFonts w:hint="eastAsia" w:ascii="Times New Roman" w:hAnsi="Times New Roman" w:eastAsia="宋体"/>
                <w:b/>
                <w:bCs/>
                <w:sz w:val="22"/>
                <w:szCs w:val="21"/>
                <w:lang w:val="en-US" w:eastAsia="zh-CN"/>
              </w:rPr>
            </w:pPr>
            <w:r>
              <w:rPr>
                <w:rFonts w:hint="default" w:ascii="Times New Roman" w:hAnsi="Times New Roman" w:eastAsia="宋体"/>
                <w:b/>
                <w:bCs/>
                <w:sz w:val="22"/>
                <w:szCs w:val="21"/>
                <w:lang w:val="en-US" w:eastAsia="zh-CN"/>
              </w:rPr>
              <w:t>3</w:t>
            </w:r>
          </w:p>
        </w:tc>
        <w:tc>
          <w:tcPr>
            <w:tcW w:w="7612" w:type="dxa"/>
            <w:shd w:val="clear" w:color="auto" w:fill="auto"/>
            <w:vAlign w:val="center"/>
          </w:tcPr>
          <w:p w14:paraId="4DCBBC71">
            <w:pPr>
              <w:pStyle w:val="20"/>
              <w:ind w:firstLine="0" w:firstLineChars="0"/>
              <w:rPr>
                <w:rFonts w:hint="eastAsia" w:ascii="仿宋" w:hAnsi="仿宋" w:eastAsia="仿宋"/>
                <w:szCs w:val="21"/>
                <w:lang w:val="en-US" w:eastAsia="zh-CN"/>
              </w:rPr>
            </w:pPr>
            <w:r>
              <w:rPr>
                <w:rFonts w:hint="default" w:ascii="仿宋" w:hAnsi="仿宋" w:eastAsia="仿宋"/>
                <w:szCs w:val="21"/>
                <w:lang w:val="en-US" w:eastAsia="zh-CN"/>
              </w:rPr>
              <w:t>伦理文化（礼仪之邦、和合文化、十大美德）</w:t>
            </w:r>
          </w:p>
        </w:tc>
        <w:tc>
          <w:tcPr>
            <w:tcW w:w="990" w:type="dxa"/>
            <w:shd w:val="clear" w:color="auto" w:fill="auto"/>
            <w:vAlign w:val="center"/>
          </w:tcPr>
          <w:p w14:paraId="19DAC1AB">
            <w:pPr>
              <w:pStyle w:val="20"/>
              <w:ind w:firstLine="0" w:firstLineChars="0"/>
              <w:jc w:val="center"/>
              <w:rPr>
                <w:rFonts w:hint="eastAsia" w:ascii="Times New Roman" w:hAnsi="Times New Roman" w:eastAsia="宋体"/>
                <w:b w:val="0"/>
                <w:bCs w:val="0"/>
                <w:sz w:val="21"/>
                <w:szCs w:val="21"/>
                <w:lang w:val="en-US" w:eastAsia="zh-CN"/>
              </w:rPr>
            </w:pPr>
            <w:r>
              <w:rPr>
                <w:rFonts w:hint="eastAsia" w:ascii="Times New Roman" w:hAnsi="Times New Roman" w:eastAsia="宋体"/>
                <w:b w:val="0"/>
                <w:bCs w:val="0"/>
                <w:sz w:val="21"/>
                <w:szCs w:val="21"/>
                <w:lang w:val="en-US" w:eastAsia="zh-CN"/>
              </w:rPr>
              <w:t>2</w:t>
            </w:r>
          </w:p>
        </w:tc>
      </w:tr>
      <w:tr w14:paraId="3AF72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93" w:type="dxa"/>
            <w:shd w:val="clear" w:color="auto" w:fill="auto"/>
            <w:vAlign w:val="center"/>
          </w:tcPr>
          <w:p w14:paraId="5859C0A5">
            <w:pPr>
              <w:pStyle w:val="20"/>
              <w:ind w:firstLine="0" w:firstLineChars="0"/>
              <w:jc w:val="center"/>
              <w:rPr>
                <w:rFonts w:hint="eastAsia" w:ascii="Times New Roman" w:hAnsi="Times New Roman" w:eastAsia="宋体"/>
                <w:b/>
                <w:bCs/>
                <w:sz w:val="22"/>
                <w:szCs w:val="21"/>
                <w:lang w:val="en-US" w:eastAsia="zh-CN"/>
              </w:rPr>
            </w:pPr>
            <w:r>
              <w:rPr>
                <w:rFonts w:hint="default" w:ascii="Times New Roman" w:hAnsi="Times New Roman" w:eastAsia="宋体"/>
                <w:b/>
                <w:bCs/>
                <w:sz w:val="22"/>
                <w:szCs w:val="21"/>
                <w:lang w:val="en-US" w:eastAsia="zh-CN"/>
              </w:rPr>
              <w:t>4</w:t>
            </w:r>
          </w:p>
        </w:tc>
        <w:tc>
          <w:tcPr>
            <w:tcW w:w="7612" w:type="dxa"/>
            <w:shd w:val="clear" w:color="auto" w:fill="auto"/>
            <w:vAlign w:val="center"/>
          </w:tcPr>
          <w:p w14:paraId="7AD4BF53">
            <w:pPr>
              <w:pStyle w:val="20"/>
              <w:ind w:firstLine="0" w:firstLineChars="0"/>
              <w:rPr>
                <w:rFonts w:hint="eastAsia" w:ascii="仿宋" w:hAnsi="仿宋" w:eastAsia="仿宋"/>
                <w:szCs w:val="21"/>
                <w:lang w:val="en-US" w:eastAsia="zh-CN"/>
              </w:rPr>
            </w:pPr>
            <w:r>
              <w:rPr>
                <w:rFonts w:hint="default" w:ascii="仿宋" w:hAnsi="仿宋" w:eastAsia="仿宋"/>
                <w:szCs w:val="21"/>
                <w:lang w:val="en-US" w:eastAsia="zh-CN"/>
              </w:rPr>
              <w:t>教育文化（家国情怀、尊师重教、选贤举能、耕读传家）</w:t>
            </w:r>
          </w:p>
        </w:tc>
        <w:tc>
          <w:tcPr>
            <w:tcW w:w="990" w:type="dxa"/>
            <w:shd w:val="clear" w:color="auto" w:fill="auto"/>
            <w:vAlign w:val="center"/>
          </w:tcPr>
          <w:p w14:paraId="3AD1A806">
            <w:pPr>
              <w:pStyle w:val="20"/>
              <w:ind w:firstLine="0" w:firstLineChars="0"/>
              <w:jc w:val="center"/>
              <w:rPr>
                <w:rFonts w:hint="eastAsia" w:ascii="Times New Roman" w:hAnsi="Times New Roman" w:eastAsia="宋体"/>
                <w:b w:val="0"/>
                <w:bCs w:val="0"/>
                <w:sz w:val="21"/>
                <w:szCs w:val="21"/>
                <w:lang w:val="en-US" w:eastAsia="zh-CN"/>
              </w:rPr>
            </w:pPr>
            <w:r>
              <w:rPr>
                <w:rFonts w:hint="eastAsia" w:ascii="Times New Roman" w:hAnsi="Times New Roman" w:eastAsia="宋体"/>
                <w:b w:val="0"/>
                <w:bCs w:val="0"/>
                <w:sz w:val="21"/>
                <w:szCs w:val="21"/>
                <w:lang w:val="en-US" w:eastAsia="zh-CN"/>
              </w:rPr>
              <w:t>2</w:t>
            </w:r>
          </w:p>
        </w:tc>
      </w:tr>
      <w:tr w14:paraId="19D6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93" w:type="dxa"/>
            <w:shd w:val="clear" w:color="auto" w:fill="auto"/>
            <w:vAlign w:val="center"/>
          </w:tcPr>
          <w:p w14:paraId="04997F6D">
            <w:pPr>
              <w:pStyle w:val="20"/>
              <w:ind w:firstLine="0" w:firstLineChars="0"/>
              <w:jc w:val="center"/>
              <w:rPr>
                <w:rFonts w:hint="eastAsia" w:ascii="Times New Roman" w:hAnsi="Times New Roman" w:eastAsia="宋体"/>
                <w:b/>
                <w:bCs/>
                <w:sz w:val="22"/>
                <w:szCs w:val="21"/>
                <w:lang w:val="en-US" w:eastAsia="zh-CN"/>
              </w:rPr>
            </w:pPr>
            <w:r>
              <w:rPr>
                <w:rFonts w:hint="default" w:ascii="Times New Roman" w:hAnsi="Times New Roman" w:eastAsia="宋体"/>
                <w:b/>
                <w:bCs/>
                <w:sz w:val="22"/>
                <w:szCs w:val="21"/>
                <w:lang w:val="en-US" w:eastAsia="zh-CN"/>
              </w:rPr>
              <w:t>5</w:t>
            </w:r>
          </w:p>
        </w:tc>
        <w:tc>
          <w:tcPr>
            <w:tcW w:w="7612" w:type="dxa"/>
            <w:shd w:val="clear" w:color="auto" w:fill="auto"/>
            <w:vAlign w:val="center"/>
          </w:tcPr>
          <w:p w14:paraId="77F7A621">
            <w:pPr>
              <w:pStyle w:val="20"/>
              <w:ind w:firstLine="0" w:firstLineChars="0"/>
              <w:rPr>
                <w:rFonts w:hint="eastAsia" w:ascii="仿宋" w:hAnsi="仿宋" w:eastAsia="仿宋"/>
                <w:szCs w:val="21"/>
                <w:lang w:val="en-US" w:eastAsia="zh-CN"/>
              </w:rPr>
            </w:pPr>
            <w:r>
              <w:rPr>
                <w:rFonts w:hint="default" w:ascii="仿宋" w:hAnsi="仿宋" w:eastAsia="仿宋"/>
                <w:szCs w:val="21"/>
                <w:lang w:val="en-US" w:eastAsia="zh-CN"/>
              </w:rPr>
              <w:t>语言文化（汉字、神话、风骚、乐府、唐诗宋词、四大名著）</w:t>
            </w:r>
          </w:p>
        </w:tc>
        <w:tc>
          <w:tcPr>
            <w:tcW w:w="990" w:type="dxa"/>
            <w:shd w:val="clear" w:color="auto" w:fill="auto"/>
            <w:vAlign w:val="center"/>
          </w:tcPr>
          <w:p w14:paraId="4E2F37BC">
            <w:pPr>
              <w:pStyle w:val="20"/>
              <w:ind w:firstLine="0" w:firstLineChars="0"/>
              <w:jc w:val="center"/>
              <w:rPr>
                <w:rFonts w:hint="eastAsia" w:ascii="Times New Roman" w:hAnsi="Times New Roman" w:eastAsia="宋体"/>
                <w:b w:val="0"/>
                <w:bCs w:val="0"/>
                <w:sz w:val="21"/>
                <w:szCs w:val="21"/>
                <w:lang w:val="en-US" w:eastAsia="zh-CN"/>
              </w:rPr>
            </w:pPr>
            <w:r>
              <w:rPr>
                <w:rFonts w:hint="eastAsia" w:ascii="Times New Roman" w:hAnsi="Times New Roman" w:eastAsia="宋体"/>
                <w:b w:val="0"/>
                <w:bCs w:val="0"/>
                <w:sz w:val="21"/>
                <w:szCs w:val="21"/>
                <w:lang w:val="en-US" w:eastAsia="zh-CN"/>
              </w:rPr>
              <w:t>2</w:t>
            </w:r>
          </w:p>
        </w:tc>
      </w:tr>
      <w:tr w14:paraId="011F5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93" w:type="dxa"/>
            <w:shd w:val="clear" w:color="auto" w:fill="auto"/>
            <w:vAlign w:val="center"/>
          </w:tcPr>
          <w:p w14:paraId="62126E7E">
            <w:pPr>
              <w:pStyle w:val="20"/>
              <w:ind w:firstLine="0" w:firstLineChars="0"/>
              <w:jc w:val="center"/>
              <w:rPr>
                <w:rFonts w:hint="eastAsia" w:ascii="Times New Roman" w:hAnsi="Times New Roman" w:eastAsia="宋体"/>
                <w:b/>
                <w:bCs/>
                <w:sz w:val="22"/>
                <w:szCs w:val="21"/>
                <w:lang w:val="en-US" w:eastAsia="zh-CN"/>
              </w:rPr>
            </w:pPr>
            <w:r>
              <w:rPr>
                <w:rFonts w:hint="default" w:ascii="Times New Roman" w:hAnsi="Times New Roman" w:eastAsia="宋体"/>
                <w:b/>
                <w:bCs/>
                <w:sz w:val="22"/>
                <w:szCs w:val="21"/>
                <w:lang w:val="en-US" w:eastAsia="zh-CN"/>
              </w:rPr>
              <w:t>6</w:t>
            </w:r>
          </w:p>
        </w:tc>
        <w:tc>
          <w:tcPr>
            <w:tcW w:w="7612" w:type="dxa"/>
            <w:shd w:val="clear" w:color="auto" w:fill="auto"/>
            <w:vAlign w:val="center"/>
          </w:tcPr>
          <w:p w14:paraId="1B3A334C">
            <w:pPr>
              <w:pStyle w:val="20"/>
              <w:ind w:firstLine="0" w:firstLineChars="0"/>
              <w:rPr>
                <w:rFonts w:hint="default" w:ascii="仿宋" w:hAnsi="仿宋" w:eastAsia="仿宋"/>
                <w:szCs w:val="21"/>
                <w:lang w:val="en-US" w:eastAsia="zh-CN"/>
              </w:rPr>
            </w:pPr>
            <w:r>
              <w:rPr>
                <w:rFonts w:hint="default" w:ascii="仿宋" w:hAnsi="仿宋" w:eastAsia="仿宋"/>
                <w:szCs w:val="21"/>
                <w:lang w:val="en-US" w:eastAsia="zh-CN"/>
              </w:rPr>
              <w:t>艺术文化（绘画、音乐、舞蹈、戏剧）</w:t>
            </w:r>
          </w:p>
        </w:tc>
        <w:tc>
          <w:tcPr>
            <w:tcW w:w="990" w:type="dxa"/>
            <w:shd w:val="clear" w:color="auto" w:fill="auto"/>
            <w:vAlign w:val="center"/>
          </w:tcPr>
          <w:p w14:paraId="44D2C2EB">
            <w:pPr>
              <w:pStyle w:val="20"/>
              <w:ind w:firstLine="0" w:firstLineChars="0"/>
              <w:jc w:val="center"/>
              <w:rPr>
                <w:rFonts w:hint="eastAsia" w:ascii="Times New Roman" w:hAnsi="Times New Roman" w:eastAsia="宋体"/>
                <w:b w:val="0"/>
                <w:bCs w:val="0"/>
                <w:sz w:val="21"/>
                <w:szCs w:val="21"/>
                <w:lang w:val="en-US" w:eastAsia="zh-CN"/>
              </w:rPr>
            </w:pPr>
            <w:r>
              <w:rPr>
                <w:rFonts w:hint="eastAsia" w:ascii="Times New Roman" w:hAnsi="Times New Roman" w:eastAsia="宋体"/>
                <w:b w:val="0"/>
                <w:bCs w:val="0"/>
                <w:sz w:val="21"/>
                <w:szCs w:val="21"/>
                <w:lang w:val="en-US" w:eastAsia="zh-CN"/>
              </w:rPr>
              <w:t>2</w:t>
            </w:r>
          </w:p>
        </w:tc>
      </w:tr>
      <w:tr w14:paraId="407D9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93" w:type="dxa"/>
            <w:shd w:val="clear" w:color="auto" w:fill="auto"/>
            <w:vAlign w:val="center"/>
          </w:tcPr>
          <w:p w14:paraId="5F531011">
            <w:pPr>
              <w:pStyle w:val="20"/>
              <w:ind w:firstLine="0" w:firstLineChars="0"/>
              <w:jc w:val="center"/>
              <w:rPr>
                <w:rFonts w:hint="eastAsia" w:ascii="Times New Roman" w:hAnsi="Times New Roman" w:eastAsia="宋体"/>
                <w:b/>
                <w:bCs/>
                <w:sz w:val="22"/>
                <w:szCs w:val="21"/>
                <w:lang w:val="en-US" w:eastAsia="zh-CN"/>
              </w:rPr>
            </w:pPr>
            <w:r>
              <w:rPr>
                <w:rFonts w:hint="default" w:ascii="Times New Roman" w:hAnsi="Times New Roman" w:eastAsia="宋体"/>
                <w:b/>
                <w:bCs/>
                <w:sz w:val="22"/>
                <w:szCs w:val="21"/>
                <w:lang w:val="en-US" w:eastAsia="zh-CN"/>
              </w:rPr>
              <w:t>7</w:t>
            </w:r>
          </w:p>
        </w:tc>
        <w:tc>
          <w:tcPr>
            <w:tcW w:w="7612" w:type="dxa"/>
            <w:shd w:val="clear" w:color="auto" w:fill="auto"/>
            <w:vAlign w:val="center"/>
          </w:tcPr>
          <w:p w14:paraId="51B554AA">
            <w:pPr>
              <w:pStyle w:val="20"/>
              <w:ind w:firstLine="0" w:firstLineChars="0"/>
              <w:rPr>
                <w:rFonts w:hint="default" w:ascii="仿宋" w:hAnsi="仿宋" w:eastAsia="仿宋"/>
                <w:szCs w:val="21"/>
                <w:lang w:val="en-US" w:eastAsia="zh-CN"/>
              </w:rPr>
            </w:pPr>
            <w:r>
              <w:rPr>
                <w:rFonts w:hint="default" w:ascii="仿宋" w:hAnsi="仿宋" w:eastAsia="仿宋"/>
                <w:szCs w:val="21"/>
                <w:lang w:val="en-US" w:eastAsia="zh-CN"/>
              </w:rPr>
              <w:t>体医文化（武术、中医中药、养生保健、梅兰竹菊）</w:t>
            </w:r>
          </w:p>
        </w:tc>
        <w:tc>
          <w:tcPr>
            <w:tcW w:w="990" w:type="dxa"/>
            <w:shd w:val="clear" w:color="auto" w:fill="auto"/>
            <w:vAlign w:val="center"/>
          </w:tcPr>
          <w:p w14:paraId="0F20AA6C">
            <w:pPr>
              <w:pStyle w:val="20"/>
              <w:ind w:firstLine="0" w:firstLineChars="0"/>
              <w:jc w:val="center"/>
              <w:rPr>
                <w:rFonts w:hint="eastAsia" w:ascii="Times New Roman" w:hAnsi="Times New Roman" w:eastAsia="宋体"/>
                <w:b w:val="0"/>
                <w:bCs w:val="0"/>
                <w:sz w:val="21"/>
                <w:szCs w:val="21"/>
                <w:lang w:val="en-US" w:eastAsia="zh-CN"/>
              </w:rPr>
            </w:pPr>
            <w:r>
              <w:rPr>
                <w:rFonts w:hint="eastAsia" w:ascii="Times New Roman" w:hAnsi="Times New Roman" w:eastAsia="宋体"/>
                <w:b w:val="0"/>
                <w:bCs w:val="0"/>
                <w:sz w:val="21"/>
                <w:szCs w:val="21"/>
                <w:lang w:val="en-US" w:eastAsia="zh-CN"/>
              </w:rPr>
              <w:t>2</w:t>
            </w:r>
          </w:p>
        </w:tc>
      </w:tr>
      <w:tr w14:paraId="29B4E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93" w:type="dxa"/>
            <w:shd w:val="clear" w:color="auto" w:fill="auto"/>
            <w:vAlign w:val="center"/>
          </w:tcPr>
          <w:p w14:paraId="1AD81D67">
            <w:pPr>
              <w:pStyle w:val="20"/>
              <w:ind w:firstLine="0" w:firstLineChars="0"/>
              <w:jc w:val="center"/>
              <w:rPr>
                <w:rFonts w:hint="eastAsia" w:ascii="Times New Roman" w:hAnsi="Times New Roman" w:eastAsia="宋体"/>
                <w:b/>
                <w:bCs/>
                <w:sz w:val="22"/>
                <w:szCs w:val="21"/>
                <w:lang w:val="en-US" w:eastAsia="zh-CN"/>
              </w:rPr>
            </w:pPr>
            <w:r>
              <w:rPr>
                <w:rFonts w:hint="default" w:ascii="Times New Roman" w:hAnsi="Times New Roman" w:eastAsia="宋体"/>
                <w:b/>
                <w:bCs/>
                <w:sz w:val="22"/>
                <w:szCs w:val="21"/>
                <w:lang w:val="en-US" w:eastAsia="zh-CN"/>
              </w:rPr>
              <w:t>8</w:t>
            </w:r>
          </w:p>
        </w:tc>
        <w:tc>
          <w:tcPr>
            <w:tcW w:w="7612" w:type="dxa"/>
            <w:shd w:val="clear" w:color="auto" w:fill="auto"/>
            <w:vAlign w:val="center"/>
          </w:tcPr>
          <w:p w14:paraId="0A286421">
            <w:pPr>
              <w:pStyle w:val="20"/>
              <w:ind w:firstLine="0" w:firstLineChars="0"/>
              <w:rPr>
                <w:rFonts w:hint="default" w:ascii="仿宋" w:hAnsi="仿宋" w:eastAsia="仿宋"/>
                <w:szCs w:val="21"/>
                <w:lang w:val="en-US" w:eastAsia="zh-CN"/>
              </w:rPr>
            </w:pPr>
            <w:r>
              <w:rPr>
                <w:rFonts w:hint="default" w:ascii="仿宋" w:hAnsi="仿宋" w:eastAsia="仿宋"/>
                <w:szCs w:val="21"/>
                <w:lang w:val="en-US" w:eastAsia="zh-CN"/>
              </w:rPr>
              <w:t>民俗文化（物质民俗、精神民俗、社会民俗）</w:t>
            </w:r>
          </w:p>
        </w:tc>
        <w:tc>
          <w:tcPr>
            <w:tcW w:w="990" w:type="dxa"/>
            <w:shd w:val="clear" w:color="auto" w:fill="auto"/>
            <w:vAlign w:val="center"/>
          </w:tcPr>
          <w:p w14:paraId="1DCF14E2">
            <w:pPr>
              <w:pStyle w:val="20"/>
              <w:ind w:firstLine="0" w:firstLineChars="0"/>
              <w:jc w:val="center"/>
              <w:rPr>
                <w:rFonts w:hint="eastAsia" w:ascii="Times New Roman" w:hAnsi="Times New Roman" w:eastAsia="宋体"/>
                <w:b w:val="0"/>
                <w:bCs w:val="0"/>
                <w:sz w:val="21"/>
                <w:szCs w:val="21"/>
                <w:lang w:val="en-US" w:eastAsia="zh-CN"/>
              </w:rPr>
            </w:pPr>
            <w:r>
              <w:rPr>
                <w:rFonts w:hint="eastAsia" w:ascii="Times New Roman" w:hAnsi="Times New Roman" w:eastAsia="宋体"/>
                <w:b w:val="0"/>
                <w:bCs w:val="0"/>
                <w:sz w:val="21"/>
                <w:szCs w:val="21"/>
                <w:lang w:val="en-US" w:eastAsia="zh-CN"/>
              </w:rPr>
              <w:t>2</w:t>
            </w:r>
          </w:p>
        </w:tc>
      </w:tr>
      <w:tr w14:paraId="0D48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93" w:type="dxa"/>
            <w:shd w:val="clear" w:color="auto" w:fill="auto"/>
            <w:vAlign w:val="center"/>
          </w:tcPr>
          <w:p w14:paraId="76D4EA29">
            <w:pPr>
              <w:pStyle w:val="20"/>
              <w:ind w:firstLine="0" w:firstLineChars="0"/>
              <w:jc w:val="center"/>
              <w:rPr>
                <w:rFonts w:hint="eastAsia" w:ascii="Times New Roman" w:hAnsi="Times New Roman" w:eastAsia="宋体"/>
                <w:b/>
                <w:bCs/>
                <w:sz w:val="22"/>
                <w:szCs w:val="21"/>
                <w:lang w:val="en-US" w:eastAsia="zh-CN"/>
              </w:rPr>
            </w:pPr>
            <w:r>
              <w:rPr>
                <w:rFonts w:hint="default" w:ascii="Times New Roman" w:hAnsi="Times New Roman" w:eastAsia="宋体"/>
                <w:b/>
                <w:bCs/>
                <w:sz w:val="22"/>
                <w:szCs w:val="21"/>
                <w:lang w:val="en-US" w:eastAsia="zh-CN"/>
              </w:rPr>
              <w:t>9</w:t>
            </w:r>
          </w:p>
        </w:tc>
        <w:tc>
          <w:tcPr>
            <w:tcW w:w="7612" w:type="dxa"/>
            <w:shd w:val="clear" w:color="auto" w:fill="auto"/>
            <w:vAlign w:val="center"/>
          </w:tcPr>
          <w:p w14:paraId="0105B736">
            <w:pPr>
              <w:pStyle w:val="20"/>
              <w:ind w:firstLine="0" w:firstLineChars="0"/>
              <w:rPr>
                <w:rFonts w:hint="eastAsia" w:ascii="仿宋" w:hAnsi="仿宋" w:eastAsia="仿宋"/>
                <w:szCs w:val="21"/>
                <w:lang w:val="en-US" w:eastAsia="zh-CN"/>
              </w:rPr>
            </w:pPr>
            <w:r>
              <w:rPr>
                <w:rFonts w:hint="default" w:ascii="仿宋" w:hAnsi="仿宋" w:eastAsia="仿宋"/>
                <w:szCs w:val="21"/>
                <w:lang w:val="en-US" w:eastAsia="zh-CN"/>
              </w:rPr>
              <w:t>技术文化（四大发明、行业技术）</w:t>
            </w:r>
          </w:p>
        </w:tc>
        <w:tc>
          <w:tcPr>
            <w:tcW w:w="990" w:type="dxa"/>
            <w:shd w:val="clear" w:color="auto" w:fill="auto"/>
            <w:vAlign w:val="center"/>
          </w:tcPr>
          <w:p w14:paraId="3CFD7C06">
            <w:pPr>
              <w:pStyle w:val="20"/>
              <w:ind w:firstLine="0" w:firstLineChars="0"/>
              <w:jc w:val="center"/>
              <w:rPr>
                <w:rFonts w:hint="eastAsia" w:ascii="Times New Roman" w:hAnsi="Times New Roman" w:eastAsia="宋体"/>
                <w:b w:val="0"/>
                <w:bCs w:val="0"/>
                <w:sz w:val="21"/>
                <w:szCs w:val="21"/>
                <w:lang w:val="en-US" w:eastAsia="zh-CN"/>
              </w:rPr>
            </w:pPr>
            <w:r>
              <w:rPr>
                <w:rFonts w:hint="default" w:ascii="Times New Roman" w:hAnsi="Times New Roman" w:eastAsia="宋体"/>
                <w:b w:val="0"/>
                <w:bCs w:val="0"/>
                <w:sz w:val="21"/>
                <w:szCs w:val="21"/>
                <w:lang w:val="en-US" w:eastAsia="zh-CN"/>
              </w:rPr>
              <w:t>2</w:t>
            </w:r>
          </w:p>
        </w:tc>
      </w:tr>
      <w:tr w14:paraId="44CD3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93" w:type="dxa"/>
            <w:shd w:val="clear" w:color="auto" w:fill="auto"/>
            <w:vAlign w:val="center"/>
          </w:tcPr>
          <w:p w14:paraId="207D0DC0">
            <w:pPr>
              <w:pStyle w:val="20"/>
              <w:ind w:firstLine="0" w:firstLineChars="0"/>
              <w:jc w:val="center"/>
              <w:rPr>
                <w:rFonts w:hint="default" w:ascii="Times New Roman" w:hAnsi="Times New Roman" w:eastAsia="宋体"/>
                <w:b/>
                <w:bCs/>
                <w:sz w:val="22"/>
                <w:szCs w:val="21"/>
                <w:lang w:val="en-US" w:eastAsia="zh-CN"/>
              </w:rPr>
            </w:pPr>
            <w:r>
              <w:rPr>
                <w:rFonts w:hint="default" w:ascii="Times New Roman" w:hAnsi="Times New Roman" w:eastAsia="宋体"/>
                <w:b/>
                <w:bCs/>
                <w:sz w:val="22"/>
                <w:szCs w:val="21"/>
                <w:lang w:val="en-US" w:eastAsia="zh-CN"/>
              </w:rPr>
              <w:t>10</w:t>
            </w:r>
          </w:p>
        </w:tc>
        <w:tc>
          <w:tcPr>
            <w:tcW w:w="7612" w:type="dxa"/>
            <w:shd w:val="clear" w:color="auto" w:fill="auto"/>
            <w:vAlign w:val="center"/>
          </w:tcPr>
          <w:p w14:paraId="4D232780">
            <w:pPr>
              <w:pStyle w:val="20"/>
              <w:ind w:firstLine="0" w:firstLineChars="0"/>
              <w:rPr>
                <w:rFonts w:hint="eastAsia" w:ascii="仿宋" w:hAnsi="仿宋" w:eastAsia="仿宋"/>
                <w:szCs w:val="21"/>
                <w:lang w:val="en-US" w:eastAsia="zh-CN"/>
              </w:rPr>
            </w:pPr>
            <w:r>
              <w:rPr>
                <w:rFonts w:hint="default" w:ascii="仿宋" w:hAnsi="仿宋" w:eastAsia="仿宋"/>
                <w:szCs w:val="21"/>
                <w:lang w:val="en-US" w:eastAsia="zh-CN"/>
              </w:rPr>
              <w:t>匠人文化（德艺兼求、诚一专注、琢磨精益、家国济世）</w:t>
            </w:r>
          </w:p>
        </w:tc>
        <w:tc>
          <w:tcPr>
            <w:tcW w:w="990" w:type="dxa"/>
            <w:shd w:val="clear" w:color="auto" w:fill="auto"/>
            <w:vAlign w:val="center"/>
          </w:tcPr>
          <w:p w14:paraId="12ABB6A2">
            <w:pPr>
              <w:pStyle w:val="20"/>
              <w:ind w:firstLine="0" w:firstLineChars="0"/>
              <w:jc w:val="center"/>
              <w:rPr>
                <w:rFonts w:hint="default" w:ascii="Times New Roman" w:hAnsi="Times New Roman" w:eastAsia="宋体"/>
                <w:b w:val="0"/>
                <w:bCs w:val="0"/>
                <w:sz w:val="21"/>
                <w:szCs w:val="21"/>
                <w:lang w:val="en-US" w:eastAsia="zh-CN"/>
              </w:rPr>
            </w:pPr>
            <w:r>
              <w:rPr>
                <w:rFonts w:hint="eastAsia" w:ascii="Times New Roman" w:hAnsi="Times New Roman" w:eastAsia="宋体"/>
                <w:b w:val="0"/>
                <w:bCs w:val="0"/>
                <w:sz w:val="21"/>
                <w:szCs w:val="21"/>
                <w:lang w:val="en-US" w:eastAsia="zh-CN"/>
              </w:rPr>
              <w:t>2</w:t>
            </w:r>
          </w:p>
        </w:tc>
      </w:tr>
      <w:tr w14:paraId="5F388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93" w:type="dxa"/>
            <w:shd w:val="clear" w:color="auto" w:fill="auto"/>
            <w:vAlign w:val="center"/>
          </w:tcPr>
          <w:p w14:paraId="0EF014B9">
            <w:pPr>
              <w:pStyle w:val="20"/>
              <w:ind w:firstLine="0" w:firstLineChars="0"/>
              <w:jc w:val="center"/>
              <w:rPr>
                <w:rFonts w:hint="default" w:ascii="Times New Roman" w:hAnsi="Times New Roman" w:eastAsia="宋体"/>
                <w:b/>
                <w:bCs/>
                <w:sz w:val="22"/>
                <w:szCs w:val="21"/>
                <w:lang w:val="en-US" w:eastAsia="zh-CN"/>
              </w:rPr>
            </w:pPr>
          </w:p>
        </w:tc>
        <w:tc>
          <w:tcPr>
            <w:tcW w:w="7612" w:type="dxa"/>
            <w:shd w:val="clear" w:color="auto" w:fill="auto"/>
            <w:vAlign w:val="center"/>
          </w:tcPr>
          <w:p w14:paraId="1AD047B4">
            <w:pPr>
              <w:pStyle w:val="20"/>
              <w:ind w:firstLine="0" w:firstLineChars="0"/>
              <w:rPr>
                <w:rFonts w:hint="eastAsia" w:ascii="仿宋" w:hAnsi="仿宋" w:eastAsia="仿宋"/>
                <w:szCs w:val="21"/>
              </w:rPr>
            </w:pPr>
            <w:r>
              <w:rPr>
                <w:rFonts w:hint="eastAsia" w:ascii="仿宋" w:hAnsi="仿宋" w:eastAsia="仿宋"/>
                <w:szCs w:val="21"/>
              </w:rPr>
              <w:t>合计</w:t>
            </w:r>
          </w:p>
        </w:tc>
        <w:tc>
          <w:tcPr>
            <w:tcW w:w="990" w:type="dxa"/>
            <w:shd w:val="clear" w:color="auto" w:fill="auto"/>
            <w:vAlign w:val="center"/>
          </w:tcPr>
          <w:p w14:paraId="19B9E402">
            <w:pPr>
              <w:pStyle w:val="20"/>
              <w:ind w:firstLine="0" w:firstLineChars="0"/>
              <w:jc w:val="center"/>
              <w:rPr>
                <w:rFonts w:hint="default" w:ascii="Times New Roman" w:hAnsi="Times New Roman" w:eastAsia="仿宋"/>
                <w:bCs/>
                <w:szCs w:val="21"/>
                <w:lang w:val="en-US" w:eastAsia="zh-CN"/>
              </w:rPr>
            </w:pPr>
            <w:r>
              <w:rPr>
                <w:rFonts w:hint="eastAsia" w:ascii="Times New Roman" w:hAnsi="Times New Roman" w:eastAsia="仿宋"/>
                <w:bCs/>
                <w:szCs w:val="21"/>
                <w:lang w:val="en-US" w:eastAsia="zh-CN"/>
              </w:rPr>
              <w:t>20</w:t>
            </w:r>
          </w:p>
        </w:tc>
      </w:tr>
    </w:tbl>
    <w:p w14:paraId="1B075941">
      <w:pPr>
        <w:pStyle w:val="3"/>
        <w:numPr>
          <w:ilvl w:val="0"/>
          <w:numId w:val="0"/>
        </w:numPr>
        <w:spacing w:before="120" w:after="120" w:line="360" w:lineRule="auto"/>
        <w:ind w:leftChars="-313" w:firstLine="602" w:firstLineChars="200"/>
        <w:rPr>
          <w:rFonts w:ascii="仿宋" w:hAnsi="仿宋" w:eastAsia="仿宋"/>
          <w:sz w:val="30"/>
          <w:szCs w:val="30"/>
        </w:rPr>
      </w:pPr>
      <w:bookmarkStart w:id="10" w:name="_Toc477502952"/>
      <w:bookmarkStart w:id="11" w:name="_Toc28168"/>
      <w:r>
        <w:rPr>
          <w:rFonts w:hint="eastAsia" w:ascii="仿宋" w:hAnsi="仿宋" w:eastAsia="仿宋"/>
          <w:sz w:val="30"/>
          <w:szCs w:val="30"/>
          <w:lang w:val="en-US" w:eastAsia="zh-CN"/>
        </w:rPr>
        <w:t>六、</w:t>
      </w:r>
      <w:r>
        <w:rPr>
          <w:rFonts w:hint="eastAsia" w:ascii="仿宋" w:hAnsi="仿宋" w:eastAsia="仿宋"/>
          <w:sz w:val="30"/>
          <w:szCs w:val="30"/>
        </w:rPr>
        <w:t>学习任务及情境设计</w:t>
      </w:r>
      <w:bookmarkEnd w:id="10"/>
      <w:bookmarkEnd w:id="11"/>
    </w:p>
    <w:p w14:paraId="692EFB46">
      <w:pPr>
        <w:pStyle w:val="20"/>
        <w:numPr>
          <w:ilvl w:val="1"/>
          <w:numId w:val="1"/>
        </w:numPr>
        <w:ind w:firstLineChars="0"/>
        <w:rPr>
          <w:rFonts w:ascii="仿宋" w:hAnsi="仿宋" w:eastAsia="仿宋"/>
          <w:sz w:val="28"/>
        </w:rPr>
      </w:pPr>
      <w:bookmarkStart w:id="12" w:name="_Toc477502953"/>
      <w:r>
        <w:rPr>
          <w:rFonts w:hint="eastAsia" w:ascii="仿宋" w:hAnsi="仿宋" w:eastAsia="仿宋"/>
          <w:sz w:val="28"/>
        </w:rPr>
        <w:t>设计思路</w:t>
      </w:r>
      <w:bookmarkEnd w:id="12"/>
    </w:p>
    <w:p w14:paraId="6469D9D2">
      <w:pPr>
        <w:bidi w:val="0"/>
        <w:ind w:firstLine="420" w:firstLineChars="200"/>
        <w:rPr>
          <w:rFonts w:hint="eastAsia" w:ascii="仿宋" w:hAnsi="仿宋" w:eastAsia="仿宋" w:cs="仿宋"/>
        </w:rPr>
      </w:pPr>
      <w:r>
        <w:rPr>
          <w:rFonts w:hint="eastAsia" w:ascii="仿宋" w:hAnsi="仿宋" w:eastAsia="仿宋" w:cs="仿宋"/>
        </w:rPr>
        <w:t>本课程秉持“返本开新，古为今用”的理念，遵循大学生认知规律，以文化精神的培育为核心，以文化类别的学习为路径，引导学生在了解传统、体验传统中认同传统、热爱传统，最终实现传统文化的创造性转化与创新性发展。</w:t>
      </w:r>
    </w:p>
    <w:p w14:paraId="60F5524D">
      <w:pPr>
        <w:bidi w:val="0"/>
        <w:ind w:firstLine="420" w:firstLineChars="200"/>
        <w:rPr>
          <w:rFonts w:hint="eastAsia" w:ascii="仿宋" w:hAnsi="仿宋" w:eastAsia="仿宋" w:cs="仿宋"/>
        </w:rPr>
      </w:pPr>
      <w:r>
        <w:rPr>
          <w:rFonts w:hint="eastAsia" w:ascii="仿宋" w:hAnsi="仿宋" w:eastAsia="仿宋" w:cs="仿宋"/>
        </w:rPr>
        <w:t>（1）扣好人生第一粒扣子——植入文化基因：从“我是谁”“我从哪里来”的追问出发，激发学生对中华文化寻根探源的兴趣，建立文化归属感。</w:t>
      </w:r>
    </w:p>
    <w:p w14:paraId="6452452F">
      <w:pPr>
        <w:bidi w:val="0"/>
        <w:ind w:firstLine="420" w:firstLineChars="200"/>
        <w:rPr>
          <w:rFonts w:hint="eastAsia" w:ascii="仿宋" w:hAnsi="仿宋" w:eastAsia="仿宋" w:cs="仿宋"/>
        </w:rPr>
      </w:pPr>
      <w:r>
        <w:rPr>
          <w:rFonts w:hint="eastAsia" w:ascii="仿宋" w:hAnsi="仿宋" w:eastAsia="仿宋" w:cs="仿宋"/>
        </w:rPr>
        <w:t>（2）让经典走进生活——打通古今通道：将传统文化的精神与当代大学生的成长困惑（如人际交往、职业选择、情绪管理、生命意义）相链接，使经典不再是故纸堆，而是可感、可用的人生智慧。</w:t>
      </w:r>
    </w:p>
    <w:p w14:paraId="144A50C8">
      <w:pPr>
        <w:ind w:left="142" w:firstLine="420" w:firstLineChars="200"/>
        <w:rPr>
          <w:rFonts w:hint="eastAsia" w:ascii="仿宋" w:hAnsi="仿宋" w:eastAsia="仿宋"/>
          <w:szCs w:val="21"/>
        </w:rPr>
      </w:pPr>
    </w:p>
    <w:p w14:paraId="1377D1B3">
      <w:pPr>
        <w:pStyle w:val="20"/>
        <w:numPr>
          <w:ilvl w:val="1"/>
          <w:numId w:val="1"/>
        </w:numPr>
        <w:ind w:firstLineChars="0"/>
        <w:rPr>
          <w:rFonts w:ascii="仿宋" w:hAnsi="仿宋" w:eastAsia="仿宋"/>
          <w:sz w:val="28"/>
        </w:rPr>
      </w:pPr>
      <w:r>
        <w:rPr>
          <w:rFonts w:hint="eastAsia" w:ascii="仿宋" w:hAnsi="仿宋" w:eastAsia="仿宋"/>
          <w:sz w:val="28"/>
        </w:rPr>
        <w:t>学习任务设计</w:t>
      </w:r>
    </w:p>
    <w:p w14:paraId="5AA44364">
      <w:pPr>
        <w:pStyle w:val="20"/>
        <w:ind w:left="420" w:firstLine="0" w:firstLineChars="0"/>
        <w:rPr>
          <w:rFonts w:ascii="仿宋" w:hAnsi="仿宋" w:eastAsia="仿宋"/>
          <w:b/>
          <w:bCs/>
          <w:sz w:val="32"/>
          <w:szCs w:val="28"/>
        </w:rPr>
      </w:pPr>
      <w:r>
        <w:rPr>
          <w:rFonts w:hint="eastAsia" w:ascii="仿宋" w:hAnsi="仿宋" w:eastAsia="仿宋"/>
          <w:sz w:val="22"/>
        </w:rPr>
        <w:t>注：本表格中的“覆盖目标”只需填写在第四部分所确定的学习目标的编号。</w:t>
      </w:r>
    </w:p>
    <w:tbl>
      <w:tblPr>
        <w:tblStyle w:val="13"/>
        <w:tblW w:w="9327"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368"/>
        <w:gridCol w:w="640"/>
        <w:gridCol w:w="4264"/>
        <w:gridCol w:w="1238"/>
      </w:tblGrid>
      <w:tr w14:paraId="1D043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7" w:type="dxa"/>
            <w:shd w:val="clear" w:color="auto" w:fill="auto"/>
            <w:vAlign w:val="center"/>
          </w:tcPr>
          <w:p w14:paraId="55A84062">
            <w:pPr>
              <w:spacing w:line="240" w:lineRule="exact"/>
              <w:jc w:val="center"/>
              <w:rPr>
                <w:rFonts w:ascii="Times New Roman" w:hAnsi="Times New Roman" w:eastAsia="仿宋"/>
                <w:b/>
                <w:sz w:val="24"/>
                <w:szCs w:val="24"/>
              </w:rPr>
            </w:pPr>
            <w:r>
              <w:rPr>
                <w:rFonts w:hint="eastAsia" w:ascii="Times New Roman" w:hAnsi="Times New Roman" w:eastAsia="仿宋"/>
                <w:b/>
                <w:sz w:val="24"/>
                <w:szCs w:val="24"/>
              </w:rPr>
              <w:t>任务</w:t>
            </w:r>
          </w:p>
          <w:p w14:paraId="096B7BD5">
            <w:pPr>
              <w:spacing w:line="240" w:lineRule="exact"/>
              <w:jc w:val="center"/>
              <w:rPr>
                <w:rFonts w:ascii="Times New Roman" w:hAnsi="Times New Roman" w:eastAsia="仿宋"/>
                <w:b/>
                <w:sz w:val="24"/>
              </w:rPr>
            </w:pPr>
            <w:r>
              <w:rPr>
                <w:rFonts w:ascii="Times New Roman" w:hAnsi="Times New Roman" w:eastAsia="仿宋"/>
                <w:b/>
                <w:sz w:val="24"/>
                <w:szCs w:val="24"/>
              </w:rPr>
              <w:t>序号</w:t>
            </w:r>
          </w:p>
        </w:tc>
        <w:tc>
          <w:tcPr>
            <w:tcW w:w="2368" w:type="dxa"/>
            <w:shd w:val="clear" w:color="auto" w:fill="auto"/>
            <w:vAlign w:val="center"/>
          </w:tcPr>
          <w:p w14:paraId="6D352E05">
            <w:pPr>
              <w:spacing w:line="240" w:lineRule="exact"/>
              <w:jc w:val="center"/>
              <w:rPr>
                <w:rFonts w:ascii="Times New Roman" w:hAnsi="Times New Roman" w:eastAsia="仿宋"/>
                <w:b/>
                <w:sz w:val="24"/>
              </w:rPr>
            </w:pPr>
            <w:r>
              <w:rPr>
                <w:rFonts w:ascii="Times New Roman" w:hAnsi="Times New Roman" w:eastAsia="仿宋"/>
                <w:b/>
                <w:sz w:val="24"/>
                <w:szCs w:val="24"/>
              </w:rPr>
              <w:t>任务</w:t>
            </w:r>
          </w:p>
        </w:tc>
        <w:tc>
          <w:tcPr>
            <w:tcW w:w="4904" w:type="dxa"/>
            <w:gridSpan w:val="2"/>
            <w:vAlign w:val="center"/>
          </w:tcPr>
          <w:p w14:paraId="13257F2B">
            <w:pPr>
              <w:spacing w:line="240" w:lineRule="exact"/>
              <w:jc w:val="center"/>
              <w:rPr>
                <w:rFonts w:ascii="Times New Roman" w:hAnsi="Times New Roman" w:eastAsia="仿宋"/>
                <w:b/>
                <w:sz w:val="24"/>
                <w:szCs w:val="24"/>
              </w:rPr>
            </w:pPr>
            <w:r>
              <w:rPr>
                <w:rFonts w:hint="eastAsia" w:ascii="Times New Roman" w:hAnsi="Times New Roman" w:eastAsia="仿宋"/>
                <w:b/>
                <w:sz w:val="24"/>
                <w:szCs w:val="24"/>
              </w:rPr>
              <w:t>子任务</w:t>
            </w:r>
          </w:p>
        </w:tc>
        <w:tc>
          <w:tcPr>
            <w:tcW w:w="1238" w:type="dxa"/>
            <w:shd w:val="clear" w:color="auto" w:fill="auto"/>
            <w:vAlign w:val="center"/>
          </w:tcPr>
          <w:p w14:paraId="25E7E9CE">
            <w:pPr>
              <w:spacing w:line="240" w:lineRule="exact"/>
              <w:jc w:val="center"/>
              <w:rPr>
                <w:rFonts w:ascii="Times New Roman" w:hAnsi="Times New Roman" w:eastAsia="仿宋"/>
                <w:b/>
                <w:sz w:val="24"/>
                <w:szCs w:val="24"/>
              </w:rPr>
            </w:pPr>
            <w:r>
              <w:rPr>
                <w:rFonts w:ascii="Times New Roman" w:hAnsi="Times New Roman" w:eastAsia="仿宋"/>
                <w:b/>
                <w:sz w:val="24"/>
                <w:szCs w:val="24"/>
              </w:rPr>
              <w:t>覆盖目标</w:t>
            </w:r>
          </w:p>
        </w:tc>
      </w:tr>
      <w:tr w14:paraId="2B95F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7" w:type="dxa"/>
            <w:shd w:val="clear" w:color="auto" w:fill="auto"/>
            <w:vAlign w:val="center"/>
          </w:tcPr>
          <w:p w14:paraId="402F93FD">
            <w:pPr>
              <w:pStyle w:val="20"/>
              <w:ind w:firstLine="0" w:firstLineChars="0"/>
              <w:jc w:val="center"/>
              <w:rPr>
                <w:rFonts w:ascii="仿宋" w:hAnsi="仿宋" w:eastAsia="仿宋"/>
                <w:szCs w:val="21"/>
              </w:rPr>
            </w:pPr>
            <w:r>
              <w:rPr>
                <w:rFonts w:ascii="仿宋" w:hAnsi="仿宋" w:eastAsia="仿宋"/>
                <w:szCs w:val="21"/>
              </w:rPr>
              <w:t>T1</w:t>
            </w:r>
          </w:p>
        </w:tc>
        <w:tc>
          <w:tcPr>
            <w:tcW w:w="2368" w:type="dxa"/>
            <w:shd w:val="clear" w:color="auto" w:fill="auto"/>
            <w:vAlign w:val="center"/>
          </w:tcPr>
          <w:p w14:paraId="62EE2573">
            <w:pPr>
              <w:pStyle w:val="20"/>
              <w:ind w:firstLine="0" w:firstLineChars="0"/>
              <w:jc w:val="center"/>
              <w:rPr>
                <w:rFonts w:ascii="仿宋" w:hAnsi="仿宋" w:eastAsia="仿宋"/>
                <w:szCs w:val="21"/>
              </w:rPr>
            </w:pPr>
            <w:r>
              <w:rPr>
                <w:rFonts w:ascii="仿宋" w:hAnsi="仿宋" w:eastAsia="仿宋"/>
                <w:szCs w:val="21"/>
              </w:rPr>
              <w:t>寻根·认识文化</w:t>
            </w:r>
          </w:p>
        </w:tc>
        <w:tc>
          <w:tcPr>
            <w:tcW w:w="640" w:type="dxa"/>
          </w:tcPr>
          <w:p w14:paraId="6D10E196">
            <w:pPr>
              <w:pStyle w:val="20"/>
              <w:ind w:firstLine="0" w:firstLineChars="0"/>
              <w:jc w:val="center"/>
              <w:rPr>
                <w:rFonts w:ascii="仿宋" w:hAnsi="仿宋" w:eastAsia="仿宋"/>
                <w:szCs w:val="21"/>
              </w:rPr>
            </w:pPr>
            <w:r>
              <w:rPr>
                <w:rFonts w:hint="eastAsia" w:ascii="仿宋" w:hAnsi="仿宋" w:eastAsia="仿宋"/>
                <w:szCs w:val="21"/>
              </w:rPr>
              <w:t>T1-1</w:t>
            </w:r>
          </w:p>
        </w:tc>
        <w:tc>
          <w:tcPr>
            <w:tcW w:w="4264" w:type="dxa"/>
          </w:tcPr>
          <w:p w14:paraId="4D6CB494">
            <w:pPr>
              <w:pStyle w:val="20"/>
              <w:ind w:firstLine="0" w:firstLineChars="0"/>
              <w:jc w:val="left"/>
              <w:rPr>
                <w:rFonts w:hint="eastAsia" w:ascii="仿宋" w:hAnsi="仿宋" w:eastAsia="仿宋"/>
                <w:szCs w:val="21"/>
                <w:lang w:eastAsia="zh-CN"/>
              </w:rPr>
            </w:pPr>
            <w:r>
              <w:rPr>
                <w:rFonts w:ascii="仿宋" w:hAnsi="仿宋" w:eastAsia="仿宋"/>
                <w:szCs w:val="21"/>
              </w:rPr>
              <w:t>文化导论：起源、演进、分类、特征、精神、价值</w:t>
            </w:r>
          </w:p>
        </w:tc>
        <w:tc>
          <w:tcPr>
            <w:tcW w:w="1238" w:type="dxa"/>
            <w:shd w:val="clear" w:color="auto" w:fill="auto"/>
            <w:vAlign w:val="center"/>
          </w:tcPr>
          <w:p w14:paraId="36F6DCAD">
            <w:pPr>
              <w:pStyle w:val="20"/>
              <w:ind w:firstLine="0" w:firstLineChars="0"/>
              <w:jc w:val="center"/>
              <w:rPr>
                <w:rFonts w:hint="default" w:ascii="仿宋" w:hAnsi="仿宋" w:eastAsia="仿宋"/>
                <w:szCs w:val="21"/>
                <w:lang w:val="en-US" w:eastAsia="zh-CN"/>
              </w:rPr>
            </w:pPr>
            <w:r>
              <w:rPr>
                <w:rFonts w:ascii="仿宋" w:hAnsi="仿宋" w:eastAsia="仿宋"/>
                <w:szCs w:val="21"/>
              </w:rPr>
              <w:t>K1 K2 S1 A1</w:t>
            </w:r>
          </w:p>
        </w:tc>
      </w:tr>
      <w:tr w14:paraId="6A065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17" w:type="dxa"/>
            <w:vMerge w:val="restart"/>
            <w:shd w:val="clear" w:color="auto" w:fill="auto"/>
            <w:vAlign w:val="center"/>
          </w:tcPr>
          <w:p w14:paraId="3D83FCA8">
            <w:pPr>
              <w:pStyle w:val="20"/>
              <w:ind w:firstLine="0" w:firstLineChars="0"/>
              <w:jc w:val="center"/>
              <w:rPr>
                <w:rFonts w:ascii="仿宋" w:hAnsi="仿宋" w:eastAsia="仿宋"/>
                <w:szCs w:val="21"/>
              </w:rPr>
            </w:pPr>
            <w:r>
              <w:rPr>
                <w:rFonts w:ascii="仿宋" w:hAnsi="仿宋" w:eastAsia="仿宋"/>
                <w:szCs w:val="21"/>
              </w:rPr>
              <w:t>T2</w:t>
            </w:r>
          </w:p>
        </w:tc>
        <w:tc>
          <w:tcPr>
            <w:tcW w:w="2368" w:type="dxa"/>
            <w:vMerge w:val="restart"/>
            <w:shd w:val="clear" w:color="auto" w:fill="auto"/>
            <w:vAlign w:val="center"/>
          </w:tcPr>
          <w:p w14:paraId="459DF224">
            <w:pPr>
              <w:pStyle w:val="20"/>
              <w:ind w:firstLine="0" w:firstLineChars="0"/>
              <w:jc w:val="center"/>
              <w:rPr>
                <w:rFonts w:hint="default" w:ascii="仿宋" w:hAnsi="仿宋" w:eastAsia="仿宋"/>
                <w:szCs w:val="21"/>
                <w:lang w:val="en-US" w:eastAsia="zh-CN"/>
              </w:rPr>
            </w:pPr>
            <w:r>
              <w:rPr>
                <w:rFonts w:ascii="仿宋" w:hAnsi="仿宋" w:eastAsia="仿宋"/>
                <w:szCs w:val="21"/>
              </w:rPr>
              <w:t>问道·哲思伦理</w:t>
            </w:r>
          </w:p>
        </w:tc>
        <w:tc>
          <w:tcPr>
            <w:tcW w:w="640" w:type="dxa"/>
          </w:tcPr>
          <w:p w14:paraId="44B44746">
            <w:pPr>
              <w:pStyle w:val="20"/>
              <w:ind w:firstLine="0" w:firstLineChars="0"/>
              <w:rPr>
                <w:rFonts w:ascii="仿宋" w:hAnsi="仿宋" w:eastAsia="仿宋"/>
                <w:szCs w:val="21"/>
              </w:rPr>
            </w:pPr>
            <w:r>
              <w:rPr>
                <w:rFonts w:hint="eastAsia" w:ascii="仿宋" w:hAnsi="仿宋" w:eastAsia="仿宋"/>
                <w:szCs w:val="21"/>
              </w:rPr>
              <w:t>T2-1</w:t>
            </w:r>
          </w:p>
        </w:tc>
        <w:tc>
          <w:tcPr>
            <w:tcW w:w="4264" w:type="dxa"/>
          </w:tcPr>
          <w:p w14:paraId="748A570C">
            <w:pPr>
              <w:pStyle w:val="20"/>
              <w:ind w:firstLine="0" w:firstLineChars="0"/>
              <w:rPr>
                <w:rFonts w:hint="eastAsia" w:ascii="仿宋" w:hAnsi="仿宋" w:eastAsia="仿宋"/>
                <w:szCs w:val="21"/>
                <w:lang w:eastAsia="zh-CN"/>
              </w:rPr>
            </w:pPr>
            <w:r>
              <w:rPr>
                <w:rFonts w:hint="eastAsia" w:ascii="仿宋" w:hAnsi="仿宋" w:eastAsia="仿宋"/>
                <w:szCs w:val="21"/>
                <w:lang w:eastAsia="zh-CN"/>
              </w:rPr>
              <w:t>哲学文化：孔孟老庄、朱王思想</w:t>
            </w:r>
          </w:p>
        </w:tc>
        <w:tc>
          <w:tcPr>
            <w:tcW w:w="1238" w:type="dxa"/>
            <w:vMerge w:val="restart"/>
            <w:shd w:val="clear" w:color="auto" w:fill="auto"/>
            <w:vAlign w:val="center"/>
          </w:tcPr>
          <w:p w14:paraId="60E1D9ED">
            <w:pPr>
              <w:pStyle w:val="20"/>
              <w:ind w:firstLine="0" w:firstLineChars="0"/>
              <w:jc w:val="center"/>
              <w:rPr>
                <w:rFonts w:hint="default" w:ascii="仿宋" w:hAnsi="仿宋" w:eastAsia="仿宋"/>
                <w:szCs w:val="21"/>
                <w:lang w:val="en-US" w:eastAsia="zh-CN"/>
              </w:rPr>
            </w:pPr>
            <w:r>
              <w:rPr>
                <w:rFonts w:ascii="仿宋" w:hAnsi="仿宋" w:eastAsia="仿宋"/>
                <w:szCs w:val="21"/>
              </w:rPr>
              <w:t>K3 K4 S3 A2</w:t>
            </w:r>
          </w:p>
        </w:tc>
      </w:tr>
      <w:tr w14:paraId="4921D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17" w:type="dxa"/>
            <w:vMerge w:val="continue"/>
            <w:shd w:val="clear" w:color="auto" w:fill="auto"/>
            <w:vAlign w:val="center"/>
          </w:tcPr>
          <w:p w14:paraId="4B0630CB">
            <w:pPr>
              <w:pStyle w:val="20"/>
              <w:ind w:firstLine="0" w:firstLineChars="0"/>
              <w:jc w:val="center"/>
              <w:rPr>
                <w:rFonts w:ascii="仿宋" w:hAnsi="仿宋" w:eastAsia="仿宋"/>
                <w:szCs w:val="21"/>
              </w:rPr>
            </w:pPr>
          </w:p>
        </w:tc>
        <w:tc>
          <w:tcPr>
            <w:tcW w:w="2368" w:type="dxa"/>
            <w:vMerge w:val="continue"/>
            <w:shd w:val="clear" w:color="auto" w:fill="auto"/>
            <w:vAlign w:val="center"/>
          </w:tcPr>
          <w:p w14:paraId="66BE4CD6">
            <w:pPr>
              <w:pStyle w:val="20"/>
              <w:ind w:firstLine="0" w:firstLineChars="0"/>
              <w:jc w:val="center"/>
              <w:rPr>
                <w:rFonts w:ascii="仿宋" w:hAnsi="仿宋" w:eastAsia="仿宋"/>
                <w:szCs w:val="21"/>
              </w:rPr>
            </w:pPr>
          </w:p>
        </w:tc>
        <w:tc>
          <w:tcPr>
            <w:tcW w:w="640" w:type="dxa"/>
          </w:tcPr>
          <w:p w14:paraId="4A9E262A">
            <w:pPr>
              <w:pStyle w:val="20"/>
              <w:ind w:firstLine="0" w:firstLineChars="0"/>
              <w:rPr>
                <w:rFonts w:hint="eastAsia" w:ascii="仿宋" w:hAnsi="仿宋" w:eastAsia="仿宋"/>
                <w:szCs w:val="21"/>
                <w:lang w:val="en-US" w:eastAsia="zh-CN"/>
              </w:rPr>
            </w:pPr>
            <w:r>
              <w:rPr>
                <w:rFonts w:hint="eastAsia" w:ascii="仿宋" w:hAnsi="仿宋" w:eastAsia="仿宋"/>
                <w:szCs w:val="21"/>
              </w:rPr>
              <w:t>T2-</w:t>
            </w:r>
            <w:r>
              <w:rPr>
                <w:rFonts w:hint="eastAsia" w:ascii="仿宋" w:hAnsi="仿宋" w:eastAsia="仿宋"/>
                <w:szCs w:val="21"/>
                <w:lang w:val="en-US" w:eastAsia="zh-CN"/>
              </w:rPr>
              <w:t>2</w:t>
            </w:r>
          </w:p>
        </w:tc>
        <w:tc>
          <w:tcPr>
            <w:tcW w:w="4264" w:type="dxa"/>
          </w:tcPr>
          <w:p w14:paraId="13B5A4EC">
            <w:pPr>
              <w:pStyle w:val="20"/>
              <w:ind w:firstLine="0" w:firstLineChars="0"/>
              <w:rPr>
                <w:rFonts w:hint="eastAsia" w:ascii="仿宋" w:hAnsi="仿宋" w:eastAsia="仿宋"/>
                <w:szCs w:val="21"/>
                <w:lang w:eastAsia="zh-CN"/>
              </w:rPr>
            </w:pPr>
            <w:r>
              <w:rPr>
                <w:rFonts w:hint="eastAsia" w:ascii="仿宋" w:hAnsi="仿宋" w:eastAsia="仿宋"/>
                <w:szCs w:val="21"/>
                <w:lang w:eastAsia="zh-CN"/>
              </w:rPr>
              <w:t>伦理文化：礼仪之邦、十大美德</w:t>
            </w:r>
          </w:p>
        </w:tc>
        <w:tc>
          <w:tcPr>
            <w:tcW w:w="1238" w:type="dxa"/>
            <w:vMerge w:val="continue"/>
            <w:shd w:val="clear" w:color="auto" w:fill="auto"/>
            <w:vAlign w:val="center"/>
          </w:tcPr>
          <w:p w14:paraId="030907B3">
            <w:pPr>
              <w:pStyle w:val="20"/>
              <w:ind w:firstLine="0" w:firstLineChars="0"/>
              <w:jc w:val="center"/>
              <w:rPr>
                <w:rFonts w:ascii="仿宋" w:hAnsi="仿宋" w:eastAsia="仿宋"/>
                <w:szCs w:val="21"/>
              </w:rPr>
            </w:pPr>
          </w:p>
        </w:tc>
      </w:tr>
      <w:tr w14:paraId="0F4B6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17" w:type="dxa"/>
            <w:vMerge w:val="restart"/>
            <w:shd w:val="clear" w:color="auto" w:fill="auto"/>
            <w:vAlign w:val="center"/>
          </w:tcPr>
          <w:p w14:paraId="614C32AE">
            <w:pPr>
              <w:pStyle w:val="20"/>
              <w:ind w:firstLine="0" w:firstLineChars="0"/>
              <w:jc w:val="center"/>
              <w:rPr>
                <w:rFonts w:ascii="仿宋" w:hAnsi="仿宋" w:eastAsia="仿宋"/>
                <w:szCs w:val="21"/>
              </w:rPr>
            </w:pPr>
            <w:r>
              <w:rPr>
                <w:rFonts w:ascii="仿宋" w:hAnsi="仿宋" w:eastAsia="仿宋"/>
                <w:szCs w:val="21"/>
              </w:rPr>
              <w:t>T3</w:t>
            </w:r>
          </w:p>
        </w:tc>
        <w:tc>
          <w:tcPr>
            <w:tcW w:w="2368" w:type="dxa"/>
            <w:vMerge w:val="restart"/>
            <w:shd w:val="clear" w:color="auto" w:fill="auto"/>
            <w:vAlign w:val="center"/>
          </w:tcPr>
          <w:p w14:paraId="3FC5093C">
            <w:pPr>
              <w:pStyle w:val="20"/>
              <w:ind w:firstLine="0" w:firstLineChars="0"/>
              <w:jc w:val="center"/>
              <w:rPr>
                <w:rFonts w:ascii="仿宋" w:hAnsi="仿宋" w:eastAsia="仿宋"/>
                <w:szCs w:val="21"/>
              </w:rPr>
            </w:pPr>
            <w:r>
              <w:rPr>
                <w:rFonts w:ascii="仿宋" w:hAnsi="仿宋" w:eastAsia="仿宋"/>
                <w:szCs w:val="21"/>
              </w:rPr>
              <w:t>修身·教育语言</w:t>
            </w:r>
          </w:p>
        </w:tc>
        <w:tc>
          <w:tcPr>
            <w:tcW w:w="640" w:type="dxa"/>
          </w:tcPr>
          <w:p w14:paraId="63BC83B5">
            <w:pPr>
              <w:pStyle w:val="20"/>
              <w:ind w:firstLine="0" w:firstLineChars="0"/>
              <w:rPr>
                <w:rFonts w:ascii="仿宋" w:hAnsi="仿宋" w:eastAsia="仿宋"/>
                <w:szCs w:val="21"/>
              </w:rPr>
            </w:pPr>
            <w:r>
              <w:rPr>
                <w:rFonts w:hint="eastAsia" w:ascii="仿宋" w:hAnsi="仿宋" w:eastAsia="仿宋"/>
                <w:szCs w:val="21"/>
              </w:rPr>
              <w:t>T3-1</w:t>
            </w:r>
          </w:p>
        </w:tc>
        <w:tc>
          <w:tcPr>
            <w:tcW w:w="4264" w:type="dxa"/>
            <w:vAlign w:val="top"/>
          </w:tcPr>
          <w:p w14:paraId="0A8E6041">
            <w:pPr>
              <w:pStyle w:val="20"/>
              <w:ind w:firstLine="0" w:firstLineChars="0"/>
              <w:rPr>
                <w:rFonts w:hint="eastAsia" w:ascii="仿宋" w:hAnsi="仿宋" w:eastAsia="仿宋"/>
                <w:szCs w:val="21"/>
                <w:lang w:val="en-US" w:eastAsia="zh-CN"/>
              </w:rPr>
            </w:pPr>
            <w:r>
              <w:rPr>
                <w:rFonts w:hint="eastAsia" w:ascii="仿宋" w:hAnsi="仿宋" w:eastAsia="仿宋"/>
                <w:szCs w:val="21"/>
                <w:lang w:eastAsia="zh-CN"/>
              </w:rPr>
              <w:t>教育文化：家国情怀、选贤举能、耕读传家</w:t>
            </w:r>
          </w:p>
        </w:tc>
        <w:tc>
          <w:tcPr>
            <w:tcW w:w="1238" w:type="dxa"/>
            <w:vMerge w:val="restart"/>
            <w:shd w:val="clear" w:color="auto" w:fill="auto"/>
            <w:vAlign w:val="center"/>
          </w:tcPr>
          <w:p w14:paraId="23157FCD">
            <w:pPr>
              <w:pStyle w:val="20"/>
              <w:ind w:firstLine="0" w:firstLineChars="0"/>
              <w:jc w:val="center"/>
              <w:rPr>
                <w:rFonts w:hint="default" w:ascii="仿宋" w:hAnsi="仿宋" w:eastAsia="仿宋"/>
                <w:szCs w:val="21"/>
                <w:lang w:val="en-US" w:eastAsia="zh-CN"/>
              </w:rPr>
            </w:pPr>
            <w:r>
              <w:rPr>
                <w:rFonts w:ascii="仿宋" w:hAnsi="仿宋" w:eastAsia="仿宋"/>
                <w:szCs w:val="21"/>
              </w:rPr>
              <w:t>K5 K6 S4 S5 A3 A4</w:t>
            </w:r>
          </w:p>
        </w:tc>
      </w:tr>
      <w:tr w14:paraId="13A2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17" w:type="dxa"/>
            <w:vMerge w:val="continue"/>
            <w:shd w:val="clear" w:color="auto" w:fill="auto"/>
            <w:vAlign w:val="center"/>
          </w:tcPr>
          <w:p w14:paraId="42E4DBA9">
            <w:pPr>
              <w:pStyle w:val="20"/>
              <w:ind w:firstLine="0" w:firstLineChars="0"/>
              <w:rPr>
                <w:rFonts w:ascii="仿宋" w:hAnsi="仿宋" w:eastAsia="仿宋"/>
                <w:szCs w:val="21"/>
              </w:rPr>
            </w:pPr>
          </w:p>
        </w:tc>
        <w:tc>
          <w:tcPr>
            <w:tcW w:w="2368" w:type="dxa"/>
            <w:vMerge w:val="continue"/>
            <w:shd w:val="clear" w:color="auto" w:fill="auto"/>
            <w:vAlign w:val="center"/>
          </w:tcPr>
          <w:p w14:paraId="6652A74E">
            <w:pPr>
              <w:pStyle w:val="20"/>
              <w:ind w:firstLine="0" w:firstLineChars="0"/>
              <w:jc w:val="center"/>
              <w:rPr>
                <w:rFonts w:ascii="仿宋" w:hAnsi="仿宋" w:eastAsia="仿宋"/>
                <w:szCs w:val="21"/>
              </w:rPr>
            </w:pPr>
          </w:p>
        </w:tc>
        <w:tc>
          <w:tcPr>
            <w:tcW w:w="640" w:type="dxa"/>
          </w:tcPr>
          <w:p w14:paraId="731657A9">
            <w:pPr>
              <w:pStyle w:val="20"/>
              <w:ind w:firstLine="0" w:firstLineChars="0"/>
              <w:rPr>
                <w:rFonts w:ascii="仿宋" w:hAnsi="仿宋" w:eastAsia="仿宋"/>
                <w:szCs w:val="21"/>
              </w:rPr>
            </w:pPr>
            <w:r>
              <w:rPr>
                <w:rFonts w:hint="eastAsia" w:ascii="仿宋" w:hAnsi="仿宋" w:eastAsia="仿宋"/>
                <w:szCs w:val="21"/>
              </w:rPr>
              <w:t>T3-2</w:t>
            </w:r>
          </w:p>
        </w:tc>
        <w:tc>
          <w:tcPr>
            <w:tcW w:w="4264" w:type="dxa"/>
            <w:vAlign w:val="top"/>
          </w:tcPr>
          <w:p w14:paraId="45B43905">
            <w:pPr>
              <w:pStyle w:val="20"/>
              <w:ind w:firstLine="0" w:firstLineChars="0"/>
              <w:rPr>
                <w:rFonts w:hint="eastAsia" w:ascii="仿宋" w:hAnsi="仿宋" w:eastAsia="仿宋"/>
                <w:szCs w:val="21"/>
                <w:lang w:val="en-US" w:eastAsia="zh-CN"/>
              </w:rPr>
            </w:pPr>
            <w:r>
              <w:rPr>
                <w:rFonts w:hint="eastAsia" w:ascii="仿宋" w:hAnsi="仿宋" w:eastAsia="仿宋"/>
                <w:szCs w:val="21"/>
                <w:lang w:eastAsia="zh-CN"/>
              </w:rPr>
              <w:t>语言文化：汉字、诗词、四大名著</w:t>
            </w:r>
          </w:p>
        </w:tc>
        <w:tc>
          <w:tcPr>
            <w:tcW w:w="1238" w:type="dxa"/>
            <w:vMerge w:val="continue"/>
            <w:shd w:val="clear" w:color="auto" w:fill="auto"/>
            <w:vAlign w:val="center"/>
          </w:tcPr>
          <w:p w14:paraId="1B16B10D">
            <w:pPr>
              <w:pStyle w:val="20"/>
              <w:ind w:firstLine="0" w:firstLineChars="0"/>
              <w:rPr>
                <w:rFonts w:ascii="仿宋" w:hAnsi="仿宋" w:eastAsia="仿宋"/>
                <w:szCs w:val="21"/>
              </w:rPr>
            </w:pPr>
          </w:p>
        </w:tc>
      </w:tr>
      <w:tr w14:paraId="1C806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817" w:type="dxa"/>
            <w:vMerge w:val="restart"/>
            <w:shd w:val="clear" w:color="auto" w:fill="auto"/>
            <w:vAlign w:val="center"/>
          </w:tcPr>
          <w:p w14:paraId="04DCC566">
            <w:pPr>
              <w:pStyle w:val="20"/>
              <w:ind w:firstLine="0" w:firstLineChars="0"/>
              <w:jc w:val="center"/>
              <w:rPr>
                <w:rFonts w:hint="eastAsia" w:ascii="仿宋" w:hAnsi="仿宋" w:eastAsia="仿宋"/>
                <w:szCs w:val="21"/>
                <w:lang w:val="en-US" w:eastAsia="zh-CN"/>
              </w:rPr>
            </w:pPr>
            <w:r>
              <w:rPr>
                <w:rFonts w:ascii="仿宋" w:hAnsi="仿宋" w:eastAsia="仿宋"/>
                <w:szCs w:val="21"/>
              </w:rPr>
              <w:t>T</w:t>
            </w:r>
            <w:r>
              <w:rPr>
                <w:rFonts w:hint="eastAsia" w:ascii="仿宋" w:hAnsi="仿宋" w:eastAsia="仿宋"/>
                <w:szCs w:val="21"/>
                <w:lang w:val="en-US" w:eastAsia="zh-CN"/>
              </w:rPr>
              <w:t>4</w:t>
            </w:r>
          </w:p>
        </w:tc>
        <w:tc>
          <w:tcPr>
            <w:tcW w:w="2368" w:type="dxa"/>
            <w:vMerge w:val="restart"/>
            <w:shd w:val="clear" w:color="auto" w:fill="auto"/>
            <w:vAlign w:val="center"/>
          </w:tcPr>
          <w:p w14:paraId="282FBF52">
            <w:pPr>
              <w:pStyle w:val="20"/>
              <w:ind w:firstLine="0" w:firstLineChars="0"/>
              <w:jc w:val="center"/>
              <w:rPr>
                <w:rFonts w:hint="default" w:ascii="仿宋" w:hAnsi="仿宋" w:eastAsia="仿宋"/>
                <w:szCs w:val="21"/>
                <w:lang w:val="en-US" w:eastAsia="zh-CN"/>
              </w:rPr>
            </w:pPr>
            <w:r>
              <w:rPr>
                <w:rFonts w:ascii="仿宋" w:hAnsi="仿宋" w:eastAsia="仿宋"/>
                <w:szCs w:val="21"/>
              </w:rPr>
              <w:t>赏艺·体医民俗</w:t>
            </w:r>
          </w:p>
        </w:tc>
        <w:tc>
          <w:tcPr>
            <w:tcW w:w="640" w:type="dxa"/>
            <w:vAlign w:val="top"/>
          </w:tcPr>
          <w:p w14:paraId="147810E3">
            <w:pPr>
              <w:pStyle w:val="20"/>
              <w:ind w:firstLine="0" w:firstLineChars="0"/>
              <w:rPr>
                <w:rFonts w:hint="eastAsia" w:ascii="仿宋" w:hAnsi="仿宋" w:eastAsia="仿宋"/>
                <w:szCs w:val="21"/>
                <w:lang w:eastAsia="zh-CN"/>
              </w:rPr>
            </w:pPr>
            <w:r>
              <w:rPr>
                <w:rFonts w:hint="eastAsia" w:ascii="仿宋" w:hAnsi="仿宋" w:eastAsia="仿宋"/>
                <w:szCs w:val="21"/>
              </w:rPr>
              <w:t>T</w:t>
            </w:r>
            <w:r>
              <w:rPr>
                <w:rFonts w:hint="eastAsia" w:ascii="仿宋" w:hAnsi="仿宋" w:eastAsia="仿宋"/>
                <w:szCs w:val="21"/>
                <w:lang w:val="en-US" w:eastAsia="zh-CN"/>
              </w:rPr>
              <w:t>4</w:t>
            </w:r>
            <w:r>
              <w:rPr>
                <w:rFonts w:hint="eastAsia" w:ascii="仿宋" w:hAnsi="仿宋" w:eastAsia="仿宋"/>
                <w:szCs w:val="21"/>
              </w:rPr>
              <w:t>-</w:t>
            </w:r>
            <w:r>
              <w:rPr>
                <w:rFonts w:hint="eastAsia" w:ascii="仿宋" w:hAnsi="仿宋" w:eastAsia="仿宋"/>
                <w:szCs w:val="21"/>
                <w:lang w:val="en-US" w:eastAsia="zh-CN"/>
              </w:rPr>
              <w:t>1</w:t>
            </w:r>
          </w:p>
        </w:tc>
        <w:tc>
          <w:tcPr>
            <w:tcW w:w="4264" w:type="dxa"/>
            <w:vAlign w:val="top"/>
          </w:tcPr>
          <w:p w14:paraId="40E76C83">
            <w:pPr>
              <w:pStyle w:val="20"/>
              <w:ind w:firstLine="0" w:firstLineChars="0"/>
              <w:rPr>
                <w:rFonts w:hint="eastAsia" w:ascii="仿宋" w:hAnsi="仿宋" w:eastAsia="仿宋"/>
                <w:szCs w:val="21"/>
                <w:lang w:eastAsia="zh-CN"/>
              </w:rPr>
            </w:pPr>
            <w:r>
              <w:rPr>
                <w:rFonts w:hint="eastAsia" w:ascii="仿宋" w:hAnsi="仿宋" w:eastAsia="仿宋"/>
                <w:szCs w:val="21"/>
                <w:lang w:eastAsia="zh-CN"/>
              </w:rPr>
              <w:t>艺术文化：书画、戏曲</w:t>
            </w:r>
          </w:p>
        </w:tc>
        <w:tc>
          <w:tcPr>
            <w:tcW w:w="1238" w:type="dxa"/>
            <w:vMerge w:val="restart"/>
            <w:shd w:val="clear" w:color="auto" w:fill="auto"/>
            <w:vAlign w:val="center"/>
          </w:tcPr>
          <w:p w14:paraId="6077B03C">
            <w:pPr>
              <w:pStyle w:val="20"/>
              <w:ind w:firstLine="0" w:firstLineChars="0"/>
              <w:jc w:val="center"/>
              <w:rPr>
                <w:rFonts w:ascii="仿宋" w:hAnsi="仿宋" w:eastAsia="仿宋"/>
                <w:szCs w:val="21"/>
              </w:rPr>
            </w:pPr>
            <w:r>
              <w:rPr>
                <w:rFonts w:ascii="仿宋" w:hAnsi="仿宋" w:eastAsia="仿宋"/>
                <w:szCs w:val="21"/>
              </w:rPr>
              <w:t>K7 K8 K9 S6 S7 S8 A5</w:t>
            </w:r>
          </w:p>
        </w:tc>
      </w:tr>
      <w:tr w14:paraId="4508E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817" w:type="dxa"/>
            <w:vMerge w:val="continue"/>
            <w:shd w:val="clear" w:color="auto" w:fill="auto"/>
            <w:vAlign w:val="center"/>
          </w:tcPr>
          <w:p w14:paraId="7E52CF67">
            <w:pPr>
              <w:pStyle w:val="20"/>
              <w:ind w:firstLine="0" w:firstLineChars="0"/>
              <w:rPr>
                <w:rFonts w:ascii="仿宋" w:hAnsi="仿宋" w:eastAsia="仿宋"/>
                <w:szCs w:val="21"/>
              </w:rPr>
            </w:pPr>
          </w:p>
        </w:tc>
        <w:tc>
          <w:tcPr>
            <w:tcW w:w="2368" w:type="dxa"/>
            <w:vMerge w:val="continue"/>
            <w:shd w:val="clear" w:color="auto" w:fill="auto"/>
            <w:vAlign w:val="center"/>
          </w:tcPr>
          <w:p w14:paraId="69719BAF">
            <w:pPr>
              <w:pStyle w:val="20"/>
              <w:ind w:firstLine="0" w:firstLineChars="0"/>
              <w:jc w:val="center"/>
              <w:rPr>
                <w:rFonts w:ascii="仿宋" w:hAnsi="仿宋" w:eastAsia="仿宋"/>
                <w:szCs w:val="21"/>
              </w:rPr>
            </w:pPr>
          </w:p>
        </w:tc>
        <w:tc>
          <w:tcPr>
            <w:tcW w:w="640" w:type="dxa"/>
            <w:vAlign w:val="top"/>
          </w:tcPr>
          <w:p w14:paraId="536DB935">
            <w:pPr>
              <w:pStyle w:val="20"/>
              <w:ind w:firstLine="0" w:firstLineChars="0"/>
              <w:rPr>
                <w:rFonts w:hint="eastAsia" w:ascii="仿宋" w:hAnsi="仿宋" w:eastAsia="仿宋"/>
                <w:szCs w:val="21"/>
              </w:rPr>
            </w:pPr>
            <w:r>
              <w:rPr>
                <w:rFonts w:hint="eastAsia" w:ascii="仿宋" w:hAnsi="仿宋" w:eastAsia="仿宋"/>
                <w:szCs w:val="21"/>
              </w:rPr>
              <w:t>T</w:t>
            </w:r>
            <w:r>
              <w:rPr>
                <w:rFonts w:hint="eastAsia" w:ascii="仿宋" w:hAnsi="仿宋" w:eastAsia="仿宋"/>
                <w:szCs w:val="21"/>
                <w:lang w:val="en-US" w:eastAsia="zh-CN"/>
              </w:rPr>
              <w:t>4</w:t>
            </w:r>
            <w:r>
              <w:rPr>
                <w:rFonts w:hint="eastAsia" w:ascii="仿宋" w:hAnsi="仿宋" w:eastAsia="仿宋"/>
                <w:szCs w:val="21"/>
              </w:rPr>
              <w:t>-2</w:t>
            </w:r>
          </w:p>
        </w:tc>
        <w:tc>
          <w:tcPr>
            <w:tcW w:w="4264" w:type="dxa"/>
            <w:vAlign w:val="top"/>
          </w:tcPr>
          <w:p w14:paraId="2875B87F">
            <w:pPr>
              <w:pStyle w:val="20"/>
              <w:ind w:firstLine="0" w:firstLineChars="0"/>
              <w:rPr>
                <w:rFonts w:hint="eastAsia" w:ascii="仿宋" w:hAnsi="仿宋" w:eastAsia="仿宋"/>
                <w:szCs w:val="21"/>
                <w:lang w:eastAsia="zh-CN"/>
              </w:rPr>
            </w:pPr>
            <w:r>
              <w:rPr>
                <w:rFonts w:hint="eastAsia" w:ascii="仿宋" w:hAnsi="仿宋" w:eastAsia="仿宋"/>
                <w:szCs w:val="21"/>
                <w:lang w:eastAsia="zh-CN"/>
              </w:rPr>
              <w:t>体医文化：武术、中医、养生</w:t>
            </w:r>
          </w:p>
        </w:tc>
        <w:tc>
          <w:tcPr>
            <w:tcW w:w="1238" w:type="dxa"/>
            <w:vMerge w:val="continue"/>
            <w:shd w:val="clear" w:color="auto" w:fill="auto"/>
            <w:vAlign w:val="center"/>
          </w:tcPr>
          <w:p w14:paraId="6E09CAA6">
            <w:pPr>
              <w:pStyle w:val="20"/>
              <w:ind w:firstLine="0" w:firstLineChars="0"/>
              <w:rPr>
                <w:rFonts w:ascii="仿宋" w:hAnsi="仿宋" w:eastAsia="仿宋"/>
                <w:szCs w:val="21"/>
              </w:rPr>
            </w:pPr>
          </w:p>
        </w:tc>
      </w:tr>
      <w:tr w14:paraId="0B66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817" w:type="dxa"/>
            <w:vMerge w:val="continue"/>
            <w:shd w:val="clear" w:color="auto" w:fill="auto"/>
            <w:vAlign w:val="center"/>
          </w:tcPr>
          <w:p w14:paraId="20966A29">
            <w:pPr>
              <w:pStyle w:val="20"/>
              <w:ind w:firstLine="0" w:firstLineChars="0"/>
              <w:rPr>
                <w:rFonts w:ascii="仿宋" w:hAnsi="仿宋" w:eastAsia="仿宋"/>
                <w:szCs w:val="21"/>
              </w:rPr>
            </w:pPr>
          </w:p>
        </w:tc>
        <w:tc>
          <w:tcPr>
            <w:tcW w:w="2368" w:type="dxa"/>
            <w:vMerge w:val="continue"/>
            <w:shd w:val="clear" w:color="auto" w:fill="auto"/>
            <w:vAlign w:val="center"/>
          </w:tcPr>
          <w:p w14:paraId="2536FFEC">
            <w:pPr>
              <w:pStyle w:val="20"/>
              <w:ind w:firstLine="0" w:firstLineChars="0"/>
              <w:jc w:val="center"/>
              <w:rPr>
                <w:rFonts w:ascii="仿宋" w:hAnsi="仿宋" w:eastAsia="仿宋"/>
                <w:szCs w:val="21"/>
              </w:rPr>
            </w:pPr>
          </w:p>
        </w:tc>
        <w:tc>
          <w:tcPr>
            <w:tcW w:w="640" w:type="dxa"/>
            <w:vAlign w:val="top"/>
          </w:tcPr>
          <w:p w14:paraId="16B154C7">
            <w:pPr>
              <w:pStyle w:val="20"/>
              <w:ind w:firstLine="0" w:firstLineChars="0"/>
              <w:rPr>
                <w:rFonts w:hint="eastAsia" w:ascii="仿宋" w:hAnsi="仿宋" w:eastAsia="仿宋"/>
                <w:szCs w:val="21"/>
              </w:rPr>
            </w:pPr>
            <w:r>
              <w:rPr>
                <w:rFonts w:hint="eastAsia" w:ascii="仿宋" w:hAnsi="仿宋" w:eastAsia="仿宋"/>
                <w:szCs w:val="21"/>
              </w:rPr>
              <w:t>T</w:t>
            </w:r>
            <w:r>
              <w:rPr>
                <w:rFonts w:hint="eastAsia" w:ascii="仿宋" w:hAnsi="仿宋" w:eastAsia="仿宋"/>
                <w:szCs w:val="21"/>
                <w:lang w:val="en-US" w:eastAsia="zh-CN"/>
              </w:rPr>
              <w:t>4</w:t>
            </w:r>
            <w:r>
              <w:rPr>
                <w:rFonts w:hint="eastAsia" w:ascii="仿宋" w:hAnsi="仿宋" w:eastAsia="仿宋"/>
                <w:szCs w:val="21"/>
              </w:rPr>
              <w:t>-3</w:t>
            </w:r>
          </w:p>
        </w:tc>
        <w:tc>
          <w:tcPr>
            <w:tcW w:w="4264" w:type="dxa"/>
            <w:vAlign w:val="top"/>
          </w:tcPr>
          <w:p w14:paraId="024251EB">
            <w:pPr>
              <w:pStyle w:val="20"/>
              <w:ind w:firstLine="0" w:firstLineChars="0"/>
              <w:rPr>
                <w:rFonts w:hint="eastAsia" w:ascii="仿宋" w:hAnsi="仿宋" w:eastAsia="仿宋"/>
                <w:szCs w:val="21"/>
                <w:lang w:eastAsia="zh-CN"/>
              </w:rPr>
            </w:pPr>
            <w:r>
              <w:rPr>
                <w:rFonts w:hint="eastAsia" w:ascii="仿宋" w:hAnsi="仿宋" w:eastAsia="仿宋"/>
                <w:szCs w:val="21"/>
                <w:lang w:eastAsia="zh-CN"/>
              </w:rPr>
              <w:t>民俗文化：节日、民俗</w:t>
            </w:r>
          </w:p>
        </w:tc>
        <w:tc>
          <w:tcPr>
            <w:tcW w:w="1238" w:type="dxa"/>
            <w:vMerge w:val="continue"/>
            <w:shd w:val="clear" w:color="auto" w:fill="auto"/>
            <w:vAlign w:val="center"/>
          </w:tcPr>
          <w:p w14:paraId="4F6E11AF">
            <w:pPr>
              <w:pStyle w:val="20"/>
              <w:ind w:firstLine="0" w:firstLineChars="0"/>
              <w:rPr>
                <w:rFonts w:ascii="仿宋" w:hAnsi="仿宋" w:eastAsia="仿宋"/>
                <w:szCs w:val="21"/>
              </w:rPr>
            </w:pPr>
          </w:p>
        </w:tc>
      </w:tr>
      <w:tr w14:paraId="3AA50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817" w:type="dxa"/>
            <w:vMerge w:val="restart"/>
            <w:shd w:val="clear" w:color="auto" w:fill="auto"/>
            <w:vAlign w:val="center"/>
          </w:tcPr>
          <w:p w14:paraId="0631C6C5">
            <w:pPr>
              <w:pStyle w:val="20"/>
              <w:ind w:firstLine="0" w:firstLineChars="0"/>
              <w:jc w:val="center"/>
              <w:rPr>
                <w:rFonts w:hint="default" w:ascii="仿宋" w:hAnsi="仿宋" w:eastAsia="仿宋"/>
                <w:szCs w:val="21"/>
                <w:lang w:val="en-US" w:eastAsia="zh-CN"/>
              </w:rPr>
            </w:pPr>
            <w:r>
              <w:rPr>
                <w:rFonts w:hint="eastAsia" w:ascii="仿宋" w:hAnsi="仿宋" w:eastAsia="仿宋"/>
                <w:szCs w:val="21"/>
                <w:lang w:val="en-US" w:eastAsia="zh-CN"/>
              </w:rPr>
              <w:t>T5</w:t>
            </w:r>
          </w:p>
        </w:tc>
        <w:tc>
          <w:tcPr>
            <w:tcW w:w="2368" w:type="dxa"/>
            <w:vMerge w:val="restart"/>
            <w:shd w:val="clear" w:color="auto" w:fill="auto"/>
            <w:vAlign w:val="center"/>
          </w:tcPr>
          <w:p w14:paraId="440CECB4">
            <w:pPr>
              <w:pStyle w:val="20"/>
              <w:ind w:firstLine="0" w:firstLineChars="0"/>
              <w:jc w:val="center"/>
              <w:rPr>
                <w:rFonts w:ascii="仿宋" w:hAnsi="仿宋" w:eastAsia="仿宋"/>
                <w:szCs w:val="21"/>
              </w:rPr>
            </w:pPr>
            <w:r>
              <w:rPr>
                <w:rFonts w:ascii="仿宋" w:hAnsi="仿宋" w:eastAsia="仿宋"/>
                <w:szCs w:val="21"/>
              </w:rPr>
              <w:t>悟道·技艺匠心</w:t>
            </w:r>
          </w:p>
        </w:tc>
        <w:tc>
          <w:tcPr>
            <w:tcW w:w="640" w:type="dxa"/>
            <w:vAlign w:val="top"/>
          </w:tcPr>
          <w:p w14:paraId="5682EEF7">
            <w:pPr>
              <w:pStyle w:val="20"/>
              <w:ind w:firstLine="0" w:firstLineChars="0"/>
              <w:rPr>
                <w:rFonts w:hint="eastAsia" w:ascii="仿宋" w:hAnsi="仿宋" w:eastAsia="仿宋"/>
                <w:szCs w:val="21"/>
              </w:rPr>
            </w:pPr>
            <w:r>
              <w:rPr>
                <w:rFonts w:hint="eastAsia" w:ascii="仿宋" w:hAnsi="仿宋" w:eastAsia="仿宋"/>
                <w:szCs w:val="21"/>
              </w:rPr>
              <w:t>T</w:t>
            </w:r>
            <w:r>
              <w:rPr>
                <w:rFonts w:hint="eastAsia" w:ascii="仿宋" w:hAnsi="仿宋" w:eastAsia="仿宋"/>
                <w:szCs w:val="21"/>
                <w:lang w:val="en-US" w:eastAsia="zh-CN"/>
              </w:rPr>
              <w:t>5</w:t>
            </w:r>
            <w:r>
              <w:rPr>
                <w:rFonts w:hint="eastAsia" w:ascii="仿宋" w:hAnsi="仿宋" w:eastAsia="仿宋"/>
                <w:szCs w:val="21"/>
              </w:rPr>
              <w:t>-</w:t>
            </w:r>
            <w:r>
              <w:rPr>
                <w:rFonts w:hint="eastAsia" w:ascii="仿宋" w:hAnsi="仿宋" w:eastAsia="仿宋"/>
                <w:szCs w:val="21"/>
                <w:lang w:val="en-US" w:eastAsia="zh-CN"/>
              </w:rPr>
              <w:t>1</w:t>
            </w:r>
          </w:p>
        </w:tc>
        <w:tc>
          <w:tcPr>
            <w:tcW w:w="4264" w:type="dxa"/>
            <w:vAlign w:val="top"/>
          </w:tcPr>
          <w:p w14:paraId="4E7F8230">
            <w:pPr>
              <w:pStyle w:val="20"/>
              <w:ind w:firstLine="0" w:firstLineChars="0"/>
              <w:rPr>
                <w:rFonts w:hint="default" w:ascii="仿宋" w:hAnsi="仿宋" w:eastAsia="仿宋"/>
                <w:szCs w:val="21"/>
                <w:lang w:val="en-US" w:eastAsia="zh-CN"/>
              </w:rPr>
            </w:pPr>
            <w:r>
              <w:rPr>
                <w:rFonts w:hint="eastAsia" w:ascii="仿宋" w:hAnsi="仿宋" w:eastAsia="仿宋"/>
                <w:szCs w:val="21"/>
                <w:lang w:eastAsia="zh-CN"/>
              </w:rPr>
              <w:t>技术文化：四大发明、</w:t>
            </w:r>
            <w:r>
              <w:rPr>
                <w:rFonts w:hint="eastAsia" w:ascii="仿宋" w:hAnsi="仿宋" w:eastAsia="仿宋"/>
                <w:szCs w:val="21"/>
                <w:lang w:val="en-US" w:eastAsia="zh-CN"/>
              </w:rPr>
              <w:t>行业技术</w:t>
            </w:r>
          </w:p>
        </w:tc>
        <w:tc>
          <w:tcPr>
            <w:tcW w:w="1238" w:type="dxa"/>
            <w:vMerge w:val="restart"/>
            <w:shd w:val="clear" w:color="auto" w:fill="auto"/>
            <w:vAlign w:val="center"/>
          </w:tcPr>
          <w:p w14:paraId="1F60FA7F">
            <w:pPr>
              <w:pStyle w:val="20"/>
              <w:ind w:firstLine="0" w:firstLineChars="0"/>
              <w:jc w:val="center"/>
              <w:rPr>
                <w:rFonts w:ascii="仿宋" w:hAnsi="仿宋" w:eastAsia="仿宋"/>
                <w:szCs w:val="21"/>
              </w:rPr>
            </w:pPr>
            <w:r>
              <w:rPr>
                <w:rFonts w:ascii="仿宋" w:hAnsi="仿宋" w:eastAsia="仿宋"/>
                <w:szCs w:val="21"/>
              </w:rPr>
              <w:t>K10 S9 A2</w:t>
            </w:r>
          </w:p>
        </w:tc>
      </w:tr>
      <w:tr w14:paraId="05535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817" w:type="dxa"/>
            <w:vMerge w:val="continue"/>
            <w:shd w:val="clear" w:color="auto" w:fill="auto"/>
            <w:vAlign w:val="center"/>
          </w:tcPr>
          <w:p w14:paraId="0F3F5C0D">
            <w:pPr>
              <w:pStyle w:val="20"/>
              <w:ind w:firstLine="0" w:firstLineChars="0"/>
            </w:pPr>
          </w:p>
        </w:tc>
        <w:tc>
          <w:tcPr>
            <w:tcW w:w="2368" w:type="dxa"/>
            <w:vMerge w:val="continue"/>
            <w:shd w:val="clear" w:color="auto" w:fill="auto"/>
            <w:vAlign w:val="center"/>
          </w:tcPr>
          <w:p w14:paraId="12BEFA90">
            <w:pPr>
              <w:pStyle w:val="20"/>
              <w:ind w:firstLine="0" w:firstLineChars="0"/>
            </w:pPr>
          </w:p>
        </w:tc>
        <w:tc>
          <w:tcPr>
            <w:tcW w:w="640" w:type="dxa"/>
            <w:vAlign w:val="top"/>
          </w:tcPr>
          <w:p w14:paraId="4C8122E4">
            <w:pPr>
              <w:pStyle w:val="20"/>
              <w:ind w:firstLine="0" w:firstLineChars="0"/>
              <w:rPr>
                <w:rFonts w:hint="eastAsia" w:ascii="仿宋" w:hAnsi="仿宋" w:eastAsia="仿宋"/>
                <w:szCs w:val="21"/>
              </w:rPr>
            </w:pPr>
            <w:r>
              <w:rPr>
                <w:rFonts w:hint="eastAsia" w:ascii="仿宋" w:hAnsi="仿宋" w:eastAsia="仿宋"/>
                <w:szCs w:val="21"/>
              </w:rPr>
              <w:t>T</w:t>
            </w:r>
            <w:r>
              <w:rPr>
                <w:rFonts w:hint="eastAsia" w:ascii="仿宋" w:hAnsi="仿宋" w:eastAsia="仿宋"/>
                <w:szCs w:val="21"/>
                <w:lang w:val="en-US" w:eastAsia="zh-CN"/>
              </w:rPr>
              <w:t>5</w:t>
            </w:r>
            <w:r>
              <w:rPr>
                <w:rFonts w:hint="eastAsia" w:ascii="仿宋" w:hAnsi="仿宋" w:eastAsia="仿宋"/>
                <w:szCs w:val="21"/>
              </w:rPr>
              <w:t>-2</w:t>
            </w:r>
          </w:p>
        </w:tc>
        <w:tc>
          <w:tcPr>
            <w:tcW w:w="4264" w:type="dxa"/>
            <w:vAlign w:val="top"/>
          </w:tcPr>
          <w:p w14:paraId="1C47052B">
            <w:pPr>
              <w:pStyle w:val="20"/>
              <w:ind w:firstLine="0" w:firstLineChars="0"/>
              <w:rPr>
                <w:rFonts w:hint="eastAsia" w:ascii="仿宋" w:hAnsi="仿宋" w:eastAsia="仿宋"/>
                <w:szCs w:val="21"/>
                <w:lang w:eastAsia="zh-CN"/>
              </w:rPr>
            </w:pPr>
            <w:r>
              <w:rPr>
                <w:rFonts w:hint="eastAsia" w:ascii="仿宋" w:hAnsi="仿宋" w:eastAsia="仿宋"/>
                <w:szCs w:val="21"/>
                <w:lang w:eastAsia="zh-CN"/>
              </w:rPr>
              <w:t> </w:t>
            </w:r>
            <w:r>
              <w:rPr>
                <w:rFonts w:hint="default" w:ascii="仿宋" w:hAnsi="仿宋" w:eastAsia="仿宋"/>
                <w:szCs w:val="21"/>
                <w:lang w:eastAsia="zh-CN"/>
              </w:rPr>
              <w:t>匠人文化：德艺兼求、诚一专注</w:t>
            </w:r>
          </w:p>
        </w:tc>
        <w:tc>
          <w:tcPr>
            <w:tcW w:w="1238" w:type="dxa"/>
            <w:vMerge w:val="continue"/>
            <w:shd w:val="clear" w:color="auto" w:fill="auto"/>
            <w:vAlign w:val="center"/>
          </w:tcPr>
          <w:p w14:paraId="1EE0EFC8">
            <w:pPr>
              <w:pStyle w:val="20"/>
              <w:ind w:firstLine="0" w:firstLineChars="0"/>
              <w:rPr>
                <w:rFonts w:hint="eastAsia" w:ascii="仿宋" w:hAnsi="仿宋" w:eastAsia="仿宋"/>
                <w:szCs w:val="21"/>
              </w:rPr>
            </w:pPr>
          </w:p>
        </w:tc>
      </w:tr>
    </w:tbl>
    <w:p w14:paraId="2117F5D5">
      <w:pPr>
        <w:pStyle w:val="20"/>
        <w:numPr>
          <w:ilvl w:val="1"/>
          <w:numId w:val="1"/>
        </w:numPr>
        <w:ind w:firstLineChars="0"/>
        <w:rPr>
          <w:rFonts w:ascii="仿宋" w:hAnsi="仿宋" w:eastAsia="仿宋"/>
          <w:color w:val="auto"/>
          <w:sz w:val="28"/>
          <w:highlight w:val="none"/>
        </w:rPr>
      </w:pPr>
      <w:r>
        <w:rPr>
          <w:rFonts w:hint="eastAsia" w:ascii="仿宋" w:hAnsi="仿宋" w:eastAsia="仿宋"/>
          <w:color w:val="auto"/>
          <w:sz w:val="28"/>
          <w:highlight w:val="none"/>
        </w:rPr>
        <w:t>任务情境设计</w:t>
      </w:r>
    </w:p>
    <w:tbl>
      <w:tblPr>
        <w:tblStyle w:val="13"/>
        <w:tblW w:w="9356"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8517"/>
      </w:tblGrid>
      <w:tr w14:paraId="2768E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9" w:type="dxa"/>
            <w:shd w:val="clear" w:color="auto" w:fill="auto"/>
            <w:vAlign w:val="center"/>
          </w:tcPr>
          <w:p w14:paraId="7BEE6534">
            <w:pPr>
              <w:spacing w:line="240" w:lineRule="exact"/>
              <w:jc w:val="center"/>
              <w:rPr>
                <w:rFonts w:ascii="Times New Roman" w:hAnsi="Times New Roman" w:eastAsia="仿宋"/>
                <w:b/>
                <w:sz w:val="24"/>
                <w:szCs w:val="24"/>
              </w:rPr>
            </w:pPr>
            <w:r>
              <w:rPr>
                <w:rFonts w:ascii="Times New Roman" w:hAnsi="Times New Roman" w:eastAsia="仿宋"/>
                <w:b/>
                <w:sz w:val="24"/>
                <w:szCs w:val="24"/>
              </w:rPr>
              <w:t>任务</w:t>
            </w:r>
          </w:p>
          <w:p w14:paraId="0EDFDB0C">
            <w:pPr>
              <w:spacing w:line="240" w:lineRule="exact"/>
              <w:jc w:val="center"/>
              <w:rPr>
                <w:rFonts w:ascii="Times New Roman" w:hAnsi="Times New Roman" w:eastAsia="仿宋"/>
                <w:b/>
                <w:sz w:val="24"/>
              </w:rPr>
            </w:pPr>
            <w:r>
              <w:rPr>
                <w:rFonts w:ascii="Times New Roman" w:hAnsi="Times New Roman" w:eastAsia="仿宋"/>
                <w:b/>
                <w:sz w:val="24"/>
                <w:szCs w:val="24"/>
              </w:rPr>
              <w:t>序号</w:t>
            </w:r>
          </w:p>
        </w:tc>
        <w:tc>
          <w:tcPr>
            <w:tcW w:w="8517" w:type="dxa"/>
            <w:shd w:val="clear" w:color="auto" w:fill="auto"/>
            <w:vAlign w:val="center"/>
          </w:tcPr>
          <w:p w14:paraId="3B77DC49">
            <w:pPr>
              <w:spacing w:line="240" w:lineRule="exact"/>
              <w:jc w:val="center"/>
              <w:rPr>
                <w:rFonts w:ascii="Times New Roman" w:hAnsi="Times New Roman" w:eastAsia="仿宋"/>
                <w:b/>
                <w:sz w:val="24"/>
              </w:rPr>
            </w:pPr>
            <w:r>
              <w:rPr>
                <w:rFonts w:ascii="Times New Roman" w:hAnsi="Times New Roman" w:eastAsia="仿宋"/>
                <w:b/>
                <w:sz w:val="24"/>
                <w:szCs w:val="24"/>
              </w:rPr>
              <w:t>情境描述</w:t>
            </w:r>
          </w:p>
        </w:tc>
      </w:tr>
      <w:tr w14:paraId="690C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9" w:type="dxa"/>
            <w:shd w:val="clear" w:color="auto" w:fill="auto"/>
            <w:vAlign w:val="center"/>
          </w:tcPr>
          <w:p w14:paraId="7485447B">
            <w:pPr>
              <w:pStyle w:val="20"/>
              <w:ind w:firstLine="0" w:firstLineChars="0"/>
              <w:jc w:val="center"/>
              <w:rPr>
                <w:rFonts w:ascii="仿宋" w:hAnsi="仿宋" w:eastAsia="仿宋"/>
                <w:szCs w:val="21"/>
              </w:rPr>
            </w:pPr>
            <w:r>
              <w:rPr>
                <w:rFonts w:hint="default" w:ascii="仿宋" w:hAnsi="仿宋" w:eastAsia="仿宋"/>
                <w:szCs w:val="21"/>
                <w:lang w:val="en-US" w:eastAsia="zh-CN"/>
              </w:rPr>
              <w:t>T1</w:t>
            </w:r>
          </w:p>
        </w:tc>
        <w:tc>
          <w:tcPr>
            <w:tcW w:w="8517" w:type="dxa"/>
            <w:shd w:val="clear" w:color="auto" w:fill="auto"/>
            <w:vAlign w:val="center"/>
          </w:tcPr>
          <w:p w14:paraId="4DB75D97">
            <w:pPr>
              <w:pStyle w:val="20"/>
              <w:ind w:firstLine="0" w:firstLineChars="0"/>
              <w:jc w:val="left"/>
              <w:rPr>
                <w:rFonts w:hint="eastAsia" w:ascii="仿宋" w:hAnsi="仿宋" w:eastAsia="仿宋"/>
                <w:szCs w:val="21"/>
              </w:rPr>
            </w:pPr>
            <w:r>
              <w:rPr>
                <w:rFonts w:hint="default" w:ascii="仿宋" w:hAnsi="仿宋" w:eastAsia="仿宋"/>
                <w:szCs w:val="21"/>
                <w:lang w:val="en-US" w:eastAsia="zh-CN"/>
              </w:rPr>
              <w:t>情境：你是一名刚刚踏入大学的新生，面对多元文化冲击，开始思考“中国人的精神底色是什么？”请通过本单元学习，完成一份“中华文化精神图谱”手抄报。</w:t>
            </w:r>
          </w:p>
        </w:tc>
      </w:tr>
      <w:tr w14:paraId="52020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9" w:type="dxa"/>
            <w:shd w:val="clear" w:color="auto" w:fill="auto"/>
            <w:vAlign w:val="center"/>
          </w:tcPr>
          <w:p w14:paraId="0C0C0C28">
            <w:pPr>
              <w:pStyle w:val="20"/>
              <w:ind w:firstLine="0" w:firstLineChars="0"/>
              <w:jc w:val="center"/>
              <w:rPr>
                <w:rFonts w:ascii="仿宋" w:hAnsi="仿宋" w:eastAsia="仿宋"/>
                <w:szCs w:val="21"/>
              </w:rPr>
            </w:pPr>
            <w:r>
              <w:rPr>
                <w:rFonts w:hint="default" w:ascii="仿宋" w:hAnsi="仿宋" w:eastAsia="仿宋"/>
                <w:szCs w:val="21"/>
                <w:lang w:val="en-US" w:eastAsia="zh-CN"/>
              </w:rPr>
              <w:t>T2</w:t>
            </w:r>
          </w:p>
        </w:tc>
        <w:tc>
          <w:tcPr>
            <w:tcW w:w="8517" w:type="dxa"/>
            <w:shd w:val="clear" w:color="auto" w:fill="auto"/>
            <w:vAlign w:val="center"/>
          </w:tcPr>
          <w:p w14:paraId="410FD92C">
            <w:pPr>
              <w:pStyle w:val="20"/>
              <w:ind w:firstLine="0" w:firstLineChars="0"/>
              <w:jc w:val="left"/>
              <w:rPr>
                <w:rFonts w:ascii="仿宋" w:hAnsi="仿宋" w:eastAsia="仿宋"/>
                <w:szCs w:val="21"/>
              </w:rPr>
            </w:pPr>
            <w:r>
              <w:rPr>
                <w:rFonts w:hint="default" w:ascii="仿宋" w:hAnsi="仿宋" w:eastAsia="仿宋"/>
                <w:szCs w:val="21"/>
                <w:lang w:val="en-US" w:eastAsia="zh-CN"/>
              </w:rPr>
              <w:t>情境：宿舍同学因琐事产生矛盾，你如何运用儒家的“仁爱”或道家的“无为”思想来化解？请分组模拟一次“宿舍卧谈会”，尝试用先贤智慧解决问题。</w:t>
            </w:r>
          </w:p>
        </w:tc>
      </w:tr>
      <w:tr w14:paraId="2DBD4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9" w:type="dxa"/>
            <w:shd w:val="clear" w:color="auto" w:fill="auto"/>
            <w:vAlign w:val="center"/>
          </w:tcPr>
          <w:p w14:paraId="7D4BD6EF">
            <w:pPr>
              <w:pStyle w:val="20"/>
              <w:ind w:firstLine="0" w:firstLineChars="0"/>
              <w:jc w:val="center"/>
              <w:rPr>
                <w:rFonts w:ascii="仿宋" w:hAnsi="仿宋" w:eastAsia="仿宋"/>
                <w:szCs w:val="21"/>
              </w:rPr>
            </w:pPr>
            <w:r>
              <w:rPr>
                <w:rFonts w:hint="default" w:ascii="仿宋" w:hAnsi="仿宋" w:eastAsia="仿宋"/>
                <w:szCs w:val="21"/>
                <w:lang w:val="en-US" w:eastAsia="zh-CN"/>
              </w:rPr>
              <w:t>T3</w:t>
            </w:r>
          </w:p>
        </w:tc>
        <w:tc>
          <w:tcPr>
            <w:tcW w:w="8517" w:type="dxa"/>
            <w:shd w:val="clear" w:color="auto" w:fill="auto"/>
            <w:vAlign w:val="center"/>
          </w:tcPr>
          <w:p w14:paraId="1EFFCEC2">
            <w:pPr>
              <w:pStyle w:val="20"/>
              <w:ind w:firstLine="0" w:firstLineChars="0"/>
              <w:jc w:val="left"/>
              <w:rPr>
                <w:rFonts w:hint="default" w:ascii="仿宋" w:hAnsi="仿宋" w:eastAsia="仿宋"/>
                <w:szCs w:val="21"/>
                <w:lang w:val="en-US"/>
              </w:rPr>
            </w:pPr>
            <w:r>
              <w:rPr>
                <w:rFonts w:hint="default" w:ascii="仿宋" w:hAnsi="仿宋" w:eastAsia="仿宋"/>
                <w:szCs w:val="21"/>
                <w:lang w:val="en-US" w:eastAsia="zh-CN"/>
              </w:rPr>
              <w:t>情境：班级要举办“诗词大会”，请你从《诗经》、唐诗宋词中选取一首最能代表你家乡文化或当下心情的作品，进行配乐朗诵并阐释理由。</w:t>
            </w:r>
          </w:p>
        </w:tc>
      </w:tr>
      <w:tr w14:paraId="1E6F8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9" w:type="dxa"/>
            <w:shd w:val="clear" w:color="auto" w:fill="auto"/>
            <w:vAlign w:val="center"/>
          </w:tcPr>
          <w:p w14:paraId="2C235499">
            <w:pPr>
              <w:pStyle w:val="20"/>
              <w:ind w:firstLine="0" w:firstLineChars="0"/>
              <w:jc w:val="center"/>
              <w:rPr>
                <w:rFonts w:hint="eastAsia" w:ascii="仿宋" w:hAnsi="仿宋" w:eastAsia="仿宋"/>
                <w:szCs w:val="21"/>
                <w:lang w:eastAsia="zh-CN"/>
              </w:rPr>
            </w:pPr>
            <w:r>
              <w:rPr>
                <w:rFonts w:hint="default" w:ascii="仿宋" w:hAnsi="仿宋" w:eastAsia="仿宋"/>
                <w:szCs w:val="21"/>
                <w:lang w:val="en-US" w:eastAsia="zh-CN"/>
              </w:rPr>
              <w:t>T4</w:t>
            </w:r>
          </w:p>
        </w:tc>
        <w:tc>
          <w:tcPr>
            <w:tcW w:w="8517" w:type="dxa"/>
            <w:shd w:val="clear" w:color="auto" w:fill="auto"/>
            <w:vAlign w:val="center"/>
          </w:tcPr>
          <w:p w14:paraId="5350EC28">
            <w:pPr>
              <w:pStyle w:val="20"/>
              <w:ind w:firstLine="0" w:firstLineChars="0"/>
              <w:jc w:val="left"/>
              <w:rPr>
                <w:rFonts w:hint="default" w:ascii="仿宋" w:hAnsi="仿宋" w:eastAsia="仿宋"/>
                <w:szCs w:val="21"/>
                <w:lang w:val="en-US"/>
              </w:rPr>
            </w:pPr>
            <w:r>
              <w:rPr>
                <w:rFonts w:hint="default" w:ascii="仿宋" w:hAnsi="仿宋" w:eastAsia="仿宋"/>
                <w:szCs w:val="21"/>
                <w:lang w:val="en-US" w:eastAsia="zh-CN"/>
              </w:rPr>
              <w:t>情境：你成为一名“文化体验官”，需要为学校国际文化交流节策划一个展位，展示中国艺术、中医养生或传统民俗，吸引外国留学生参与互动。</w:t>
            </w:r>
          </w:p>
        </w:tc>
      </w:tr>
      <w:tr w14:paraId="50ED7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9" w:type="dxa"/>
            <w:shd w:val="clear" w:color="auto" w:fill="auto"/>
            <w:vAlign w:val="center"/>
          </w:tcPr>
          <w:p w14:paraId="1986611B">
            <w:pPr>
              <w:pStyle w:val="20"/>
              <w:ind w:firstLine="0" w:firstLineChars="0"/>
              <w:jc w:val="center"/>
              <w:rPr>
                <w:rFonts w:ascii="仿宋" w:hAnsi="仿宋" w:eastAsia="仿宋"/>
                <w:szCs w:val="21"/>
              </w:rPr>
            </w:pPr>
            <w:r>
              <w:rPr>
                <w:rFonts w:hint="default" w:ascii="仿宋" w:hAnsi="仿宋" w:eastAsia="仿宋"/>
                <w:szCs w:val="21"/>
                <w:lang w:val="en-US" w:eastAsia="zh-CN"/>
              </w:rPr>
              <w:t>T5</w:t>
            </w:r>
          </w:p>
        </w:tc>
        <w:tc>
          <w:tcPr>
            <w:tcW w:w="8517" w:type="dxa"/>
            <w:shd w:val="clear" w:color="auto" w:fill="auto"/>
            <w:vAlign w:val="center"/>
          </w:tcPr>
          <w:p w14:paraId="2FA161D1">
            <w:pPr>
              <w:pStyle w:val="20"/>
              <w:ind w:firstLine="0" w:firstLineChars="0"/>
              <w:jc w:val="left"/>
              <w:rPr>
                <w:rFonts w:ascii="仿宋" w:hAnsi="仿宋" w:eastAsia="仿宋"/>
                <w:szCs w:val="21"/>
              </w:rPr>
            </w:pPr>
            <w:r>
              <w:rPr>
                <w:rFonts w:hint="default" w:ascii="仿宋" w:hAnsi="仿宋" w:eastAsia="仿宋"/>
                <w:szCs w:val="21"/>
                <w:lang w:val="en-US" w:eastAsia="zh-CN"/>
              </w:rPr>
              <w:t>情境：参观当地博物馆或非遗工坊后，你深受工匠精神触动。请结合所学专业（如机电、建筑、烹饪、设计等），写一篇“我的专业与工匠精神”的感悟，并在班级分享。</w:t>
            </w:r>
          </w:p>
        </w:tc>
      </w:tr>
    </w:tbl>
    <w:p w14:paraId="6343ED7F">
      <w:pPr>
        <w:rPr>
          <w:rFonts w:hint="eastAsia" w:ascii="仿宋" w:hAnsi="仿宋" w:eastAsia="仿宋"/>
          <w:bCs/>
          <w:sz w:val="22"/>
          <w:szCs w:val="21"/>
        </w:rPr>
      </w:pPr>
      <w:r>
        <w:rPr>
          <w:rFonts w:hint="eastAsia" w:ascii="仿宋" w:hAnsi="仿宋" w:eastAsia="仿宋"/>
          <w:bCs/>
          <w:sz w:val="22"/>
          <w:szCs w:val="21"/>
        </w:rPr>
        <w:t>（可根据具体情况增减表格行）</w:t>
      </w:r>
    </w:p>
    <w:p w14:paraId="0983F1A8">
      <w:pPr>
        <w:rPr>
          <w:rFonts w:hint="eastAsia" w:ascii="仿宋" w:hAnsi="仿宋" w:eastAsia="仿宋"/>
          <w:bCs/>
          <w:sz w:val="22"/>
          <w:szCs w:val="21"/>
        </w:rPr>
      </w:pPr>
    </w:p>
    <w:p w14:paraId="17F1E555">
      <w:pPr>
        <w:pStyle w:val="3"/>
        <w:numPr>
          <w:numId w:val="0"/>
        </w:numPr>
        <w:spacing w:before="120" w:after="120" w:line="360" w:lineRule="auto"/>
        <w:ind w:leftChars="-113"/>
        <w:rPr>
          <w:rFonts w:hint="eastAsia" w:ascii="仿宋" w:hAnsi="仿宋" w:eastAsia="仿宋"/>
          <w:color w:val="auto"/>
          <w:sz w:val="30"/>
          <w:szCs w:val="30"/>
        </w:rPr>
      </w:pPr>
      <w:bookmarkStart w:id="13" w:name="_Toc477502956"/>
      <w:bookmarkStart w:id="14" w:name="_Toc1610"/>
      <w:r>
        <w:rPr>
          <w:rFonts w:hint="eastAsia" w:ascii="仿宋" w:hAnsi="仿宋" w:eastAsia="仿宋"/>
          <w:color w:val="auto"/>
          <w:sz w:val="30"/>
          <w:szCs w:val="30"/>
          <w:lang w:val="en-US" w:eastAsia="zh-CN"/>
        </w:rPr>
        <w:t>七、</w:t>
      </w:r>
      <w:r>
        <w:rPr>
          <w:rFonts w:hint="eastAsia" w:ascii="仿宋" w:hAnsi="仿宋" w:eastAsia="仿宋"/>
          <w:color w:val="auto"/>
          <w:sz w:val="30"/>
          <w:szCs w:val="30"/>
        </w:rPr>
        <w:t>教</w:t>
      </w:r>
      <w:bookmarkEnd w:id="13"/>
      <w:r>
        <w:rPr>
          <w:rFonts w:hint="eastAsia" w:ascii="仿宋" w:hAnsi="仿宋" w:eastAsia="仿宋"/>
          <w:color w:val="auto"/>
          <w:sz w:val="30"/>
          <w:szCs w:val="30"/>
          <w:lang w:val="en-US" w:eastAsia="zh-CN"/>
        </w:rPr>
        <w:t>学模式与教学方法</w:t>
      </w:r>
      <w:bookmarkEnd w:id="14"/>
    </w:p>
    <w:p w14:paraId="3C2121CB">
      <w:pPr>
        <w:pStyle w:val="20"/>
        <w:numPr>
          <w:numId w:val="0"/>
        </w:numPr>
        <w:ind w:left="142" w:leftChars="0"/>
        <w:rPr>
          <w:rFonts w:hint="eastAsia" w:ascii="仿宋" w:hAnsi="仿宋" w:eastAsia="仿宋"/>
          <w:sz w:val="28"/>
        </w:rPr>
      </w:pPr>
      <w:r>
        <w:rPr>
          <w:rFonts w:hint="eastAsia" w:ascii="仿宋" w:hAnsi="仿宋" w:eastAsia="仿宋"/>
          <w:sz w:val="28"/>
          <w:lang w:val="en-US" w:eastAsia="zh-CN"/>
        </w:rPr>
        <w:t>1.</w:t>
      </w:r>
      <w:r>
        <w:rPr>
          <w:rFonts w:hint="eastAsia" w:ascii="仿宋" w:hAnsi="仿宋" w:eastAsia="仿宋"/>
          <w:sz w:val="28"/>
        </w:rPr>
        <w:t>“三加”混合式教学模式</w:t>
      </w:r>
    </w:p>
    <w:p w14:paraId="7ABB1A4B">
      <w:pPr>
        <w:ind w:firstLine="440" w:firstLineChars="200"/>
        <w:rPr>
          <w:rFonts w:hint="eastAsia" w:ascii="仿宋" w:hAnsi="仿宋" w:eastAsia="仿宋"/>
          <w:sz w:val="22"/>
        </w:rPr>
      </w:pPr>
      <w:r>
        <w:rPr>
          <w:rFonts w:hint="eastAsia" w:ascii="仿宋" w:hAnsi="仿宋" w:eastAsia="仿宋"/>
          <w:sz w:val="22"/>
        </w:rPr>
        <w:t>在教学模式上采取“万卷书+万里路”的模式，以理论知识为基础，以践行为载体，引导学生养成良好的道德品质和行为习惯，从实现知行合一的教育理念。在教学空间上采取“课内+课外”模式，以课内学习为中心，辐射课外行为，从而实现服务社会的教育理念。在教学手段上采取“线下+线上”模式，以线下为主导以线上为辅助，形成合力，从而实现混合课改的理念。</w:t>
      </w:r>
    </w:p>
    <w:p w14:paraId="4D6ED40F">
      <w:pPr>
        <w:pStyle w:val="20"/>
        <w:numPr>
          <w:ilvl w:val="0"/>
          <w:numId w:val="0"/>
        </w:numPr>
        <w:ind w:left="142" w:leftChars="0"/>
        <w:rPr>
          <w:rFonts w:hint="eastAsia" w:ascii="仿宋" w:hAnsi="仿宋" w:eastAsia="仿宋"/>
          <w:sz w:val="28"/>
          <w:lang w:val="en-US" w:eastAsia="zh-CN"/>
        </w:rPr>
      </w:pPr>
      <w:r>
        <w:rPr>
          <w:rFonts w:hint="eastAsia" w:ascii="仿宋" w:hAnsi="仿宋" w:eastAsia="仿宋"/>
          <w:sz w:val="28"/>
          <w:lang w:val="en-US" w:eastAsia="zh-CN"/>
        </w:rPr>
        <w:t>2. 经典导读教学法</w:t>
      </w:r>
    </w:p>
    <w:p w14:paraId="67CD77F1">
      <w:pPr>
        <w:ind w:firstLine="440" w:firstLineChars="200"/>
        <w:rPr>
          <w:rFonts w:hint="eastAsia" w:ascii="仿宋" w:hAnsi="仿宋" w:eastAsia="仿宋"/>
          <w:sz w:val="22"/>
        </w:rPr>
      </w:pPr>
      <w:r>
        <w:rPr>
          <w:rFonts w:hint="eastAsia" w:ascii="仿宋" w:hAnsi="仿宋" w:eastAsia="仿宋"/>
          <w:sz w:val="22"/>
        </w:rPr>
        <w:t>自先秦以来，灿烂文化长河中留下的文学经典，是中华优秀传统化的重要组成部分。中国经典导读是理解中国优秀传统文化和当代精神文明建设的重要方式，也是培养艺术鉴赏力和提升文化素养的重要途径。通过经典导读让学生掌握基本的赏析技巧，目的在于培养学生阅读、欣赏、理解经典文学作品的能力，提高学生的审美情趣和文化品位，增强学生对中国文学及文化的理解，增强同学们的国家认同感、民族自豪感，使同学们更加热爱自己的祖国。</w:t>
      </w:r>
    </w:p>
    <w:p w14:paraId="110D718A">
      <w:pPr>
        <w:pStyle w:val="20"/>
        <w:numPr>
          <w:ilvl w:val="0"/>
          <w:numId w:val="0"/>
        </w:numPr>
        <w:ind w:left="142" w:leftChars="0"/>
        <w:rPr>
          <w:rFonts w:hint="eastAsia" w:ascii="仿宋" w:hAnsi="仿宋" w:eastAsia="仿宋"/>
          <w:sz w:val="28"/>
          <w:lang w:val="en-US" w:eastAsia="zh-CN"/>
        </w:rPr>
      </w:pPr>
      <w:r>
        <w:rPr>
          <w:rFonts w:hint="eastAsia" w:ascii="仿宋" w:hAnsi="仿宋" w:eastAsia="仿宋"/>
          <w:sz w:val="28"/>
          <w:lang w:val="en-US" w:eastAsia="zh-CN"/>
        </w:rPr>
        <w:t>3．体验式教学法</w:t>
      </w:r>
    </w:p>
    <w:p w14:paraId="0299213D">
      <w:pPr>
        <w:ind w:firstLine="440" w:firstLineChars="200"/>
        <w:rPr>
          <w:rFonts w:hint="eastAsia" w:ascii="仿宋" w:hAnsi="仿宋" w:eastAsia="仿宋"/>
          <w:sz w:val="22"/>
        </w:rPr>
      </w:pPr>
      <w:r>
        <w:rPr>
          <w:rFonts w:hint="eastAsia" w:ascii="仿宋" w:hAnsi="仿宋" w:eastAsia="仿宋"/>
          <w:sz w:val="22"/>
        </w:rPr>
        <w:t>体验式教学就是指教师在一定教学目标指导下，通过创设情境、VR虚拟情景、真实场景等方式引导学生身临其地体验历史和场景，从而油然而生地产生感情和感想，更深度地理解民族文化。体验式教学是要调动学生参与的积极性，课堂教学成为具有浓厚艺术氛围的道德感化力的创造性活动，充分发挥其学习主体作用，使学生不仅学会知识，更要学会方法，使其懂得通过主体探索、发现进行学习，同时在参与中完成价值选择能力和创造能力的培养。它不仅重视传授知识，而更加重视对学生能力和全面素质的培养，培养学生学会学习、学会合作。</w:t>
      </w:r>
    </w:p>
    <w:p w14:paraId="5A1A3FD6">
      <w:pPr>
        <w:pStyle w:val="20"/>
        <w:numPr>
          <w:ilvl w:val="0"/>
          <w:numId w:val="0"/>
        </w:numPr>
        <w:ind w:left="142" w:leftChars="0"/>
        <w:rPr>
          <w:rFonts w:hint="eastAsia" w:ascii="仿宋" w:hAnsi="仿宋" w:eastAsia="仿宋"/>
          <w:sz w:val="28"/>
          <w:lang w:val="en-US" w:eastAsia="zh-CN"/>
        </w:rPr>
      </w:pPr>
      <w:r>
        <w:rPr>
          <w:rFonts w:hint="eastAsia" w:ascii="仿宋" w:hAnsi="仿宋" w:eastAsia="仿宋"/>
          <w:sz w:val="28"/>
          <w:lang w:val="en-US" w:eastAsia="zh-CN"/>
        </w:rPr>
        <w:t>4.发现教学法</w:t>
      </w:r>
    </w:p>
    <w:p w14:paraId="32C7A296">
      <w:pPr>
        <w:ind w:firstLine="440" w:firstLineChars="200"/>
        <w:rPr>
          <w:rFonts w:hint="eastAsia" w:ascii="仿宋" w:hAnsi="仿宋" w:eastAsia="仿宋"/>
          <w:sz w:val="22"/>
        </w:rPr>
      </w:pPr>
      <w:r>
        <w:rPr>
          <w:rFonts w:hint="eastAsia" w:ascii="仿宋" w:hAnsi="仿宋" w:eastAsia="仿宋"/>
          <w:sz w:val="22"/>
        </w:rPr>
        <w:t>中华优秀传统文化有着强大的生命力和创造力，它以各种形态隐形在当代社会的生活中。教师只作引导，让学生自己主动地去学习和发现当代生活现象中的中国精神和中国智慧，学生会因自己发现地去学习，去概括出原理或法则，也会因自己发现所感到愉快和成就欲的满足而使学习具有强大的动力，并将所学知识广泛应用于实际，有助于工作和人生的可持续发展。</w:t>
      </w:r>
    </w:p>
    <w:p w14:paraId="4CBCDD09">
      <w:pPr>
        <w:pStyle w:val="20"/>
        <w:numPr>
          <w:ilvl w:val="0"/>
          <w:numId w:val="0"/>
        </w:numPr>
        <w:ind w:left="142" w:leftChars="0"/>
        <w:rPr>
          <w:rFonts w:hint="default" w:ascii="仿宋" w:hAnsi="仿宋" w:eastAsia="仿宋"/>
          <w:sz w:val="28"/>
          <w:lang w:val="en-US" w:eastAsia="zh-CN"/>
        </w:rPr>
      </w:pPr>
      <w:r>
        <w:rPr>
          <w:rFonts w:hint="eastAsia" w:ascii="仿宋" w:hAnsi="仿宋" w:eastAsia="仿宋"/>
          <w:sz w:val="28"/>
          <w:lang w:val="en-US" w:eastAsia="zh-CN"/>
        </w:rPr>
        <w:t>5. 任务驱动教学法</w:t>
      </w:r>
    </w:p>
    <w:p w14:paraId="747F9E1C">
      <w:pPr>
        <w:ind w:firstLine="440" w:firstLineChars="200"/>
        <w:rPr>
          <w:rFonts w:hint="eastAsia" w:ascii="仿宋" w:hAnsi="仿宋" w:eastAsia="仿宋"/>
          <w:sz w:val="22"/>
        </w:rPr>
      </w:pPr>
      <w:r>
        <w:rPr>
          <w:rFonts w:hint="eastAsia" w:ascii="仿宋" w:hAnsi="仿宋" w:eastAsia="仿宋"/>
          <w:sz w:val="22"/>
          <w:lang w:val="en-US" w:eastAsia="zh-CN"/>
        </w:rPr>
        <w:t>任务驱动式教学法就是指教师在中华优秀传统文化教学目标指导下，通过设定文化主题任务、拆解分层子任务、搭建实践支架等方式引导学生主动参与、自主探究，从而在完成任务的过程中感知文化魅力、积累文化知识，更深度地理解中华优秀传统文化的内涵与价值。任务驱动式教学法是要调动学生主动学习的积极性，课堂教学成为具有浓厚文化氛围和实践感染力的自主性活动，充分发挥其学习主体作用，使学生不仅掌握传统文化知识，更要学会自主探究、合作协作的方法，使其懂得通过主动思考、实践探索进行学习，同时在完成任务中完成文化认同、价值塑造和实践能力的培养。它不仅重视传授中华优秀传统文化的核心知识，而更加重视对学生文化素养、探究能力和合作能力的培养，培养学生学会传承、学会创新。</w:t>
      </w:r>
    </w:p>
    <w:p w14:paraId="26E96E50">
      <w:pPr>
        <w:ind w:firstLine="440" w:firstLineChars="200"/>
        <w:rPr>
          <w:rFonts w:hint="default" w:ascii="仿宋" w:hAnsi="仿宋" w:eastAsia="仿宋"/>
          <w:sz w:val="22"/>
        </w:rPr>
      </w:pPr>
    </w:p>
    <w:p w14:paraId="306ED35A">
      <w:pPr>
        <w:pStyle w:val="3"/>
        <w:numPr>
          <w:ilvl w:val="0"/>
          <w:numId w:val="0"/>
        </w:numPr>
        <w:spacing w:before="120" w:after="120" w:line="360" w:lineRule="auto"/>
        <w:ind w:leftChars="-113"/>
        <w:rPr>
          <w:rFonts w:hint="eastAsia" w:ascii="仿宋" w:hAnsi="仿宋" w:eastAsia="仿宋"/>
          <w:color w:val="auto"/>
          <w:sz w:val="30"/>
          <w:szCs w:val="30"/>
          <w:lang w:val="en-US" w:eastAsia="zh-CN"/>
        </w:rPr>
      </w:pPr>
      <w:bookmarkStart w:id="15" w:name="_Toc28945"/>
      <w:r>
        <w:rPr>
          <w:rFonts w:hint="eastAsia" w:ascii="仿宋" w:hAnsi="仿宋" w:eastAsia="仿宋"/>
          <w:color w:val="auto"/>
          <w:sz w:val="30"/>
          <w:szCs w:val="30"/>
          <w:lang w:val="en-US" w:eastAsia="zh-CN"/>
        </w:rPr>
        <w:t>八、通用教法和学法基本流程设计</w:t>
      </w:r>
      <w:bookmarkEnd w:id="15"/>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870"/>
        <w:gridCol w:w="4870"/>
      </w:tblGrid>
      <w:tr w14:paraId="189C1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870" w:type="dxa"/>
          </w:tcPr>
          <w:p w14:paraId="696BCB1F">
            <w:pPr>
              <w:jc w:val="center"/>
              <w:rPr>
                <w:vertAlign w:val="baseline"/>
              </w:rPr>
            </w:pPr>
            <w:r>
              <w:rPr>
                <w:rFonts w:hint="eastAsia" w:ascii="仿宋" w:hAnsi="仿宋" w:eastAsia="仿宋"/>
                <w:b/>
                <w:szCs w:val="21"/>
              </w:rPr>
              <w:t>教法</w:t>
            </w:r>
            <w:r>
              <w:rPr>
                <w:rFonts w:hint="eastAsia" w:ascii="仿宋" w:hAnsi="仿宋" w:eastAsia="仿宋"/>
                <w:b/>
                <w:szCs w:val="21"/>
                <w:lang w:val="en-US" w:eastAsia="zh-CN"/>
              </w:rPr>
              <w:t>基本流程</w:t>
            </w:r>
            <w:r>
              <w:rPr>
                <w:rFonts w:hint="eastAsia" w:ascii="仿宋" w:hAnsi="仿宋" w:eastAsia="仿宋"/>
                <w:b/>
                <w:szCs w:val="21"/>
              </w:rPr>
              <w:t>设计</w:t>
            </w:r>
          </w:p>
        </w:tc>
        <w:tc>
          <w:tcPr>
            <w:tcW w:w="4870" w:type="dxa"/>
          </w:tcPr>
          <w:p w14:paraId="0B5A7D4F">
            <w:pPr>
              <w:jc w:val="center"/>
              <w:rPr>
                <w:vertAlign w:val="baseline"/>
              </w:rPr>
            </w:pPr>
            <w:r>
              <w:rPr>
                <w:rFonts w:hint="eastAsia" w:ascii="仿宋" w:hAnsi="仿宋" w:eastAsia="仿宋"/>
                <w:b/>
                <w:szCs w:val="21"/>
              </w:rPr>
              <w:t>学法基本流程设计</w:t>
            </w:r>
          </w:p>
        </w:tc>
      </w:tr>
      <w:tr w14:paraId="57134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870" w:type="dxa"/>
            <w:vAlign w:val="center"/>
          </w:tcPr>
          <w:p w14:paraId="24E7EEF0">
            <w:pPr>
              <w:pStyle w:val="20"/>
              <w:spacing w:line="360" w:lineRule="exact"/>
              <w:ind w:firstLine="0" w:firstLineChars="0"/>
              <w:rPr>
                <w:vertAlign w:val="baseline"/>
              </w:rPr>
            </w:pPr>
            <w:r>
              <w:rPr>
                <w:rFonts w:hint="eastAsia" w:ascii="仿宋" w:hAnsi="仿宋" w:eastAsia="仿宋"/>
                <w:szCs w:val="21"/>
              </w:rPr>
              <w:t>课前发布导学任务（微课、思考题）</w:t>
            </w:r>
            <w:r>
              <w:rPr>
                <w:rFonts w:hint="eastAsia" w:ascii="仿宋" w:hAnsi="仿宋" w:eastAsia="仿宋"/>
                <w:szCs w:val="21"/>
                <w:lang w:eastAsia="zh-CN"/>
              </w:rPr>
              <w:t>。</w:t>
            </w:r>
          </w:p>
        </w:tc>
        <w:tc>
          <w:tcPr>
            <w:tcW w:w="4870" w:type="dxa"/>
            <w:vAlign w:val="center"/>
          </w:tcPr>
          <w:p w14:paraId="1A2106D0">
            <w:pPr>
              <w:pStyle w:val="20"/>
              <w:spacing w:line="360" w:lineRule="exact"/>
              <w:ind w:firstLine="0" w:firstLineChars="0"/>
              <w:rPr>
                <w:vertAlign w:val="baseline"/>
              </w:rPr>
            </w:pPr>
            <w:r>
              <w:rPr>
                <w:rFonts w:hint="eastAsia" w:ascii="仿宋" w:hAnsi="仿宋" w:eastAsia="仿宋"/>
                <w:szCs w:val="21"/>
              </w:rPr>
              <w:t>查阅资料，初步思考，带着问题进课堂。</w:t>
            </w:r>
          </w:p>
        </w:tc>
      </w:tr>
      <w:tr w14:paraId="1335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870" w:type="dxa"/>
            <w:vAlign w:val="center"/>
          </w:tcPr>
          <w:p w14:paraId="34773B9B">
            <w:pPr>
              <w:pStyle w:val="20"/>
              <w:spacing w:line="360" w:lineRule="exact"/>
              <w:ind w:firstLine="0" w:firstLineChars="0"/>
              <w:rPr>
                <w:vertAlign w:val="baseline"/>
              </w:rPr>
            </w:pPr>
            <w:r>
              <w:rPr>
                <w:rFonts w:hint="eastAsia" w:ascii="仿宋" w:hAnsi="仿宋" w:eastAsia="仿宋"/>
                <w:szCs w:val="21"/>
              </w:rPr>
              <w:t>课中创设情境，引导探究</w:t>
            </w:r>
            <w:r>
              <w:rPr>
                <w:rFonts w:hint="eastAsia" w:ascii="仿宋" w:hAnsi="仿宋" w:eastAsia="仿宋"/>
                <w:szCs w:val="21"/>
                <w:lang w:eastAsia="zh-CN"/>
              </w:rPr>
              <w:t>。</w:t>
            </w:r>
          </w:p>
        </w:tc>
        <w:tc>
          <w:tcPr>
            <w:tcW w:w="4870" w:type="dxa"/>
            <w:vAlign w:val="center"/>
          </w:tcPr>
          <w:p w14:paraId="527D1DB6">
            <w:pPr>
              <w:pStyle w:val="20"/>
              <w:spacing w:line="360" w:lineRule="exact"/>
              <w:ind w:firstLine="0" w:firstLineChars="0"/>
              <w:rPr>
                <w:vertAlign w:val="baseline"/>
              </w:rPr>
            </w:pPr>
            <w:r>
              <w:rPr>
                <w:rFonts w:hint="eastAsia" w:ascii="仿宋" w:hAnsi="仿宋" w:eastAsia="仿宋"/>
                <w:szCs w:val="21"/>
              </w:rPr>
              <w:t>参与小组讨论，体验情境，积极互动。</w:t>
            </w:r>
          </w:p>
        </w:tc>
      </w:tr>
      <w:tr w14:paraId="0451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870" w:type="dxa"/>
            <w:vAlign w:val="center"/>
          </w:tcPr>
          <w:p w14:paraId="232057C8">
            <w:pPr>
              <w:pStyle w:val="20"/>
              <w:spacing w:line="360" w:lineRule="exact"/>
              <w:ind w:firstLine="0" w:firstLineChars="0"/>
              <w:rPr>
                <w:vertAlign w:val="baseline"/>
              </w:rPr>
            </w:pPr>
            <w:r>
              <w:rPr>
                <w:rFonts w:hint="eastAsia" w:ascii="仿宋" w:hAnsi="仿宋" w:eastAsia="仿宋"/>
                <w:szCs w:val="21"/>
              </w:rPr>
              <w:t>精讲点拨，梳理核心知识</w:t>
            </w:r>
            <w:r>
              <w:rPr>
                <w:rFonts w:hint="eastAsia" w:ascii="仿宋" w:hAnsi="仿宋" w:eastAsia="仿宋"/>
                <w:szCs w:val="21"/>
                <w:lang w:eastAsia="zh-CN"/>
              </w:rPr>
              <w:t>。</w:t>
            </w:r>
          </w:p>
        </w:tc>
        <w:tc>
          <w:tcPr>
            <w:tcW w:w="4870" w:type="dxa"/>
            <w:vAlign w:val="center"/>
          </w:tcPr>
          <w:p w14:paraId="192866DF">
            <w:pPr>
              <w:pStyle w:val="20"/>
              <w:spacing w:line="360" w:lineRule="exact"/>
              <w:ind w:firstLine="0" w:firstLineChars="0"/>
              <w:rPr>
                <w:vertAlign w:val="baseline"/>
              </w:rPr>
            </w:pPr>
            <w:r>
              <w:rPr>
                <w:rFonts w:hint="eastAsia" w:ascii="仿宋" w:hAnsi="仿宋" w:eastAsia="仿宋"/>
                <w:szCs w:val="21"/>
              </w:rPr>
              <w:t>记录要点，形成知识框架。</w:t>
            </w:r>
          </w:p>
        </w:tc>
      </w:tr>
      <w:tr w14:paraId="757B1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870" w:type="dxa"/>
            <w:vAlign w:val="center"/>
          </w:tcPr>
          <w:p w14:paraId="31F38B0A">
            <w:pPr>
              <w:pStyle w:val="20"/>
              <w:spacing w:line="360" w:lineRule="exact"/>
              <w:ind w:firstLine="0" w:firstLineChars="0"/>
              <w:rPr>
                <w:vertAlign w:val="baseline"/>
              </w:rPr>
            </w:pPr>
            <w:r>
              <w:rPr>
                <w:rFonts w:hint="eastAsia" w:ascii="仿宋" w:hAnsi="仿宋" w:eastAsia="仿宋"/>
                <w:szCs w:val="21"/>
              </w:rPr>
              <w:t>组织成果展示，进行点评总结</w:t>
            </w:r>
            <w:r>
              <w:rPr>
                <w:rFonts w:hint="eastAsia" w:ascii="仿宋" w:hAnsi="仿宋" w:eastAsia="仿宋"/>
                <w:szCs w:val="21"/>
                <w:lang w:eastAsia="zh-CN"/>
              </w:rPr>
              <w:t>。</w:t>
            </w:r>
          </w:p>
        </w:tc>
        <w:tc>
          <w:tcPr>
            <w:tcW w:w="4870" w:type="dxa"/>
            <w:vAlign w:val="center"/>
          </w:tcPr>
          <w:p w14:paraId="207AFC62">
            <w:pPr>
              <w:pStyle w:val="20"/>
              <w:spacing w:line="360" w:lineRule="exact"/>
              <w:ind w:firstLine="0" w:firstLineChars="0"/>
              <w:rPr>
                <w:vertAlign w:val="baseline"/>
              </w:rPr>
            </w:pPr>
            <w:r>
              <w:rPr>
                <w:rFonts w:hint="eastAsia" w:ascii="仿宋" w:hAnsi="仿宋" w:eastAsia="仿宋"/>
                <w:szCs w:val="21"/>
              </w:rPr>
              <w:t>分享成果，聆听反馈，反思改进。</w:t>
            </w:r>
          </w:p>
        </w:tc>
      </w:tr>
      <w:tr w14:paraId="07EAF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870" w:type="dxa"/>
            <w:vAlign w:val="center"/>
          </w:tcPr>
          <w:p w14:paraId="62E80B72">
            <w:pPr>
              <w:pStyle w:val="20"/>
              <w:spacing w:line="360" w:lineRule="exact"/>
              <w:ind w:firstLine="0" w:firstLineChars="0"/>
              <w:rPr>
                <w:vertAlign w:val="baseline"/>
              </w:rPr>
            </w:pPr>
            <w:r>
              <w:rPr>
                <w:rFonts w:hint="eastAsia" w:ascii="仿宋" w:hAnsi="仿宋" w:eastAsia="仿宋"/>
                <w:szCs w:val="21"/>
              </w:rPr>
              <w:t>布置拓展任务，推荐资源</w:t>
            </w:r>
            <w:r>
              <w:rPr>
                <w:rFonts w:hint="eastAsia" w:ascii="仿宋" w:hAnsi="仿宋" w:eastAsia="仿宋"/>
                <w:szCs w:val="21"/>
                <w:lang w:eastAsia="zh-CN"/>
              </w:rPr>
              <w:t>。</w:t>
            </w:r>
          </w:p>
        </w:tc>
        <w:tc>
          <w:tcPr>
            <w:tcW w:w="4870" w:type="dxa"/>
            <w:vAlign w:val="center"/>
          </w:tcPr>
          <w:p w14:paraId="1DEA4BE6">
            <w:pPr>
              <w:pStyle w:val="20"/>
              <w:spacing w:line="360" w:lineRule="exact"/>
              <w:ind w:firstLine="0" w:firstLineChars="0"/>
              <w:rPr>
                <w:vertAlign w:val="baseline"/>
              </w:rPr>
            </w:pPr>
            <w:r>
              <w:rPr>
                <w:rFonts w:hint="eastAsia" w:ascii="仿宋" w:hAnsi="仿宋" w:eastAsia="仿宋"/>
                <w:szCs w:val="21"/>
              </w:rPr>
              <w:t>课后深化学习，完成小组项目。</w:t>
            </w:r>
          </w:p>
        </w:tc>
      </w:tr>
    </w:tbl>
    <w:p w14:paraId="38CE6F5D"/>
    <w:p w14:paraId="5ECB7CCF">
      <w:pPr>
        <w:pStyle w:val="3"/>
        <w:numPr>
          <w:ilvl w:val="0"/>
          <w:numId w:val="0"/>
        </w:numPr>
        <w:spacing w:before="120" w:after="120" w:line="360" w:lineRule="auto"/>
        <w:ind w:leftChars="-313" w:firstLine="602" w:firstLineChars="200"/>
        <w:rPr>
          <w:rFonts w:ascii="仿宋" w:hAnsi="仿宋" w:eastAsia="仿宋"/>
          <w:sz w:val="30"/>
          <w:szCs w:val="30"/>
        </w:rPr>
      </w:pPr>
      <w:bookmarkStart w:id="16" w:name="_Toc477502957"/>
      <w:bookmarkStart w:id="17" w:name="_Toc26633"/>
      <w:r>
        <w:rPr>
          <w:rFonts w:hint="eastAsia" w:ascii="仿宋" w:hAnsi="仿宋" w:eastAsia="仿宋"/>
          <w:sz w:val="30"/>
          <w:szCs w:val="30"/>
          <w:lang w:val="en-US" w:eastAsia="zh-CN"/>
        </w:rPr>
        <w:t>九、</w:t>
      </w:r>
      <w:r>
        <w:rPr>
          <w:rFonts w:hint="eastAsia" w:ascii="仿宋" w:hAnsi="仿宋" w:eastAsia="仿宋"/>
          <w:sz w:val="30"/>
          <w:szCs w:val="30"/>
        </w:rPr>
        <w:t>教学资源</w:t>
      </w:r>
      <w:bookmarkEnd w:id="16"/>
      <w:bookmarkEnd w:id="17"/>
    </w:p>
    <w:p w14:paraId="11E2C8E7">
      <w:pPr>
        <w:ind w:firstLine="440" w:firstLineChars="200"/>
        <w:rPr>
          <w:rFonts w:hint="eastAsia" w:ascii="仿宋" w:hAnsi="仿宋" w:eastAsia="仿宋"/>
          <w:sz w:val="22"/>
        </w:rPr>
      </w:pPr>
      <w:r>
        <w:rPr>
          <w:rFonts w:hint="default" w:ascii="仿宋" w:hAnsi="仿宋" w:eastAsia="仿宋"/>
          <w:sz w:val="22"/>
        </w:rPr>
        <w:t>教材：《中华优秀传统文化</w:t>
      </w:r>
      <w:r>
        <w:rPr>
          <w:rFonts w:hint="eastAsia" w:ascii="仿宋" w:hAnsi="仿宋" w:eastAsia="仿宋"/>
          <w:sz w:val="22"/>
          <w:lang w:val="en-US" w:eastAsia="zh-CN"/>
        </w:rPr>
        <w:t>概论</w:t>
      </w:r>
      <w:r>
        <w:rPr>
          <w:rFonts w:hint="default" w:ascii="仿宋" w:hAnsi="仿宋" w:eastAsia="仿宋"/>
          <w:sz w:val="22"/>
        </w:rPr>
        <w:t>》</w:t>
      </w:r>
      <w:r>
        <w:rPr>
          <w:rFonts w:hint="eastAsia" w:ascii="仿宋" w:hAnsi="仿宋" w:eastAsia="仿宋"/>
          <w:sz w:val="22"/>
          <w:lang w:val="en-US" w:eastAsia="zh-CN"/>
        </w:rPr>
        <w:t>北京出版社</w:t>
      </w:r>
      <w:r>
        <w:rPr>
          <w:rFonts w:hint="default" w:ascii="仿宋" w:hAnsi="仿宋" w:eastAsia="仿宋"/>
          <w:sz w:val="22"/>
        </w:rPr>
        <w:t>（指定教材）</w:t>
      </w:r>
    </w:p>
    <w:p w14:paraId="5AC5CD5D">
      <w:pPr>
        <w:ind w:firstLine="440" w:firstLineChars="200"/>
        <w:rPr>
          <w:rFonts w:hint="eastAsia" w:ascii="仿宋" w:hAnsi="仿宋" w:eastAsia="仿宋"/>
          <w:sz w:val="22"/>
          <w:lang w:eastAsia="zh-CN"/>
        </w:rPr>
      </w:pPr>
      <w:r>
        <w:rPr>
          <w:rFonts w:hint="default" w:ascii="仿宋" w:hAnsi="仿宋" w:eastAsia="仿宋"/>
          <w:sz w:val="22"/>
        </w:rPr>
        <w:t>数字资源：学习通APP、国家智慧教育平台、中国大学MOOC、故宫博物院数字文物库、央视纪录片《典籍里的中国》《中国诗词大会》等</w:t>
      </w:r>
      <w:r>
        <w:rPr>
          <w:rFonts w:hint="eastAsia" w:ascii="仿宋" w:hAnsi="仿宋" w:eastAsia="仿宋"/>
          <w:sz w:val="22"/>
          <w:lang w:eastAsia="zh-CN"/>
        </w:rPr>
        <w:t>。</w:t>
      </w:r>
    </w:p>
    <w:p w14:paraId="791329D5">
      <w:pPr>
        <w:ind w:firstLine="440" w:firstLineChars="200"/>
        <w:rPr>
          <w:rFonts w:hint="eastAsia" w:ascii="仿宋" w:hAnsi="仿宋" w:eastAsia="仿宋"/>
          <w:sz w:val="22"/>
          <w:lang w:eastAsia="zh-CN"/>
        </w:rPr>
      </w:pPr>
      <w:r>
        <w:rPr>
          <w:rFonts w:hint="default" w:ascii="仿宋" w:hAnsi="仿宋" w:eastAsia="仿宋"/>
          <w:sz w:val="22"/>
        </w:rPr>
        <w:t>实践资源：本地博物馆、文化馆、非遗传承人工作室、地方民俗活动</w:t>
      </w:r>
      <w:r>
        <w:rPr>
          <w:rFonts w:hint="eastAsia" w:ascii="仿宋" w:hAnsi="仿宋" w:eastAsia="仿宋"/>
          <w:sz w:val="22"/>
          <w:lang w:eastAsia="zh-CN"/>
        </w:rPr>
        <w:t>。</w:t>
      </w:r>
    </w:p>
    <w:p w14:paraId="3BD64D41">
      <w:pPr>
        <w:ind w:firstLine="440" w:firstLineChars="200"/>
        <w:rPr>
          <w:rFonts w:hint="eastAsia" w:ascii="仿宋" w:hAnsi="仿宋" w:eastAsia="仿宋"/>
          <w:sz w:val="22"/>
          <w:lang w:eastAsia="zh-CN"/>
        </w:rPr>
      </w:pPr>
      <w:r>
        <w:rPr>
          <w:rFonts w:hint="default" w:ascii="仿宋" w:hAnsi="仿宋" w:eastAsia="仿宋"/>
          <w:sz w:val="22"/>
        </w:rPr>
        <w:t>教学工具：多媒体设备、手机/平板、互动白板、线上测评系统</w:t>
      </w:r>
      <w:r>
        <w:rPr>
          <w:rFonts w:hint="eastAsia" w:ascii="仿宋" w:hAnsi="仿宋" w:eastAsia="仿宋"/>
          <w:sz w:val="22"/>
          <w:lang w:eastAsia="zh-CN"/>
        </w:rPr>
        <w:t>。</w:t>
      </w:r>
    </w:p>
    <w:p w14:paraId="098651FE">
      <w:pPr>
        <w:pStyle w:val="3"/>
        <w:numPr>
          <w:ilvl w:val="0"/>
          <w:numId w:val="0"/>
        </w:numPr>
        <w:spacing w:before="120" w:after="120" w:line="360" w:lineRule="auto"/>
        <w:ind w:leftChars="-313" w:firstLine="602" w:firstLineChars="200"/>
        <w:rPr>
          <w:rFonts w:ascii="仿宋" w:hAnsi="仿宋" w:eastAsia="仿宋"/>
          <w:sz w:val="30"/>
          <w:szCs w:val="30"/>
        </w:rPr>
      </w:pPr>
      <w:bookmarkStart w:id="18" w:name="_Toc477502955"/>
      <w:bookmarkStart w:id="19" w:name="_Toc10091"/>
      <w:r>
        <w:rPr>
          <w:rFonts w:hint="eastAsia" w:ascii="仿宋" w:hAnsi="仿宋" w:eastAsia="仿宋"/>
          <w:color w:val="auto"/>
          <w:sz w:val="30"/>
          <w:szCs w:val="30"/>
          <w:lang w:val="en-US" w:eastAsia="zh-CN"/>
        </w:rPr>
        <w:t>十、</w:t>
      </w:r>
      <w:r>
        <w:rPr>
          <w:rFonts w:hint="eastAsia" w:ascii="仿宋" w:hAnsi="仿宋" w:eastAsia="仿宋"/>
          <w:color w:val="auto"/>
          <w:sz w:val="30"/>
          <w:szCs w:val="30"/>
        </w:rPr>
        <w:t>考核方案</w:t>
      </w:r>
      <w:bookmarkEnd w:id="18"/>
      <w:bookmarkEnd w:id="19"/>
    </w:p>
    <w:p w14:paraId="206E39FA">
      <w:pPr>
        <w:spacing w:line="500" w:lineRule="exact"/>
        <w:rPr>
          <w:rFonts w:ascii="仿宋" w:hAnsi="仿宋" w:eastAsia="仿宋"/>
          <w:szCs w:val="21"/>
        </w:rPr>
      </w:pPr>
      <w:r>
        <w:rPr>
          <w:rFonts w:hint="eastAsia" w:ascii="仿宋" w:hAnsi="仿宋" w:eastAsia="仿宋"/>
          <w:szCs w:val="21"/>
        </w:rPr>
        <w:t>课程考核由形成性考核和终结性考核两部分组成。具体考核内容见下表：</w:t>
      </w:r>
    </w:p>
    <w:tbl>
      <w:tblPr>
        <w:tblStyle w:val="1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276"/>
        <w:gridCol w:w="1851"/>
        <w:gridCol w:w="4131"/>
        <w:gridCol w:w="560"/>
      </w:tblGrid>
      <w:tr w14:paraId="5C13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1EEE2FF">
            <w:pPr>
              <w:jc w:val="both"/>
              <w:rPr>
                <w:rFonts w:ascii="仿宋" w:hAnsi="仿宋" w:eastAsia="仿宋"/>
                <w:b/>
                <w:szCs w:val="21"/>
              </w:rPr>
            </w:pPr>
            <w:r>
              <w:rPr>
                <w:rFonts w:hint="eastAsia" w:ascii="仿宋" w:hAnsi="仿宋" w:eastAsia="仿宋"/>
                <w:b/>
                <w:szCs w:val="21"/>
              </w:rPr>
              <w:t>考核</w:t>
            </w:r>
            <w:r>
              <w:rPr>
                <w:rFonts w:ascii="仿宋" w:hAnsi="仿宋" w:eastAsia="仿宋"/>
                <w:b/>
                <w:szCs w:val="21"/>
              </w:rPr>
              <w:t>模块</w:t>
            </w:r>
          </w:p>
        </w:tc>
        <w:tc>
          <w:tcPr>
            <w:tcW w:w="1276" w:type="dxa"/>
            <w:vAlign w:val="center"/>
          </w:tcPr>
          <w:p w14:paraId="7F7F29A6">
            <w:pPr>
              <w:jc w:val="both"/>
              <w:rPr>
                <w:rFonts w:ascii="仿宋" w:hAnsi="仿宋" w:eastAsia="仿宋"/>
                <w:b/>
                <w:szCs w:val="21"/>
              </w:rPr>
            </w:pPr>
            <w:r>
              <w:rPr>
                <w:rFonts w:hint="eastAsia" w:ascii="仿宋" w:hAnsi="仿宋" w:eastAsia="仿宋"/>
                <w:b/>
                <w:szCs w:val="21"/>
              </w:rPr>
              <w:t>考核维度</w:t>
            </w:r>
          </w:p>
        </w:tc>
        <w:tc>
          <w:tcPr>
            <w:tcW w:w="1851" w:type="dxa"/>
            <w:vAlign w:val="center"/>
          </w:tcPr>
          <w:p w14:paraId="38034C4A">
            <w:pPr>
              <w:jc w:val="both"/>
              <w:rPr>
                <w:rFonts w:ascii="仿宋" w:hAnsi="仿宋" w:eastAsia="仿宋"/>
                <w:b/>
                <w:szCs w:val="21"/>
              </w:rPr>
            </w:pPr>
            <w:r>
              <w:rPr>
                <w:rFonts w:hint="eastAsia" w:ascii="仿宋" w:hAnsi="仿宋" w:eastAsia="仿宋"/>
                <w:b/>
                <w:szCs w:val="21"/>
              </w:rPr>
              <w:t>考核</w:t>
            </w:r>
            <w:r>
              <w:rPr>
                <w:rFonts w:ascii="仿宋" w:hAnsi="仿宋" w:eastAsia="仿宋"/>
                <w:b/>
                <w:szCs w:val="21"/>
              </w:rPr>
              <w:t>指标</w:t>
            </w:r>
          </w:p>
        </w:tc>
        <w:tc>
          <w:tcPr>
            <w:tcW w:w="4131" w:type="dxa"/>
            <w:vAlign w:val="center"/>
          </w:tcPr>
          <w:p w14:paraId="785C102C">
            <w:pPr>
              <w:jc w:val="both"/>
              <w:rPr>
                <w:rFonts w:ascii="仿宋" w:hAnsi="仿宋" w:eastAsia="仿宋"/>
                <w:b/>
                <w:szCs w:val="21"/>
              </w:rPr>
            </w:pPr>
            <w:r>
              <w:rPr>
                <w:rFonts w:hint="eastAsia" w:ascii="仿宋" w:hAnsi="仿宋" w:eastAsia="仿宋"/>
                <w:b/>
                <w:szCs w:val="21"/>
              </w:rPr>
              <w:t>考核</w:t>
            </w:r>
            <w:r>
              <w:rPr>
                <w:rFonts w:ascii="仿宋" w:hAnsi="仿宋" w:eastAsia="仿宋"/>
                <w:b/>
                <w:szCs w:val="21"/>
              </w:rPr>
              <w:t>观察点</w:t>
            </w:r>
          </w:p>
        </w:tc>
        <w:tc>
          <w:tcPr>
            <w:tcW w:w="560" w:type="dxa"/>
            <w:vAlign w:val="center"/>
          </w:tcPr>
          <w:p w14:paraId="43B1B94C">
            <w:pPr>
              <w:jc w:val="both"/>
              <w:rPr>
                <w:rFonts w:ascii="仿宋" w:hAnsi="仿宋" w:eastAsia="仿宋"/>
                <w:b/>
                <w:szCs w:val="21"/>
              </w:rPr>
            </w:pPr>
            <w:r>
              <w:rPr>
                <w:rFonts w:hint="eastAsia" w:ascii="仿宋" w:hAnsi="仿宋" w:eastAsia="仿宋"/>
                <w:b/>
                <w:szCs w:val="21"/>
              </w:rPr>
              <w:t>比例</w:t>
            </w:r>
          </w:p>
        </w:tc>
      </w:tr>
      <w:tr w14:paraId="051FD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242" w:type="dxa"/>
            <w:vMerge w:val="restart"/>
            <w:vAlign w:val="center"/>
          </w:tcPr>
          <w:p w14:paraId="532279E3">
            <w:pPr>
              <w:spacing w:line="500" w:lineRule="exact"/>
              <w:jc w:val="center"/>
              <w:rPr>
                <w:rFonts w:hint="eastAsia" w:ascii="仿宋" w:hAnsi="仿宋" w:eastAsia="仿宋"/>
                <w:szCs w:val="21"/>
              </w:rPr>
            </w:pPr>
            <w:r>
              <w:rPr>
                <w:rFonts w:hint="default" w:ascii="仿宋" w:hAnsi="仿宋" w:eastAsia="仿宋"/>
                <w:szCs w:val="21"/>
                <w:lang w:val="en-US" w:eastAsia="zh-CN"/>
              </w:rPr>
              <w:t>形成性考核50%</w:t>
            </w:r>
          </w:p>
        </w:tc>
        <w:tc>
          <w:tcPr>
            <w:tcW w:w="1276" w:type="dxa"/>
            <w:vMerge w:val="restart"/>
            <w:vAlign w:val="center"/>
          </w:tcPr>
          <w:p w14:paraId="551D28B8">
            <w:pPr>
              <w:spacing w:line="500" w:lineRule="exact"/>
              <w:jc w:val="center"/>
              <w:rPr>
                <w:rFonts w:hint="eastAsia" w:ascii="仿宋" w:hAnsi="仿宋" w:eastAsia="仿宋"/>
                <w:szCs w:val="21"/>
              </w:rPr>
            </w:pPr>
            <w:r>
              <w:rPr>
                <w:rFonts w:hint="default" w:ascii="仿宋" w:hAnsi="仿宋" w:eastAsia="仿宋"/>
                <w:szCs w:val="21"/>
                <w:lang w:val="en-US" w:eastAsia="zh-CN"/>
              </w:rPr>
              <w:t>态度考核40%</w:t>
            </w:r>
          </w:p>
        </w:tc>
        <w:tc>
          <w:tcPr>
            <w:tcW w:w="1851" w:type="dxa"/>
            <w:vAlign w:val="center"/>
          </w:tcPr>
          <w:p w14:paraId="22F266D8">
            <w:pPr>
              <w:spacing w:line="500" w:lineRule="exact"/>
              <w:jc w:val="center"/>
              <w:rPr>
                <w:rFonts w:hint="eastAsia" w:ascii="仿宋" w:hAnsi="仿宋" w:eastAsia="仿宋"/>
                <w:szCs w:val="21"/>
              </w:rPr>
            </w:pPr>
            <w:r>
              <w:rPr>
                <w:rFonts w:hint="default" w:ascii="仿宋" w:hAnsi="仿宋" w:eastAsia="仿宋"/>
                <w:szCs w:val="21"/>
                <w:lang w:val="en-US" w:eastAsia="zh-CN"/>
              </w:rPr>
              <w:t>出勤</w:t>
            </w:r>
          </w:p>
        </w:tc>
        <w:tc>
          <w:tcPr>
            <w:tcW w:w="4131" w:type="dxa"/>
            <w:vAlign w:val="center"/>
          </w:tcPr>
          <w:p w14:paraId="3B713E32">
            <w:pPr>
              <w:spacing w:line="500" w:lineRule="exact"/>
              <w:jc w:val="left"/>
              <w:rPr>
                <w:rFonts w:hint="eastAsia" w:ascii="仿宋" w:hAnsi="仿宋" w:eastAsia="仿宋"/>
                <w:szCs w:val="21"/>
              </w:rPr>
            </w:pPr>
            <w:r>
              <w:rPr>
                <w:rFonts w:hint="default" w:ascii="仿宋" w:hAnsi="仿宋" w:eastAsia="仿宋"/>
                <w:szCs w:val="21"/>
                <w:lang w:val="en-US" w:eastAsia="zh-CN"/>
              </w:rPr>
              <w:t>旷课按学校规定扣分；迟到早退-3分/次</w:t>
            </w:r>
          </w:p>
        </w:tc>
        <w:tc>
          <w:tcPr>
            <w:tcW w:w="560" w:type="dxa"/>
            <w:vAlign w:val="center"/>
          </w:tcPr>
          <w:p w14:paraId="7DAC6513">
            <w:pPr>
              <w:spacing w:line="500" w:lineRule="exact"/>
              <w:jc w:val="center"/>
              <w:rPr>
                <w:rFonts w:hint="eastAsia" w:ascii="仿宋" w:hAnsi="仿宋" w:eastAsia="仿宋"/>
                <w:szCs w:val="21"/>
              </w:rPr>
            </w:pPr>
            <w:r>
              <w:rPr>
                <w:rFonts w:hint="default" w:ascii="仿宋" w:hAnsi="仿宋" w:eastAsia="仿宋"/>
                <w:szCs w:val="21"/>
                <w:lang w:val="en-US" w:eastAsia="zh-CN"/>
              </w:rPr>
              <w:t>10%</w:t>
            </w:r>
          </w:p>
        </w:tc>
      </w:tr>
      <w:tr w14:paraId="4570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242" w:type="dxa"/>
            <w:vMerge w:val="continue"/>
            <w:vAlign w:val="center"/>
          </w:tcPr>
          <w:p w14:paraId="2F6ADBC1">
            <w:pPr>
              <w:spacing w:line="500" w:lineRule="exact"/>
              <w:jc w:val="center"/>
              <w:rPr>
                <w:rFonts w:hint="eastAsia" w:ascii="仿宋" w:hAnsi="仿宋" w:eastAsia="仿宋"/>
                <w:szCs w:val="21"/>
              </w:rPr>
            </w:pPr>
          </w:p>
        </w:tc>
        <w:tc>
          <w:tcPr>
            <w:tcW w:w="1276" w:type="dxa"/>
            <w:vMerge w:val="continue"/>
            <w:vAlign w:val="center"/>
          </w:tcPr>
          <w:p w14:paraId="46866947">
            <w:pPr>
              <w:spacing w:line="500" w:lineRule="exact"/>
              <w:jc w:val="center"/>
              <w:rPr>
                <w:rFonts w:hint="eastAsia" w:ascii="仿宋" w:hAnsi="仿宋" w:eastAsia="仿宋"/>
                <w:szCs w:val="21"/>
              </w:rPr>
            </w:pPr>
          </w:p>
        </w:tc>
        <w:tc>
          <w:tcPr>
            <w:tcW w:w="1851" w:type="dxa"/>
            <w:vAlign w:val="center"/>
          </w:tcPr>
          <w:p w14:paraId="7C5C63D4">
            <w:pPr>
              <w:spacing w:line="500" w:lineRule="exact"/>
              <w:jc w:val="center"/>
              <w:rPr>
                <w:rFonts w:hint="eastAsia" w:ascii="仿宋" w:hAnsi="仿宋" w:eastAsia="仿宋"/>
                <w:szCs w:val="21"/>
              </w:rPr>
            </w:pPr>
            <w:r>
              <w:rPr>
                <w:rFonts w:hint="default" w:ascii="仿宋" w:hAnsi="仿宋" w:eastAsia="仿宋"/>
                <w:szCs w:val="21"/>
                <w:lang w:val="en-US" w:eastAsia="zh-CN"/>
              </w:rPr>
              <w:t>课堂参与</w:t>
            </w:r>
          </w:p>
        </w:tc>
        <w:tc>
          <w:tcPr>
            <w:tcW w:w="4131" w:type="dxa"/>
            <w:vAlign w:val="center"/>
          </w:tcPr>
          <w:p w14:paraId="3ADA9C3F">
            <w:pPr>
              <w:spacing w:line="500" w:lineRule="exact"/>
              <w:jc w:val="left"/>
              <w:rPr>
                <w:rFonts w:hint="eastAsia" w:ascii="仿宋" w:hAnsi="仿宋" w:eastAsia="仿宋"/>
                <w:szCs w:val="21"/>
              </w:rPr>
            </w:pPr>
            <w:r>
              <w:rPr>
                <w:rFonts w:hint="default" w:ascii="仿宋" w:hAnsi="仿宋" w:eastAsia="仿宋"/>
                <w:szCs w:val="21"/>
                <w:lang w:val="en-US" w:eastAsia="zh-CN"/>
              </w:rPr>
              <w:t>主动回答问题、参与讨论、小组合作积极</w:t>
            </w:r>
          </w:p>
        </w:tc>
        <w:tc>
          <w:tcPr>
            <w:tcW w:w="560" w:type="dxa"/>
            <w:vAlign w:val="center"/>
          </w:tcPr>
          <w:p w14:paraId="027CCFA0">
            <w:pPr>
              <w:spacing w:line="500" w:lineRule="exact"/>
              <w:jc w:val="center"/>
              <w:rPr>
                <w:rFonts w:hint="eastAsia" w:ascii="仿宋" w:hAnsi="仿宋" w:eastAsia="仿宋"/>
                <w:szCs w:val="21"/>
              </w:rPr>
            </w:pPr>
            <w:r>
              <w:rPr>
                <w:rFonts w:hint="default" w:ascii="仿宋" w:hAnsi="仿宋" w:eastAsia="仿宋"/>
                <w:szCs w:val="21"/>
                <w:lang w:val="en-US" w:eastAsia="zh-CN"/>
              </w:rPr>
              <w:t>20%</w:t>
            </w:r>
          </w:p>
        </w:tc>
      </w:tr>
      <w:tr w14:paraId="22FB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242" w:type="dxa"/>
            <w:vMerge w:val="continue"/>
            <w:vAlign w:val="center"/>
          </w:tcPr>
          <w:p w14:paraId="40617513">
            <w:pPr>
              <w:spacing w:line="500" w:lineRule="exact"/>
              <w:jc w:val="center"/>
              <w:rPr>
                <w:rFonts w:hint="eastAsia" w:ascii="仿宋" w:hAnsi="仿宋" w:eastAsia="仿宋"/>
                <w:szCs w:val="21"/>
              </w:rPr>
            </w:pPr>
          </w:p>
        </w:tc>
        <w:tc>
          <w:tcPr>
            <w:tcW w:w="1276" w:type="dxa"/>
            <w:vMerge w:val="continue"/>
            <w:vAlign w:val="center"/>
          </w:tcPr>
          <w:p w14:paraId="24A0FB8A">
            <w:pPr>
              <w:spacing w:line="500" w:lineRule="exact"/>
              <w:jc w:val="center"/>
              <w:rPr>
                <w:rFonts w:hint="eastAsia" w:ascii="仿宋" w:hAnsi="仿宋" w:eastAsia="仿宋"/>
                <w:szCs w:val="21"/>
              </w:rPr>
            </w:pPr>
          </w:p>
        </w:tc>
        <w:tc>
          <w:tcPr>
            <w:tcW w:w="1851" w:type="dxa"/>
            <w:vAlign w:val="center"/>
          </w:tcPr>
          <w:p w14:paraId="59DE2598">
            <w:pPr>
              <w:spacing w:line="500" w:lineRule="exact"/>
              <w:jc w:val="center"/>
              <w:rPr>
                <w:rFonts w:hint="eastAsia" w:ascii="仿宋" w:hAnsi="仿宋" w:eastAsia="仿宋"/>
                <w:szCs w:val="21"/>
              </w:rPr>
            </w:pPr>
            <w:r>
              <w:rPr>
                <w:rFonts w:hint="default" w:ascii="仿宋" w:hAnsi="仿宋" w:eastAsia="仿宋"/>
                <w:szCs w:val="21"/>
                <w:lang w:val="en-US" w:eastAsia="zh-CN"/>
              </w:rPr>
              <w:t>作业完成</w:t>
            </w:r>
          </w:p>
        </w:tc>
        <w:tc>
          <w:tcPr>
            <w:tcW w:w="4131" w:type="dxa"/>
            <w:vAlign w:val="center"/>
          </w:tcPr>
          <w:p w14:paraId="18DC93F3">
            <w:pPr>
              <w:spacing w:line="500" w:lineRule="exact"/>
              <w:jc w:val="left"/>
              <w:rPr>
                <w:rFonts w:hint="eastAsia" w:ascii="仿宋" w:hAnsi="仿宋" w:eastAsia="仿宋"/>
                <w:szCs w:val="21"/>
              </w:rPr>
            </w:pPr>
            <w:r>
              <w:rPr>
                <w:rFonts w:hint="default" w:ascii="仿宋" w:hAnsi="仿宋" w:eastAsia="仿宋"/>
                <w:szCs w:val="21"/>
                <w:lang w:val="en-US" w:eastAsia="zh-CN"/>
              </w:rPr>
              <w:t>按时提交，质量达标</w:t>
            </w:r>
          </w:p>
        </w:tc>
        <w:tc>
          <w:tcPr>
            <w:tcW w:w="560" w:type="dxa"/>
            <w:vAlign w:val="center"/>
          </w:tcPr>
          <w:p w14:paraId="46CEB8D5">
            <w:pPr>
              <w:spacing w:line="500" w:lineRule="exact"/>
              <w:jc w:val="center"/>
              <w:rPr>
                <w:rFonts w:hint="eastAsia" w:ascii="仿宋" w:hAnsi="仿宋" w:eastAsia="仿宋"/>
                <w:szCs w:val="21"/>
              </w:rPr>
            </w:pPr>
            <w:r>
              <w:rPr>
                <w:rFonts w:hint="default" w:ascii="仿宋" w:hAnsi="仿宋" w:eastAsia="仿宋"/>
                <w:szCs w:val="21"/>
                <w:lang w:val="en-US" w:eastAsia="zh-CN"/>
              </w:rPr>
              <w:t>10%</w:t>
            </w:r>
          </w:p>
        </w:tc>
      </w:tr>
      <w:tr w14:paraId="4D0E6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242" w:type="dxa"/>
            <w:vMerge w:val="continue"/>
            <w:vAlign w:val="center"/>
          </w:tcPr>
          <w:p w14:paraId="035DE8B9">
            <w:pPr>
              <w:spacing w:line="500" w:lineRule="exact"/>
              <w:jc w:val="center"/>
              <w:rPr>
                <w:rFonts w:hint="eastAsia" w:ascii="仿宋" w:hAnsi="仿宋" w:eastAsia="仿宋"/>
                <w:szCs w:val="21"/>
              </w:rPr>
            </w:pPr>
          </w:p>
        </w:tc>
        <w:tc>
          <w:tcPr>
            <w:tcW w:w="1276" w:type="dxa"/>
            <w:vMerge w:val="restart"/>
            <w:vAlign w:val="center"/>
          </w:tcPr>
          <w:p w14:paraId="263CC919">
            <w:pPr>
              <w:spacing w:line="500" w:lineRule="exact"/>
              <w:jc w:val="center"/>
              <w:rPr>
                <w:rFonts w:hint="eastAsia" w:ascii="仿宋" w:hAnsi="仿宋" w:eastAsia="仿宋"/>
                <w:szCs w:val="21"/>
              </w:rPr>
            </w:pPr>
            <w:r>
              <w:rPr>
                <w:rFonts w:hint="default" w:ascii="仿宋" w:hAnsi="仿宋" w:eastAsia="仿宋"/>
                <w:szCs w:val="21"/>
                <w:lang w:val="en-US" w:eastAsia="zh-CN"/>
              </w:rPr>
              <w:t>实践任务60%</w:t>
            </w:r>
          </w:p>
        </w:tc>
        <w:tc>
          <w:tcPr>
            <w:tcW w:w="1851" w:type="dxa"/>
            <w:vAlign w:val="center"/>
          </w:tcPr>
          <w:p w14:paraId="74FB1E44">
            <w:pPr>
              <w:spacing w:line="500" w:lineRule="exact"/>
              <w:jc w:val="center"/>
              <w:rPr>
                <w:rFonts w:hint="eastAsia" w:ascii="仿宋" w:hAnsi="仿宋" w:eastAsia="仿宋"/>
                <w:szCs w:val="21"/>
              </w:rPr>
            </w:pPr>
            <w:r>
              <w:rPr>
                <w:rFonts w:hint="default" w:ascii="仿宋" w:hAnsi="仿宋" w:eastAsia="仿宋"/>
                <w:szCs w:val="21"/>
                <w:lang w:val="en-US" w:eastAsia="zh-CN"/>
              </w:rPr>
              <w:t>情境任务参与</w:t>
            </w:r>
          </w:p>
        </w:tc>
        <w:tc>
          <w:tcPr>
            <w:tcW w:w="4131" w:type="dxa"/>
            <w:vAlign w:val="center"/>
          </w:tcPr>
          <w:p w14:paraId="12EE52AC">
            <w:pPr>
              <w:spacing w:line="500" w:lineRule="exact"/>
              <w:jc w:val="left"/>
              <w:rPr>
                <w:rFonts w:hint="eastAsia" w:ascii="仿宋" w:hAnsi="仿宋" w:eastAsia="仿宋"/>
                <w:szCs w:val="21"/>
              </w:rPr>
            </w:pPr>
            <w:r>
              <w:rPr>
                <w:rFonts w:hint="default" w:ascii="仿宋" w:hAnsi="仿宋" w:eastAsia="仿宋"/>
                <w:szCs w:val="21"/>
                <w:lang w:val="en-US" w:eastAsia="zh-CN"/>
              </w:rPr>
              <w:t>小组任务中的贡献度（组内互评+教师观察）</w:t>
            </w:r>
          </w:p>
        </w:tc>
        <w:tc>
          <w:tcPr>
            <w:tcW w:w="560" w:type="dxa"/>
            <w:vAlign w:val="center"/>
          </w:tcPr>
          <w:p w14:paraId="2A862354">
            <w:pPr>
              <w:spacing w:line="500" w:lineRule="exact"/>
              <w:jc w:val="center"/>
              <w:rPr>
                <w:rFonts w:hint="eastAsia" w:ascii="仿宋" w:hAnsi="仿宋" w:eastAsia="仿宋"/>
                <w:szCs w:val="21"/>
              </w:rPr>
            </w:pPr>
            <w:r>
              <w:rPr>
                <w:rFonts w:hint="default" w:ascii="仿宋" w:hAnsi="仿宋" w:eastAsia="仿宋"/>
                <w:szCs w:val="21"/>
                <w:lang w:val="en-US" w:eastAsia="zh-CN"/>
              </w:rPr>
              <w:t>30%</w:t>
            </w:r>
          </w:p>
        </w:tc>
      </w:tr>
      <w:tr w14:paraId="7BCE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242" w:type="dxa"/>
            <w:vMerge w:val="continue"/>
            <w:vAlign w:val="center"/>
          </w:tcPr>
          <w:p w14:paraId="0D77540A">
            <w:pPr>
              <w:spacing w:line="500" w:lineRule="exact"/>
              <w:jc w:val="center"/>
              <w:rPr>
                <w:rFonts w:hint="eastAsia" w:ascii="仿宋" w:hAnsi="仿宋" w:eastAsia="仿宋"/>
                <w:szCs w:val="21"/>
              </w:rPr>
            </w:pPr>
          </w:p>
        </w:tc>
        <w:tc>
          <w:tcPr>
            <w:tcW w:w="1276" w:type="dxa"/>
            <w:vMerge w:val="continue"/>
            <w:vAlign w:val="center"/>
          </w:tcPr>
          <w:p w14:paraId="106D7DC3">
            <w:pPr>
              <w:spacing w:line="500" w:lineRule="exact"/>
              <w:jc w:val="center"/>
              <w:rPr>
                <w:rFonts w:hint="eastAsia" w:ascii="仿宋" w:hAnsi="仿宋" w:eastAsia="仿宋"/>
                <w:szCs w:val="21"/>
              </w:rPr>
            </w:pPr>
          </w:p>
        </w:tc>
        <w:tc>
          <w:tcPr>
            <w:tcW w:w="1851" w:type="dxa"/>
            <w:vAlign w:val="center"/>
          </w:tcPr>
          <w:p w14:paraId="055BF788">
            <w:pPr>
              <w:spacing w:line="500" w:lineRule="exact"/>
              <w:jc w:val="center"/>
              <w:rPr>
                <w:rFonts w:hint="eastAsia" w:ascii="仿宋" w:hAnsi="仿宋" w:eastAsia="仿宋"/>
                <w:szCs w:val="21"/>
                <w:lang w:eastAsia="zh-CN"/>
              </w:rPr>
            </w:pPr>
            <w:r>
              <w:rPr>
                <w:rFonts w:hint="default" w:ascii="仿宋" w:hAnsi="仿宋" w:eastAsia="仿宋"/>
                <w:szCs w:val="21"/>
                <w:lang w:val="en-US" w:eastAsia="zh-CN"/>
              </w:rPr>
              <w:t>成果提交</w:t>
            </w:r>
          </w:p>
        </w:tc>
        <w:tc>
          <w:tcPr>
            <w:tcW w:w="4131" w:type="dxa"/>
            <w:vAlign w:val="center"/>
          </w:tcPr>
          <w:p w14:paraId="0366CD76">
            <w:pPr>
              <w:spacing w:line="500" w:lineRule="exact"/>
              <w:jc w:val="left"/>
              <w:rPr>
                <w:rFonts w:hint="eastAsia" w:ascii="仿宋" w:hAnsi="仿宋" w:eastAsia="仿宋"/>
                <w:szCs w:val="21"/>
              </w:rPr>
            </w:pPr>
            <w:r>
              <w:rPr>
                <w:rFonts w:hint="default" w:ascii="仿宋" w:hAnsi="仿宋" w:eastAsia="仿宋"/>
                <w:szCs w:val="21"/>
                <w:lang w:val="en-US" w:eastAsia="zh-CN"/>
              </w:rPr>
              <w:t>手抄报、朗诵视频、调研报告等作品质量</w:t>
            </w:r>
          </w:p>
        </w:tc>
        <w:tc>
          <w:tcPr>
            <w:tcW w:w="560" w:type="dxa"/>
            <w:vAlign w:val="center"/>
          </w:tcPr>
          <w:p w14:paraId="72EA615C">
            <w:pPr>
              <w:spacing w:line="500" w:lineRule="exact"/>
              <w:jc w:val="center"/>
              <w:rPr>
                <w:rFonts w:hint="eastAsia" w:ascii="仿宋" w:hAnsi="仿宋" w:eastAsia="仿宋"/>
                <w:szCs w:val="21"/>
              </w:rPr>
            </w:pPr>
            <w:r>
              <w:rPr>
                <w:rFonts w:hint="default" w:ascii="仿宋" w:hAnsi="仿宋" w:eastAsia="仿宋"/>
                <w:szCs w:val="21"/>
                <w:lang w:val="en-US" w:eastAsia="zh-CN"/>
              </w:rPr>
              <w:t>30%</w:t>
            </w:r>
          </w:p>
        </w:tc>
      </w:tr>
      <w:tr w14:paraId="7A2E9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242" w:type="dxa"/>
            <w:vMerge w:val="restart"/>
            <w:vAlign w:val="center"/>
          </w:tcPr>
          <w:p w14:paraId="13975B80">
            <w:pPr>
              <w:spacing w:line="500" w:lineRule="exact"/>
              <w:jc w:val="center"/>
              <w:rPr>
                <w:rFonts w:hint="eastAsia" w:ascii="仿宋" w:hAnsi="仿宋" w:eastAsia="仿宋"/>
                <w:szCs w:val="21"/>
              </w:rPr>
            </w:pPr>
            <w:r>
              <w:rPr>
                <w:rFonts w:hint="default" w:ascii="仿宋" w:hAnsi="仿宋" w:eastAsia="仿宋"/>
                <w:szCs w:val="21"/>
                <w:lang w:val="en-US" w:eastAsia="zh-CN"/>
              </w:rPr>
              <w:t>终结性考核50%</w:t>
            </w:r>
          </w:p>
        </w:tc>
        <w:tc>
          <w:tcPr>
            <w:tcW w:w="1276" w:type="dxa"/>
            <w:vMerge w:val="restart"/>
            <w:vAlign w:val="center"/>
          </w:tcPr>
          <w:p w14:paraId="2DE45F2C">
            <w:pPr>
              <w:spacing w:line="500" w:lineRule="exact"/>
              <w:jc w:val="center"/>
              <w:rPr>
                <w:rFonts w:hint="eastAsia" w:ascii="仿宋" w:hAnsi="仿宋" w:eastAsia="仿宋"/>
                <w:szCs w:val="21"/>
                <w:lang w:eastAsia="zh-CN"/>
              </w:rPr>
            </w:pPr>
            <w:r>
              <w:rPr>
                <w:rFonts w:hint="default" w:ascii="仿宋" w:hAnsi="仿宋" w:eastAsia="仿宋"/>
                <w:szCs w:val="21"/>
                <w:lang w:val="en-US" w:eastAsia="zh-CN"/>
              </w:rPr>
              <w:t>期末项目100%</w:t>
            </w:r>
          </w:p>
        </w:tc>
        <w:tc>
          <w:tcPr>
            <w:tcW w:w="1851" w:type="dxa"/>
            <w:vAlign w:val="center"/>
          </w:tcPr>
          <w:p w14:paraId="1137FB6B">
            <w:pPr>
              <w:spacing w:line="500" w:lineRule="exact"/>
              <w:jc w:val="center"/>
              <w:rPr>
                <w:rFonts w:hint="eastAsia" w:ascii="仿宋" w:hAnsi="仿宋" w:eastAsia="仿宋"/>
                <w:szCs w:val="21"/>
                <w:lang w:eastAsia="zh-CN"/>
              </w:rPr>
            </w:pPr>
            <w:r>
              <w:rPr>
                <w:rFonts w:hint="default" w:ascii="仿宋" w:hAnsi="仿宋" w:eastAsia="仿宋"/>
                <w:szCs w:val="21"/>
                <w:lang w:val="en-US" w:eastAsia="zh-CN"/>
              </w:rPr>
              <w:t>选题与内容</w:t>
            </w:r>
          </w:p>
        </w:tc>
        <w:tc>
          <w:tcPr>
            <w:tcW w:w="4131" w:type="dxa"/>
            <w:vAlign w:val="center"/>
          </w:tcPr>
          <w:p w14:paraId="30665D3C">
            <w:pPr>
              <w:spacing w:line="500" w:lineRule="exact"/>
              <w:jc w:val="left"/>
              <w:rPr>
                <w:rFonts w:hint="eastAsia" w:ascii="仿宋" w:hAnsi="仿宋" w:eastAsia="仿宋"/>
                <w:szCs w:val="21"/>
                <w:lang w:eastAsia="zh-CN"/>
              </w:rPr>
            </w:pPr>
            <w:r>
              <w:rPr>
                <w:rFonts w:hint="default" w:ascii="仿宋" w:hAnsi="仿宋" w:eastAsia="仿宋"/>
                <w:szCs w:val="21"/>
                <w:lang w:val="en-US" w:eastAsia="zh-CN"/>
              </w:rPr>
              <w:t>选题有意义，内容能体现传统文化内涵</w:t>
            </w:r>
          </w:p>
        </w:tc>
        <w:tc>
          <w:tcPr>
            <w:tcW w:w="560" w:type="dxa"/>
            <w:vAlign w:val="center"/>
          </w:tcPr>
          <w:p w14:paraId="5022E5BE">
            <w:pPr>
              <w:spacing w:line="500" w:lineRule="exact"/>
              <w:jc w:val="center"/>
              <w:rPr>
                <w:rFonts w:hint="default" w:ascii="仿宋" w:hAnsi="仿宋" w:eastAsia="仿宋"/>
                <w:szCs w:val="21"/>
                <w:lang w:val="en-US" w:eastAsia="zh-CN"/>
              </w:rPr>
            </w:pPr>
            <w:r>
              <w:rPr>
                <w:rFonts w:hint="default" w:ascii="仿宋" w:hAnsi="仿宋" w:eastAsia="仿宋"/>
                <w:szCs w:val="21"/>
                <w:lang w:val="en-US" w:eastAsia="zh-CN"/>
              </w:rPr>
              <w:t>30%</w:t>
            </w:r>
          </w:p>
        </w:tc>
      </w:tr>
      <w:tr w14:paraId="4B37C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242" w:type="dxa"/>
            <w:vMerge w:val="continue"/>
            <w:vAlign w:val="center"/>
          </w:tcPr>
          <w:p w14:paraId="2E7F57A6">
            <w:pPr>
              <w:spacing w:line="500" w:lineRule="exact"/>
              <w:jc w:val="center"/>
              <w:rPr>
                <w:rFonts w:hint="eastAsia" w:ascii="仿宋" w:hAnsi="仿宋" w:eastAsia="仿宋"/>
                <w:szCs w:val="21"/>
              </w:rPr>
            </w:pPr>
          </w:p>
        </w:tc>
        <w:tc>
          <w:tcPr>
            <w:tcW w:w="1276" w:type="dxa"/>
            <w:vMerge w:val="continue"/>
            <w:vAlign w:val="center"/>
          </w:tcPr>
          <w:p w14:paraId="0E38BA06">
            <w:pPr>
              <w:spacing w:line="500" w:lineRule="exact"/>
              <w:jc w:val="center"/>
              <w:rPr>
                <w:rFonts w:hint="eastAsia" w:ascii="仿宋" w:hAnsi="仿宋" w:eastAsia="仿宋"/>
                <w:szCs w:val="21"/>
                <w:lang w:eastAsia="zh-CN"/>
              </w:rPr>
            </w:pPr>
          </w:p>
        </w:tc>
        <w:tc>
          <w:tcPr>
            <w:tcW w:w="1851" w:type="dxa"/>
            <w:vAlign w:val="center"/>
          </w:tcPr>
          <w:p w14:paraId="0BFF6074">
            <w:pPr>
              <w:spacing w:line="500" w:lineRule="exact"/>
              <w:jc w:val="center"/>
              <w:rPr>
                <w:rFonts w:hint="eastAsia" w:ascii="仿宋" w:hAnsi="仿宋" w:eastAsia="仿宋"/>
                <w:szCs w:val="21"/>
                <w:lang w:eastAsia="zh-CN"/>
              </w:rPr>
            </w:pPr>
            <w:r>
              <w:rPr>
                <w:rFonts w:hint="default" w:ascii="仿宋" w:hAnsi="仿宋" w:eastAsia="仿宋"/>
                <w:szCs w:val="21"/>
                <w:lang w:val="en-US" w:eastAsia="zh-CN"/>
              </w:rPr>
              <w:t>形式与创意</w:t>
            </w:r>
          </w:p>
        </w:tc>
        <w:tc>
          <w:tcPr>
            <w:tcW w:w="4131" w:type="dxa"/>
            <w:vAlign w:val="center"/>
          </w:tcPr>
          <w:p w14:paraId="75CC7E90">
            <w:pPr>
              <w:spacing w:line="500" w:lineRule="exact"/>
              <w:jc w:val="left"/>
              <w:rPr>
                <w:rFonts w:hint="eastAsia" w:ascii="仿宋" w:hAnsi="仿宋" w:eastAsia="仿宋"/>
                <w:szCs w:val="21"/>
              </w:rPr>
            </w:pPr>
            <w:r>
              <w:rPr>
                <w:rFonts w:hint="default" w:ascii="仿宋" w:hAnsi="仿宋" w:eastAsia="仿宋"/>
                <w:szCs w:val="21"/>
                <w:lang w:val="en-US" w:eastAsia="zh-CN"/>
              </w:rPr>
              <w:t>展示形式新颖（如短视频、情景剧、PPT等）</w:t>
            </w:r>
          </w:p>
        </w:tc>
        <w:tc>
          <w:tcPr>
            <w:tcW w:w="560" w:type="dxa"/>
            <w:vAlign w:val="center"/>
          </w:tcPr>
          <w:p w14:paraId="770A6ED4">
            <w:pPr>
              <w:spacing w:line="500" w:lineRule="exact"/>
              <w:jc w:val="center"/>
              <w:rPr>
                <w:rFonts w:hint="default" w:ascii="仿宋" w:hAnsi="仿宋" w:eastAsia="仿宋"/>
                <w:szCs w:val="21"/>
                <w:lang w:val="en-US" w:eastAsia="zh-CN"/>
              </w:rPr>
            </w:pPr>
            <w:r>
              <w:rPr>
                <w:rFonts w:hint="default" w:ascii="仿宋" w:hAnsi="仿宋" w:eastAsia="仿宋"/>
                <w:szCs w:val="21"/>
                <w:lang w:val="en-US" w:eastAsia="zh-CN"/>
              </w:rPr>
              <w:t>30%</w:t>
            </w:r>
          </w:p>
        </w:tc>
      </w:tr>
      <w:tr w14:paraId="7DB99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242" w:type="dxa"/>
            <w:vMerge w:val="continue"/>
            <w:vAlign w:val="center"/>
          </w:tcPr>
          <w:p w14:paraId="12992CBA">
            <w:pPr>
              <w:spacing w:line="500" w:lineRule="exact"/>
              <w:jc w:val="center"/>
              <w:rPr>
                <w:rFonts w:hint="eastAsia" w:ascii="仿宋" w:hAnsi="仿宋" w:eastAsia="仿宋"/>
                <w:szCs w:val="21"/>
              </w:rPr>
            </w:pPr>
          </w:p>
        </w:tc>
        <w:tc>
          <w:tcPr>
            <w:tcW w:w="1276" w:type="dxa"/>
            <w:vMerge w:val="continue"/>
            <w:vAlign w:val="center"/>
          </w:tcPr>
          <w:p w14:paraId="3D943266">
            <w:pPr>
              <w:spacing w:line="500" w:lineRule="exact"/>
              <w:jc w:val="center"/>
              <w:rPr>
                <w:rFonts w:hint="eastAsia" w:ascii="仿宋" w:hAnsi="仿宋" w:eastAsia="仿宋"/>
                <w:szCs w:val="21"/>
              </w:rPr>
            </w:pPr>
          </w:p>
        </w:tc>
        <w:tc>
          <w:tcPr>
            <w:tcW w:w="1851" w:type="dxa"/>
            <w:vAlign w:val="center"/>
          </w:tcPr>
          <w:p w14:paraId="7B3A1883">
            <w:pPr>
              <w:spacing w:line="500" w:lineRule="exact"/>
              <w:jc w:val="center"/>
              <w:rPr>
                <w:rFonts w:hint="eastAsia" w:ascii="仿宋" w:hAnsi="仿宋" w:eastAsia="仿宋"/>
                <w:szCs w:val="21"/>
              </w:rPr>
            </w:pPr>
            <w:r>
              <w:rPr>
                <w:rFonts w:hint="default" w:ascii="仿宋" w:hAnsi="仿宋" w:eastAsia="仿宋"/>
                <w:szCs w:val="21"/>
                <w:lang w:val="en-US" w:eastAsia="zh-CN"/>
              </w:rPr>
              <w:t>团队合作</w:t>
            </w:r>
          </w:p>
        </w:tc>
        <w:tc>
          <w:tcPr>
            <w:tcW w:w="4131" w:type="dxa"/>
            <w:vAlign w:val="center"/>
          </w:tcPr>
          <w:p w14:paraId="04FD3519">
            <w:pPr>
              <w:spacing w:line="500" w:lineRule="exact"/>
              <w:jc w:val="left"/>
              <w:rPr>
                <w:rFonts w:hint="eastAsia" w:ascii="仿宋" w:hAnsi="仿宋" w:eastAsia="仿宋"/>
                <w:szCs w:val="21"/>
              </w:rPr>
            </w:pPr>
            <w:r>
              <w:rPr>
                <w:rFonts w:hint="default" w:ascii="仿宋" w:hAnsi="仿宋" w:eastAsia="仿宋"/>
                <w:szCs w:val="21"/>
                <w:lang w:val="en-US" w:eastAsia="zh-CN"/>
              </w:rPr>
              <w:t>分工明确，协作良好</w:t>
            </w:r>
          </w:p>
        </w:tc>
        <w:tc>
          <w:tcPr>
            <w:tcW w:w="560" w:type="dxa"/>
            <w:vAlign w:val="center"/>
          </w:tcPr>
          <w:p w14:paraId="6687615B">
            <w:pPr>
              <w:spacing w:line="500" w:lineRule="exact"/>
              <w:jc w:val="center"/>
              <w:rPr>
                <w:rFonts w:hint="eastAsia" w:ascii="仿宋" w:hAnsi="仿宋" w:eastAsia="仿宋"/>
                <w:szCs w:val="21"/>
              </w:rPr>
            </w:pPr>
            <w:r>
              <w:rPr>
                <w:rFonts w:hint="default" w:ascii="仿宋" w:hAnsi="仿宋" w:eastAsia="仿宋"/>
                <w:szCs w:val="21"/>
                <w:lang w:val="en-US" w:eastAsia="zh-CN"/>
              </w:rPr>
              <w:t>20%</w:t>
            </w:r>
          </w:p>
        </w:tc>
      </w:tr>
      <w:tr w14:paraId="6DE7E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242" w:type="dxa"/>
            <w:vMerge w:val="continue"/>
            <w:vAlign w:val="center"/>
          </w:tcPr>
          <w:p w14:paraId="0186123F">
            <w:pPr>
              <w:spacing w:line="500" w:lineRule="exact"/>
              <w:jc w:val="center"/>
              <w:rPr>
                <w:rFonts w:hint="eastAsia" w:ascii="仿宋" w:hAnsi="仿宋" w:eastAsia="仿宋"/>
                <w:szCs w:val="21"/>
              </w:rPr>
            </w:pPr>
          </w:p>
        </w:tc>
        <w:tc>
          <w:tcPr>
            <w:tcW w:w="1276" w:type="dxa"/>
            <w:vMerge w:val="continue"/>
            <w:vAlign w:val="center"/>
          </w:tcPr>
          <w:p w14:paraId="1B88128F">
            <w:pPr>
              <w:spacing w:line="500" w:lineRule="exact"/>
              <w:jc w:val="center"/>
              <w:rPr>
                <w:rFonts w:hint="eastAsia" w:ascii="仿宋" w:hAnsi="仿宋" w:eastAsia="仿宋"/>
                <w:szCs w:val="21"/>
              </w:rPr>
            </w:pPr>
          </w:p>
        </w:tc>
        <w:tc>
          <w:tcPr>
            <w:tcW w:w="1851" w:type="dxa"/>
            <w:vAlign w:val="center"/>
          </w:tcPr>
          <w:p w14:paraId="66A53971">
            <w:pPr>
              <w:spacing w:line="500" w:lineRule="exact"/>
              <w:jc w:val="center"/>
              <w:rPr>
                <w:rFonts w:hint="eastAsia" w:ascii="仿宋" w:hAnsi="仿宋" w:eastAsia="仿宋"/>
                <w:szCs w:val="21"/>
              </w:rPr>
            </w:pPr>
            <w:r>
              <w:rPr>
                <w:rFonts w:hint="default" w:ascii="仿宋" w:hAnsi="仿宋" w:eastAsia="仿宋"/>
                <w:szCs w:val="21"/>
                <w:lang w:val="en-US" w:eastAsia="zh-CN"/>
              </w:rPr>
              <w:t>个人反思</w:t>
            </w:r>
          </w:p>
        </w:tc>
        <w:tc>
          <w:tcPr>
            <w:tcW w:w="4131" w:type="dxa"/>
            <w:vAlign w:val="center"/>
          </w:tcPr>
          <w:p w14:paraId="46582670">
            <w:pPr>
              <w:spacing w:line="500" w:lineRule="exact"/>
              <w:jc w:val="left"/>
              <w:rPr>
                <w:rFonts w:hint="eastAsia" w:ascii="仿宋" w:hAnsi="仿宋" w:eastAsia="仿宋"/>
                <w:szCs w:val="21"/>
              </w:rPr>
            </w:pPr>
            <w:r>
              <w:rPr>
                <w:rFonts w:hint="default" w:ascii="仿宋" w:hAnsi="仿宋" w:eastAsia="仿宋"/>
                <w:szCs w:val="21"/>
                <w:lang w:val="en-US" w:eastAsia="zh-CN"/>
              </w:rPr>
              <w:t>提交个人学习总结，体现真实收获</w:t>
            </w:r>
          </w:p>
        </w:tc>
        <w:tc>
          <w:tcPr>
            <w:tcW w:w="560" w:type="dxa"/>
            <w:vAlign w:val="center"/>
          </w:tcPr>
          <w:p w14:paraId="47E4CD07">
            <w:pPr>
              <w:spacing w:line="500" w:lineRule="exact"/>
              <w:jc w:val="center"/>
              <w:rPr>
                <w:rFonts w:hint="eastAsia" w:ascii="仿宋" w:hAnsi="仿宋" w:eastAsia="仿宋"/>
                <w:szCs w:val="21"/>
              </w:rPr>
            </w:pPr>
            <w:r>
              <w:rPr>
                <w:rFonts w:hint="default" w:ascii="仿宋" w:hAnsi="仿宋" w:eastAsia="仿宋"/>
                <w:szCs w:val="21"/>
                <w:lang w:val="en-US" w:eastAsia="zh-CN"/>
              </w:rPr>
              <w:t>20%</w:t>
            </w:r>
          </w:p>
        </w:tc>
      </w:tr>
    </w:tbl>
    <w:p w14:paraId="5360C6C2">
      <w:pPr>
        <w:ind w:firstLine="440" w:firstLineChars="200"/>
        <w:rPr>
          <w:rFonts w:hint="eastAsia" w:ascii="仿宋" w:hAnsi="仿宋" w:eastAsia="仿宋"/>
          <w:sz w:val="22"/>
          <w:lang w:eastAsia="zh-CN"/>
        </w:rPr>
      </w:pPr>
    </w:p>
    <w:p w14:paraId="5E3F7F5A">
      <w:pPr>
        <w:pStyle w:val="3"/>
        <w:numPr>
          <w:ilvl w:val="0"/>
          <w:numId w:val="0"/>
        </w:numPr>
        <w:spacing w:before="120" w:after="120" w:line="360" w:lineRule="auto"/>
        <w:ind w:leftChars="0"/>
        <w:rPr>
          <w:rFonts w:ascii="Times New Roman" w:hAnsi="Times New Roman" w:eastAsia="仿宋"/>
          <w:sz w:val="30"/>
          <w:szCs w:val="30"/>
        </w:rPr>
      </w:pPr>
      <w:bookmarkStart w:id="20" w:name="_Toc477503013"/>
      <w:bookmarkStart w:id="21" w:name="_Toc477502958"/>
      <w:bookmarkStart w:id="22" w:name="_Toc24024"/>
      <w:r>
        <w:rPr>
          <w:rFonts w:hint="eastAsia" w:ascii="Times New Roman" w:hAnsi="Times New Roman" w:eastAsia="仿宋"/>
          <w:sz w:val="30"/>
          <w:szCs w:val="30"/>
          <w:lang w:val="en-US" w:eastAsia="zh-CN"/>
        </w:rPr>
        <w:t>十一、</w:t>
      </w:r>
      <w:r>
        <w:rPr>
          <w:rFonts w:ascii="Times New Roman" w:hAnsi="Times New Roman" w:eastAsia="仿宋"/>
          <w:sz w:val="30"/>
          <w:szCs w:val="30"/>
        </w:rPr>
        <w:t>风险分析与应对措施</w:t>
      </w:r>
      <w:bookmarkEnd w:id="20"/>
      <w:bookmarkEnd w:id="21"/>
      <w:bookmarkEnd w:id="22"/>
    </w:p>
    <w:p w14:paraId="711C5EE8">
      <w:pPr>
        <w:rPr>
          <w:rFonts w:ascii="仿宋" w:hAnsi="仿宋" w:eastAsia="仿宋"/>
          <w:sz w:val="22"/>
        </w:rPr>
      </w:pPr>
      <w:r>
        <w:rPr>
          <w:rFonts w:hint="eastAsia" w:ascii="仿宋" w:hAnsi="仿宋" w:eastAsia="仿宋"/>
          <w:sz w:val="22"/>
        </w:rPr>
        <w:t>注：请至少列举5项在教学过程中可能出现的影响人身安全及健康的风险因素。风险等级为：1(不可能发生)，2</w:t>
      </w:r>
      <w:r>
        <w:rPr>
          <w:rFonts w:ascii="仿宋" w:hAnsi="仿宋" w:eastAsia="仿宋"/>
          <w:sz w:val="22"/>
        </w:rPr>
        <w:t>(</w:t>
      </w:r>
      <w:r>
        <w:rPr>
          <w:rFonts w:hint="eastAsia" w:ascii="仿宋" w:hAnsi="仿宋" w:eastAsia="仿宋"/>
          <w:sz w:val="22"/>
        </w:rPr>
        <w:t>不是很可能发生</w:t>
      </w:r>
      <w:r>
        <w:rPr>
          <w:rFonts w:ascii="仿宋" w:hAnsi="仿宋" w:eastAsia="仿宋"/>
          <w:sz w:val="22"/>
        </w:rPr>
        <w:t>)</w:t>
      </w:r>
      <w:r>
        <w:rPr>
          <w:rFonts w:hint="eastAsia" w:ascii="仿宋" w:hAnsi="仿宋" w:eastAsia="仿宋"/>
          <w:sz w:val="22"/>
        </w:rPr>
        <w:t>，3</w:t>
      </w:r>
      <w:r>
        <w:rPr>
          <w:rFonts w:ascii="仿宋" w:hAnsi="仿宋" w:eastAsia="仿宋"/>
          <w:sz w:val="22"/>
        </w:rPr>
        <w:t>(</w:t>
      </w:r>
      <w:r>
        <w:rPr>
          <w:rFonts w:hint="eastAsia" w:ascii="仿宋" w:hAnsi="仿宋" w:eastAsia="仿宋"/>
          <w:sz w:val="22"/>
        </w:rPr>
        <w:t>可能发生</w:t>
      </w:r>
      <w:r>
        <w:rPr>
          <w:rFonts w:ascii="仿宋" w:hAnsi="仿宋" w:eastAsia="仿宋"/>
          <w:sz w:val="22"/>
        </w:rPr>
        <w:t>)</w:t>
      </w:r>
      <w:r>
        <w:rPr>
          <w:rFonts w:hint="eastAsia" w:ascii="仿宋" w:hAnsi="仿宋" w:eastAsia="仿宋"/>
          <w:sz w:val="22"/>
        </w:rPr>
        <w:t>，4</w:t>
      </w:r>
      <w:r>
        <w:rPr>
          <w:rFonts w:ascii="仿宋" w:hAnsi="仿宋" w:eastAsia="仿宋"/>
          <w:sz w:val="22"/>
        </w:rPr>
        <w:t>(</w:t>
      </w:r>
      <w:r>
        <w:rPr>
          <w:rFonts w:hint="eastAsia" w:ascii="仿宋" w:hAnsi="仿宋" w:eastAsia="仿宋"/>
          <w:sz w:val="22"/>
        </w:rPr>
        <w:t>很可能发生</w:t>
      </w:r>
      <w:r>
        <w:rPr>
          <w:rFonts w:ascii="仿宋" w:hAnsi="仿宋" w:eastAsia="仿宋"/>
          <w:sz w:val="22"/>
        </w:rPr>
        <w:t>)</w:t>
      </w:r>
      <w:r>
        <w:rPr>
          <w:rFonts w:hint="eastAsia" w:ascii="仿宋" w:hAnsi="仿宋" w:eastAsia="仿宋"/>
          <w:sz w:val="22"/>
        </w:rPr>
        <w:t>，5</w:t>
      </w:r>
      <w:r>
        <w:rPr>
          <w:rFonts w:ascii="仿宋" w:hAnsi="仿宋" w:eastAsia="仿宋"/>
          <w:sz w:val="22"/>
        </w:rPr>
        <w:t>(</w:t>
      </w:r>
      <w:r>
        <w:rPr>
          <w:rFonts w:hint="eastAsia" w:ascii="仿宋" w:hAnsi="仿宋" w:eastAsia="仿宋"/>
          <w:sz w:val="22"/>
        </w:rPr>
        <w:t>极其可能发生</w:t>
      </w:r>
      <w:r>
        <w:rPr>
          <w:rFonts w:ascii="仿宋" w:hAnsi="仿宋" w:eastAsia="仿宋"/>
          <w:sz w:val="22"/>
        </w:rPr>
        <w:t>)</w:t>
      </w:r>
      <w:r>
        <w:rPr>
          <w:rFonts w:hint="eastAsia" w:ascii="仿宋" w:hAnsi="仿宋" w:eastAsia="仿宋"/>
          <w:sz w:val="22"/>
        </w:rPr>
        <w:t>。</w:t>
      </w:r>
    </w:p>
    <w:tbl>
      <w:tblPr>
        <w:tblStyle w:val="13"/>
        <w:tblW w:w="954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3149"/>
        <w:gridCol w:w="799"/>
        <w:gridCol w:w="3058"/>
        <w:gridCol w:w="1838"/>
      </w:tblGrid>
      <w:tr w14:paraId="6FFD7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auto"/>
            <w:vAlign w:val="center"/>
          </w:tcPr>
          <w:p w14:paraId="3C2AAA03">
            <w:pPr>
              <w:spacing w:line="240" w:lineRule="exact"/>
              <w:jc w:val="center"/>
              <w:rPr>
                <w:rFonts w:ascii="Times New Roman" w:hAnsi="Times New Roman" w:eastAsia="仿宋"/>
                <w:sz w:val="24"/>
                <w:szCs w:val="24"/>
              </w:rPr>
            </w:pPr>
            <w:r>
              <w:rPr>
                <w:rFonts w:ascii="Times New Roman" w:hAnsi="Times New Roman" w:eastAsia="仿宋"/>
                <w:sz w:val="24"/>
                <w:szCs w:val="24"/>
              </w:rPr>
              <w:t>序号</w:t>
            </w:r>
          </w:p>
        </w:tc>
        <w:tc>
          <w:tcPr>
            <w:tcW w:w="3149" w:type="dxa"/>
            <w:shd w:val="clear" w:color="auto" w:fill="auto"/>
            <w:vAlign w:val="center"/>
          </w:tcPr>
          <w:p w14:paraId="041AF371">
            <w:pPr>
              <w:spacing w:line="240" w:lineRule="exact"/>
              <w:jc w:val="center"/>
              <w:rPr>
                <w:rFonts w:ascii="Times New Roman" w:hAnsi="Times New Roman" w:eastAsia="仿宋"/>
                <w:sz w:val="24"/>
                <w:szCs w:val="24"/>
              </w:rPr>
            </w:pPr>
            <w:r>
              <w:rPr>
                <w:rFonts w:ascii="Times New Roman" w:hAnsi="Times New Roman" w:eastAsia="仿宋"/>
                <w:sz w:val="24"/>
                <w:szCs w:val="24"/>
              </w:rPr>
              <w:t>风险描述</w:t>
            </w:r>
          </w:p>
        </w:tc>
        <w:tc>
          <w:tcPr>
            <w:tcW w:w="799" w:type="dxa"/>
            <w:shd w:val="clear" w:color="auto" w:fill="auto"/>
            <w:vAlign w:val="center"/>
          </w:tcPr>
          <w:p w14:paraId="71F37949">
            <w:pPr>
              <w:spacing w:line="240" w:lineRule="exact"/>
              <w:jc w:val="center"/>
              <w:rPr>
                <w:rFonts w:ascii="Times New Roman" w:hAnsi="Times New Roman" w:eastAsia="仿宋"/>
                <w:sz w:val="24"/>
                <w:szCs w:val="24"/>
              </w:rPr>
            </w:pPr>
            <w:r>
              <w:rPr>
                <w:rFonts w:ascii="Times New Roman" w:hAnsi="Times New Roman" w:eastAsia="仿宋"/>
                <w:sz w:val="24"/>
                <w:szCs w:val="24"/>
              </w:rPr>
              <w:t>风险等级</w:t>
            </w:r>
          </w:p>
        </w:tc>
        <w:tc>
          <w:tcPr>
            <w:tcW w:w="3058" w:type="dxa"/>
            <w:shd w:val="clear" w:color="auto" w:fill="auto"/>
            <w:vAlign w:val="center"/>
          </w:tcPr>
          <w:p w14:paraId="430B4250">
            <w:pPr>
              <w:spacing w:line="240" w:lineRule="exact"/>
              <w:jc w:val="center"/>
              <w:rPr>
                <w:rFonts w:ascii="Times New Roman" w:hAnsi="Times New Roman" w:eastAsia="仿宋"/>
                <w:sz w:val="24"/>
                <w:szCs w:val="24"/>
              </w:rPr>
            </w:pPr>
            <w:r>
              <w:rPr>
                <w:rFonts w:ascii="Times New Roman" w:hAnsi="Times New Roman" w:eastAsia="仿宋"/>
                <w:sz w:val="24"/>
                <w:szCs w:val="24"/>
              </w:rPr>
              <w:t>应对措施</w:t>
            </w:r>
          </w:p>
        </w:tc>
        <w:tc>
          <w:tcPr>
            <w:tcW w:w="1838" w:type="dxa"/>
            <w:shd w:val="clear" w:color="auto" w:fill="auto"/>
            <w:vAlign w:val="center"/>
          </w:tcPr>
          <w:p w14:paraId="4BB6059E">
            <w:pPr>
              <w:spacing w:line="240" w:lineRule="exact"/>
              <w:jc w:val="center"/>
              <w:rPr>
                <w:rFonts w:ascii="Times New Roman" w:hAnsi="Times New Roman" w:eastAsia="仿宋"/>
                <w:sz w:val="24"/>
                <w:szCs w:val="24"/>
              </w:rPr>
            </w:pPr>
            <w:r>
              <w:rPr>
                <w:rFonts w:ascii="Times New Roman" w:hAnsi="Times New Roman" w:eastAsia="仿宋"/>
                <w:sz w:val="24"/>
                <w:szCs w:val="24"/>
              </w:rPr>
              <w:t>责任人</w:t>
            </w:r>
          </w:p>
        </w:tc>
      </w:tr>
      <w:tr w14:paraId="52BC7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auto"/>
            <w:vAlign w:val="center"/>
          </w:tcPr>
          <w:p w14:paraId="411257B4">
            <w:pPr>
              <w:jc w:val="center"/>
              <w:rPr>
                <w:rFonts w:ascii="Times New Roman" w:hAnsi="Times New Roman"/>
              </w:rPr>
            </w:pPr>
            <w:r>
              <w:rPr>
                <w:rFonts w:ascii="Times New Roman" w:hAnsi="Times New Roman"/>
              </w:rPr>
              <w:t>1</w:t>
            </w:r>
          </w:p>
        </w:tc>
        <w:tc>
          <w:tcPr>
            <w:tcW w:w="3149" w:type="dxa"/>
            <w:shd w:val="clear" w:color="auto" w:fill="auto"/>
            <w:vAlign w:val="center"/>
          </w:tcPr>
          <w:p w14:paraId="3C6284B0">
            <w:pPr>
              <w:rPr>
                <w:rFonts w:ascii="仿宋" w:hAnsi="仿宋" w:eastAsia="仿宋"/>
              </w:rPr>
            </w:pPr>
            <w:r>
              <w:rPr>
                <w:rFonts w:hint="eastAsia" w:ascii="仿宋" w:hAnsi="仿宋" w:eastAsia="仿宋"/>
                <w:lang w:val="en-US" w:eastAsia="zh-CN"/>
              </w:rPr>
              <w:t>多媒体</w:t>
            </w:r>
            <w:r>
              <w:rPr>
                <w:rFonts w:hint="eastAsia" w:ascii="仿宋" w:hAnsi="仿宋" w:eastAsia="仿宋"/>
              </w:rPr>
              <w:t>故障</w:t>
            </w:r>
          </w:p>
        </w:tc>
        <w:tc>
          <w:tcPr>
            <w:tcW w:w="799" w:type="dxa"/>
            <w:shd w:val="clear" w:color="auto" w:fill="auto"/>
            <w:vAlign w:val="center"/>
          </w:tcPr>
          <w:p w14:paraId="496BCF8D">
            <w:pPr>
              <w:jc w:val="center"/>
              <w:rPr>
                <w:rFonts w:ascii="仿宋" w:hAnsi="仿宋" w:eastAsia="仿宋"/>
              </w:rPr>
            </w:pPr>
            <w:r>
              <w:rPr>
                <w:rFonts w:hint="eastAsia" w:ascii="仿宋" w:hAnsi="仿宋" w:eastAsia="仿宋"/>
              </w:rPr>
              <w:t>4</w:t>
            </w:r>
          </w:p>
        </w:tc>
        <w:tc>
          <w:tcPr>
            <w:tcW w:w="3058" w:type="dxa"/>
            <w:shd w:val="clear" w:color="auto" w:fill="auto"/>
            <w:vAlign w:val="center"/>
          </w:tcPr>
          <w:p w14:paraId="56BA6980">
            <w:pPr>
              <w:rPr>
                <w:rFonts w:hint="eastAsia" w:ascii="仿宋" w:hAnsi="仿宋" w:eastAsia="仿宋"/>
              </w:rPr>
            </w:pPr>
            <w:r>
              <w:rPr>
                <w:rFonts w:hint="eastAsia" w:ascii="仿宋" w:hAnsi="仿宋" w:eastAsia="仿宋"/>
              </w:rPr>
              <w:t>提前测试，准备备用方案（如手机投屏、打印资料）</w:t>
            </w:r>
          </w:p>
        </w:tc>
        <w:tc>
          <w:tcPr>
            <w:tcW w:w="1838" w:type="dxa"/>
            <w:shd w:val="clear" w:color="auto" w:fill="auto"/>
            <w:vAlign w:val="center"/>
          </w:tcPr>
          <w:p w14:paraId="4CED2606">
            <w:pPr>
              <w:rPr>
                <w:rFonts w:hint="default" w:ascii="仿宋" w:hAnsi="仿宋" w:eastAsia="仿宋"/>
                <w:lang w:val="en-US" w:eastAsia="zh-CN"/>
              </w:rPr>
            </w:pPr>
            <w:r>
              <w:rPr>
                <w:rFonts w:hint="eastAsia" w:ascii="仿宋" w:hAnsi="仿宋" w:eastAsia="仿宋"/>
              </w:rPr>
              <w:t>多媒体教室管理员</w:t>
            </w:r>
            <w:r>
              <w:rPr>
                <w:rFonts w:hint="eastAsia" w:ascii="仿宋" w:hAnsi="仿宋" w:eastAsia="仿宋"/>
                <w:lang w:val="en-US" w:eastAsia="zh-CN"/>
              </w:rPr>
              <w:t>：</w:t>
            </w:r>
          </w:p>
        </w:tc>
      </w:tr>
      <w:tr w14:paraId="77486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auto"/>
            <w:vAlign w:val="center"/>
          </w:tcPr>
          <w:p w14:paraId="12C3FE26">
            <w:pPr>
              <w:jc w:val="center"/>
              <w:rPr>
                <w:rFonts w:ascii="Times New Roman" w:hAnsi="Times New Roman"/>
              </w:rPr>
            </w:pPr>
            <w:r>
              <w:rPr>
                <w:rFonts w:ascii="Times New Roman" w:hAnsi="Times New Roman"/>
              </w:rPr>
              <w:t>2</w:t>
            </w:r>
          </w:p>
        </w:tc>
        <w:tc>
          <w:tcPr>
            <w:tcW w:w="3149" w:type="dxa"/>
            <w:shd w:val="clear" w:color="auto" w:fill="auto"/>
            <w:vAlign w:val="center"/>
          </w:tcPr>
          <w:p w14:paraId="327E1D20">
            <w:pPr>
              <w:rPr>
                <w:rFonts w:hint="eastAsia" w:ascii="仿宋" w:hAnsi="仿宋" w:eastAsia="仿宋"/>
              </w:rPr>
            </w:pPr>
            <w:r>
              <w:rPr>
                <w:rFonts w:hint="eastAsia" w:ascii="仿宋" w:hAnsi="仿宋" w:eastAsia="仿宋"/>
              </w:rPr>
              <w:t>学生对传统文化内容兴趣不高</w:t>
            </w:r>
          </w:p>
        </w:tc>
        <w:tc>
          <w:tcPr>
            <w:tcW w:w="799" w:type="dxa"/>
            <w:shd w:val="clear" w:color="auto" w:fill="auto"/>
            <w:vAlign w:val="center"/>
          </w:tcPr>
          <w:p w14:paraId="485ED3C3">
            <w:pPr>
              <w:jc w:val="center"/>
              <w:rPr>
                <w:rFonts w:ascii="仿宋" w:hAnsi="仿宋" w:eastAsia="仿宋"/>
              </w:rPr>
            </w:pPr>
            <w:r>
              <w:rPr>
                <w:rFonts w:hint="eastAsia" w:ascii="仿宋" w:hAnsi="仿宋" w:eastAsia="仿宋"/>
              </w:rPr>
              <w:t>3</w:t>
            </w:r>
          </w:p>
        </w:tc>
        <w:tc>
          <w:tcPr>
            <w:tcW w:w="3058" w:type="dxa"/>
            <w:shd w:val="clear" w:color="auto" w:fill="auto"/>
            <w:vAlign w:val="center"/>
          </w:tcPr>
          <w:p w14:paraId="636A2FC7">
            <w:pPr>
              <w:rPr>
                <w:rFonts w:hint="eastAsia" w:ascii="仿宋" w:hAnsi="仿宋" w:eastAsia="仿宋"/>
                <w:lang w:eastAsia="zh-CN"/>
              </w:rPr>
            </w:pPr>
            <w:r>
              <w:rPr>
                <w:rFonts w:hint="eastAsia" w:ascii="仿宋" w:hAnsi="仿宋" w:eastAsia="仿宋"/>
              </w:rPr>
              <w:t>加强情境设计，引入流行文化元素（如国风音乐、游戏），建立古今连接</w:t>
            </w:r>
          </w:p>
        </w:tc>
        <w:tc>
          <w:tcPr>
            <w:tcW w:w="1838" w:type="dxa"/>
            <w:shd w:val="clear" w:color="auto" w:fill="auto"/>
            <w:vAlign w:val="center"/>
          </w:tcPr>
          <w:p w14:paraId="1032A6ED">
            <w:pPr>
              <w:rPr>
                <w:rFonts w:hint="default" w:ascii="仿宋" w:hAnsi="仿宋" w:eastAsia="仿宋"/>
                <w:lang w:val="en-US" w:eastAsia="zh-CN"/>
              </w:rPr>
            </w:pPr>
            <w:r>
              <w:rPr>
                <w:rFonts w:hint="eastAsia" w:ascii="仿宋" w:hAnsi="仿宋" w:eastAsia="仿宋"/>
                <w:lang w:val="en-US" w:eastAsia="zh-CN"/>
              </w:rPr>
              <w:t>任课教师：</w:t>
            </w:r>
          </w:p>
        </w:tc>
      </w:tr>
      <w:tr w14:paraId="13F2A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auto"/>
            <w:vAlign w:val="center"/>
          </w:tcPr>
          <w:p w14:paraId="14D36E34">
            <w:pPr>
              <w:jc w:val="center"/>
              <w:rPr>
                <w:rFonts w:ascii="Times New Roman" w:hAnsi="Times New Roman"/>
              </w:rPr>
            </w:pPr>
            <w:r>
              <w:rPr>
                <w:rFonts w:ascii="Times New Roman" w:hAnsi="Times New Roman"/>
              </w:rPr>
              <w:t>3</w:t>
            </w:r>
          </w:p>
        </w:tc>
        <w:tc>
          <w:tcPr>
            <w:tcW w:w="3149" w:type="dxa"/>
            <w:shd w:val="clear" w:color="auto" w:fill="auto"/>
            <w:vAlign w:val="center"/>
          </w:tcPr>
          <w:p w14:paraId="735C9679">
            <w:pPr>
              <w:rPr>
                <w:rFonts w:hint="eastAsia" w:ascii="仿宋" w:hAnsi="仿宋" w:eastAsia="仿宋"/>
              </w:rPr>
            </w:pPr>
            <w:r>
              <w:rPr>
                <w:rFonts w:hint="eastAsia" w:ascii="仿宋" w:hAnsi="仿宋" w:eastAsia="仿宋"/>
              </w:rPr>
              <w:t>小组合作流于形式，个别学生“搭便车”</w:t>
            </w:r>
          </w:p>
        </w:tc>
        <w:tc>
          <w:tcPr>
            <w:tcW w:w="799" w:type="dxa"/>
            <w:shd w:val="clear" w:color="auto" w:fill="auto"/>
            <w:vAlign w:val="center"/>
          </w:tcPr>
          <w:p w14:paraId="069BFF9D">
            <w:pPr>
              <w:jc w:val="center"/>
              <w:rPr>
                <w:rFonts w:ascii="仿宋" w:hAnsi="仿宋" w:eastAsia="仿宋"/>
              </w:rPr>
            </w:pPr>
            <w:r>
              <w:rPr>
                <w:rFonts w:hint="eastAsia" w:ascii="仿宋" w:hAnsi="仿宋" w:eastAsia="仿宋"/>
              </w:rPr>
              <w:t>3</w:t>
            </w:r>
          </w:p>
        </w:tc>
        <w:tc>
          <w:tcPr>
            <w:tcW w:w="3058" w:type="dxa"/>
            <w:shd w:val="clear" w:color="auto" w:fill="auto"/>
            <w:vAlign w:val="center"/>
          </w:tcPr>
          <w:p w14:paraId="181551E0">
            <w:pPr>
              <w:rPr>
                <w:rFonts w:hint="eastAsia" w:ascii="仿宋" w:hAnsi="仿宋" w:eastAsia="仿宋"/>
              </w:rPr>
            </w:pPr>
            <w:r>
              <w:rPr>
                <w:rFonts w:hint="eastAsia" w:ascii="仿宋" w:hAnsi="仿宋" w:eastAsia="仿宋"/>
              </w:rPr>
              <w:t>明确分工，设置组内互评环节，教师随机抽查提问</w:t>
            </w:r>
          </w:p>
        </w:tc>
        <w:tc>
          <w:tcPr>
            <w:tcW w:w="1838" w:type="dxa"/>
            <w:shd w:val="clear" w:color="auto" w:fill="auto"/>
            <w:vAlign w:val="center"/>
          </w:tcPr>
          <w:p w14:paraId="17559124">
            <w:pPr>
              <w:rPr>
                <w:rFonts w:hint="default" w:ascii="仿宋" w:hAnsi="仿宋" w:eastAsia="仿宋"/>
                <w:lang w:val="en-US" w:eastAsia="zh-CN"/>
              </w:rPr>
            </w:pPr>
            <w:r>
              <w:rPr>
                <w:rFonts w:hint="eastAsia" w:ascii="仿宋" w:hAnsi="仿宋" w:eastAsia="仿宋"/>
              </w:rPr>
              <w:t>任课教师：</w:t>
            </w:r>
          </w:p>
        </w:tc>
      </w:tr>
      <w:tr w14:paraId="32AD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auto"/>
            <w:vAlign w:val="center"/>
          </w:tcPr>
          <w:p w14:paraId="3DDA4862">
            <w:pPr>
              <w:jc w:val="center"/>
              <w:rPr>
                <w:rFonts w:ascii="Times New Roman" w:hAnsi="Times New Roman"/>
              </w:rPr>
            </w:pPr>
            <w:r>
              <w:rPr>
                <w:rFonts w:ascii="Times New Roman" w:hAnsi="Times New Roman"/>
              </w:rPr>
              <w:t>4</w:t>
            </w:r>
          </w:p>
        </w:tc>
        <w:tc>
          <w:tcPr>
            <w:tcW w:w="3149" w:type="dxa"/>
            <w:shd w:val="clear" w:color="auto" w:fill="auto"/>
            <w:vAlign w:val="center"/>
          </w:tcPr>
          <w:p w14:paraId="142BA687">
            <w:pPr>
              <w:rPr>
                <w:rFonts w:hint="eastAsia" w:ascii="仿宋" w:hAnsi="仿宋" w:eastAsia="仿宋"/>
              </w:rPr>
            </w:pPr>
            <w:r>
              <w:rPr>
                <w:rFonts w:hint="eastAsia" w:ascii="仿宋" w:hAnsi="仿宋" w:eastAsia="仿宋"/>
              </w:rPr>
              <w:t>实践活动中出现意外（如外出调研安全）</w:t>
            </w:r>
          </w:p>
        </w:tc>
        <w:tc>
          <w:tcPr>
            <w:tcW w:w="799" w:type="dxa"/>
            <w:shd w:val="clear" w:color="auto" w:fill="auto"/>
            <w:vAlign w:val="center"/>
          </w:tcPr>
          <w:p w14:paraId="6196EE71">
            <w:pPr>
              <w:jc w:val="center"/>
              <w:rPr>
                <w:rFonts w:ascii="仿宋" w:hAnsi="仿宋" w:eastAsia="仿宋"/>
              </w:rPr>
            </w:pPr>
            <w:r>
              <w:rPr>
                <w:rFonts w:hint="eastAsia" w:ascii="仿宋" w:hAnsi="仿宋" w:eastAsia="仿宋"/>
              </w:rPr>
              <w:t>2</w:t>
            </w:r>
          </w:p>
        </w:tc>
        <w:tc>
          <w:tcPr>
            <w:tcW w:w="3058" w:type="dxa"/>
            <w:shd w:val="clear" w:color="auto" w:fill="auto"/>
            <w:vAlign w:val="center"/>
          </w:tcPr>
          <w:p w14:paraId="48D42A6C">
            <w:pPr>
              <w:rPr>
                <w:rFonts w:hint="eastAsia" w:ascii="仿宋" w:hAnsi="仿宋" w:eastAsia="仿宋"/>
                <w:lang w:eastAsia="zh-CN"/>
              </w:rPr>
            </w:pPr>
            <w:r>
              <w:rPr>
                <w:rFonts w:hint="eastAsia" w:ascii="仿宋" w:hAnsi="仿宋" w:eastAsia="仿宋"/>
              </w:rPr>
              <w:t>提前安全教育，购买短期意外险，保持通讯畅通</w:t>
            </w:r>
          </w:p>
        </w:tc>
        <w:tc>
          <w:tcPr>
            <w:tcW w:w="1838" w:type="dxa"/>
            <w:shd w:val="clear" w:color="auto" w:fill="auto"/>
            <w:vAlign w:val="center"/>
          </w:tcPr>
          <w:p w14:paraId="0E9DF3BB">
            <w:pPr>
              <w:rPr>
                <w:rFonts w:hint="eastAsia" w:ascii="仿宋" w:hAnsi="仿宋" w:eastAsia="仿宋"/>
                <w:lang w:val="en-US" w:eastAsia="zh-CN"/>
              </w:rPr>
            </w:pPr>
            <w:r>
              <w:rPr>
                <w:rFonts w:hint="eastAsia" w:ascii="仿宋" w:hAnsi="仿宋" w:eastAsia="仿宋"/>
                <w:lang w:val="en-US" w:eastAsia="zh-CN"/>
              </w:rPr>
              <w:t>任课教师：</w:t>
            </w:r>
          </w:p>
          <w:p w14:paraId="5FB35BCC">
            <w:pPr>
              <w:rPr>
                <w:rFonts w:hint="eastAsia" w:ascii="仿宋" w:hAnsi="仿宋" w:eastAsia="仿宋"/>
                <w:lang w:val="en-US" w:eastAsia="zh-CN"/>
              </w:rPr>
            </w:pPr>
            <w:r>
              <w:rPr>
                <w:rFonts w:hint="eastAsia" w:ascii="仿宋" w:hAnsi="仿宋" w:eastAsia="仿宋"/>
                <w:lang w:val="en-US" w:eastAsia="zh-CN"/>
              </w:rPr>
              <w:t>辅导员：</w:t>
            </w:r>
          </w:p>
          <w:p w14:paraId="4B6D604F">
            <w:pPr>
              <w:rPr>
                <w:rFonts w:hint="default" w:ascii="仿宋" w:hAnsi="仿宋" w:eastAsia="仿宋"/>
                <w:lang w:val="en-US" w:eastAsia="zh-CN"/>
              </w:rPr>
            </w:pPr>
          </w:p>
        </w:tc>
      </w:tr>
      <w:tr w14:paraId="16987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auto"/>
            <w:vAlign w:val="center"/>
          </w:tcPr>
          <w:p w14:paraId="18B38BF2">
            <w:pPr>
              <w:jc w:val="center"/>
              <w:rPr>
                <w:rFonts w:ascii="Times New Roman" w:hAnsi="Times New Roman"/>
              </w:rPr>
            </w:pPr>
            <w:r>
              <w:rPr>
                <w:rFonts w:ascii="Times New Roman" w:hAnsi="Times New Roman"/>
              </w:rPr>
              <w:t>5</w:t>
            </w:r>
          </w:p>
        </w:tc>
        <w:tc>
          <w:tcPr>
            <w:tcW w:w="3149" w:type="dxa"/>
            <w:shd w:val="clear" w:color="auto" w:fill="auto"/>
            <w:vAlign w:val="center"/>
          </w:tcPr>
          <w:p w14:paraId="7DFC188F">
            <w:pPr>
              <w:rPr>
                <w:rFonts w:hint="eastAsia" w:ascii="仿宋" w:hAnsi="仿宋" w:eastAsia="仿宋"/>
              </w:rPr>
            </w:pPr>
            <w:r>
              <w:rPr>
                <w:rFonts w:hint="eastAsia" w:ascii="仿宋" w:hAnsi="仿宋" w:eastAsia="仿宋"/>
              </w:rPr>
              <w:t>课堂讨论涉及敏感历史或民族议题</w:t>
            </w:r>
          </w:p>
        </w:tc>
        <w:tc>
          <w:tcPr>
            <w:tcW w:w="799" w:type="dxa"/>
            <w:shd w:val="clear" w:color="auto" w:fill="auto"/>
            <w:vAlign w:val="center"/>
          </w:tcPr>
          <w:p w14:paraId="194E1EE9">
            <w:pPr>
              <w:jc w:val="center"/>
              <w:rPr>
                <w:rFonts w:ascii="仿宋" w:hAnsi="仿宋" w:eastAsia="仿宋"/>
              </w:rPr>
            </w:pPr>
            <w:r>
              <w:rPr>
                <w:rFonts w:hint="eastAsia" w:ascii="仿宋" w:hAnsi="仿宋" w:eastAsia="仿宋"/>
              </w:rPr>
              <w:t>2</w:t>
            </w:r>
          </w:p>
        </w:tc>
        <w:tc>
          <w:tcPr>
            <w:tcW w:w="3058" w:type="dxa"/>
            <w:shd w:val="clear" w:color="auto" w:fill="auto"/>
            <w:vAlign w:val="center"/>
          </w:tcPr>
          <w:p w14:paraId="3B2F2512">
            <w:pPr>
              <w:rPr>
                <w:rFonts w:hint="eastAsia" w:ascii="仿宋" w:hAnsi="仿宋" w:eastAsia="仿宋"/>
              </w:rPr>
            </w:pPr>
            <w:r>
              <w:rPr>
                <w:rFonts w:hint="eastAsia" w:ascii="仿宋" w:hAnsi="仿宋" w:eastAsia="仿宋"/>
              </w:rPr>
              <w:t>教师加强引导，坚持正确导向，回归文化本位</w:t>
            </w:r>
          </w:p>
        </w:tc>
        <w:tc>
          <w:tcPr>
            <w:tcW w:w="1838" w:type="dxa"/>
            <w:shd w:val="clear" w:color="auto" w:fill="auto"/>
            <w:vAlign w:val="center"/>
          </w:tcPr>
          <w:p w14:paraId="79A468C8">
            <w:pPr>
              <w:rPr>
                <w:rFonts w:ascii="仿宋" w:hAnsi="仿宋" w:eastAsia="仿宋"/>
              </w:rPr>
            </w:pPr>
            <w:r>
              <w:rPr>
                <w:rFonts w:hint="eastAsia" w:ascii="仿宋" w:hAnsi="仿宋" w:eastAsia="仿宋"/>
              </w:rPr>
              <w:t>任课教师：</w:t>
            </w:r>
          </w:p>
        </w:tc>
      </w:tr>
      <w:tr w14:paraId="4B86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auto"/>
            <w:vAlign w:val="center"/>
          </w:tcPr>
          <w:p w14:paraId="15CF0322">
            <w:pPr>
              <w:jc w:val="center"/>
              <w:rPr>
                <w:rFonts w:ascii="Times New Roman" w:hAnsi="Times New Roman"/>
              </w:rPr>
            </w:pPr>
            <w:r>
              <w:rPr>
                <w:rFonts w:hint="eastAsia" w:ascii="Times New Roman" w:hAnsi="Times New Roman"/>
              </w:rPr>
              <w:t>6</w:t>
            </w:r>
          </w:p>
        </w:tc>
        <w:tc>
          <w:tcPr>
            <w:tcW w:w="3149" w:type="dxa"/>
            <w:shd w:val="clear" w:color="auto" w:fill="auto"/>
            <w:vAlign w:val="center"/>
          </w:tcPr>
          <w:p w14:paraId="172B1538">
            <w:pPr>
              <w:rPr>
                <w:rFonts w:hint="eastAsia" w:ascii="仿宋" w:hAnsi="仿宋" w:eastAsia="仿宋"/>
              </w:rPr>
            </w:pPr>
            <w:r>
              <w:rPr>
                <w:rFonts w:hint="eastAsia" w:ascii="仿宋" w:hAnsi="仿宋" w:eastAsia="仿宋"/>
              </w:rPr>
              <w:t>学生冲突</w:t>
            </w:r>
          </w:p>
        </w:tc>
        <w:tc>
          <w:tcPr>
            <w:tcW w:w="799" w:type="dxa"/>
            <w:shd w:val="clear" w:color="auto" w:fill="auto"/>
            <w:vAlign w:val="center"/>
          </w:tcPr>
          <w:p w14:paraId="05A24040">
            <w:pPr>
              <w:jc w:val="center"/>
              <w:rPr>
                <w:rFonts w:ascii="仿宋" w:hAnsi="仿宋" w:eastAsia="仿宋"/>
              </w:rPr>
            </w:pPr>
            <w:r>
              <w:rPr>
                <w:rFonts w:hint="eastAsia" w:ascii="仿宋" w:hAnsi="仿宋" w:eastAsia="仿宋"/>
              </w:rPr>
              <w:t>2</w:t>
            </w:r>
          </w:p>
        </w:tc>
        <w:tc>
          <w:tcPr>
            <w:tcW w:w="3058" w:type="dxa"/>
            <w:shd w:val="clear" w:color="auto" w:fill="auto"/>
            <w:vAlign w:val="center"/>
          </w:tcPr>
          <w:p w14:paraId="29DD4A22">
            <w:pPr>
              <w:rPr>
                <w:rFonts w:hint="eastAsia" w:ascii="仿宋" w:hAnsi="仿宋" w:eastAsia="仿宋"/>
              </w:rPr>
            </w:pPr>
            <w:r>
              <w:rPr>
                <w:rFonts w:hint="eastAsia" w:ascii="仿宋" w:hAnsi="仿宋" w:eastAsia="仿宋"/>
              </w:rPr>
              <w:t>先控制现场，打电话联系院系辅导员</w:t>
            </w:r>
          </w:p>
        </w:tc>
        <w:tc>
          <w:tcPr>
            <w:tcW w:w="1838" w:type="dxa"/>
            <w:shd w:val="clear" w:color="auto" w:fill="auto"/>
            <w:vAlign w:val="center"/>
          </w:tcPr>
          <w:p w14:paraId="3D3BF954">
            <w:pPr>
              <w:rPr>
                <w:rFonts w:hint="eastAsia" w:ascii="仿宋" w:hAnsi="仿宋" w:eastAsia="仿宋"/>
              </w:rPr>
            </w:pPr>
            <w:r>
              <w:rPr>
                <w:rFonts w:hint="eastAsia" w:ascii="仿宋" w:hAnsi="仿宋" w:eastAsia="仿宋"/>
              </w:rPr>
              <w:t>任课老师：</w:t>
            </w:r>
          </w:p>
          <w:p w14:paraId="68D80087">
            <w:pPr>
              <w:rPr>
                <w:rFonts w:hint="eastAsia" w:ascii="仿宋" w:hAnsi="仿宋" w:eastAsia="仿宋"/>
                <w:lang w:val="en-US" w:eastAsia="zh-CN"/>
              </w:rPr>
            </w:pPr>
            <w:r>
              <w:rPr>
                <w:rFonts w:hint="eastAsia" w:ascii="仿宋" w:hAnsi="仿宋" w:eastAsia="仿宋"/>
                <w:lang w:val="en-US" w:eastAsia="zh-CN"/>
              </w:rPr>
              <w:t>辅导员：</w:t>
            </w:r>
          </w:p>
        </w:tc>
      </w:tr>
    </w:tbl>
    <w:p w14:paraId="37C2D5D7">
      <w:pPr>
        <w:rPr>
          <w:rFonts w:ascii="仿宋" w:hAnsi="仿宋" w:eastAsia="仿宋"/>
        </w:rPr>
      </w:pPr>
      <w:r>
        <w:rPr>
          <w:rFonts w:hint="eastAsia" w:ascii="仿宋" w:hAnsi="仿宋" w:eastAsia="仿宋"/>
        </w:rPr>
        <w:t>（</w:t>
      </w:r>
      <w:r>
        <w:rPr>
          <w:rFonts w:hint="eastAsia" w:ascii="仿宋" w:hAnsi="仿宋" w:eastAsia="仿宋"/>
          <w:bCs/>
          <w:szCs w:val="21"/>
        </w:rPr>
        <w:t>可根据具体情况增减表格行）</w:t>
      </w:r>
    </w:p>
    <w:sectPr>
      <w:headerReference r:id="rId8" w:type="first"/>
      <w:footerReference r:id="rId9" w:type="first"/>
      <w:pgSz w:w="11906" w:h="16838"/>
      <w:pgMar w:top="851" w:right="851" w:bottom="851" w:left="1247" w:header="851" w:footer="992" w:gutter="284"/>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1AED4">
    <w:pPr>
      <w:pStyle w:val="8"/>
      <w:jc w:val="right"/>
    </w:pPr>
    <w:r>
      <w:rPr>
        <w:rFonts w:hint="eastAsia"/>
      </w:rPr>
      <w:t>第</w:t>
    </w:r>
    <w:r>
      <w:fldChar w:fldCharType="begin"/>
    </w:r>
    <w:r>
      <w:instrText xml:space="preserve">PAGE   \* MERGEFORMAT</w:instrText>
    </w:r>
    <w:r>
      <w:fldChar w:fldCharType="separate"/>
    </w:r>
    <w:r>
      <w:rPr>
        <w:lang w:val="zh-CN"/>
      </w:rPr>
      <w:t>14</w:t>
    </w:r>
    <w:r>
      <w:rPr>
        <w:lang w:val="zh-CN"/>
      </w:rPr>
      <w:fldChar w:fldCharType="end"/>
    </w:r>
    <w:r>
      <w:rPr>
        <w:rFonts w:hint="eastAsia"/>
      </w:rPr>
      <w:t>页</w:t>
    </w:r>
    <w:r>
      <w:t>/</w:t>
    </w:r>
    <w:r>
      <w:rPr>
        <w:rFonts w:hint="eastAsia"/>
      </w:rPr>
      <w:t>共</w:t>
    </w:r>
    <w:r>
      <w:fldChar w:fldCharType="begin"/>
    </w:r>
    <w:r>
      <w:instrText xml:space="preserve"> NUMPAGES  \* Arabic  \* MERGEFORMAT </w:instrText>
    </w:r>
    <w:r>
      <w:fldChar w:fldCharType="separate"/>
    </w:r>
    <w:r>
      <w:t>14</w:t>
    </w:r>
    <w:r>
      <w:fldChar w:fldCharType="end"/>
    </w:r>
    <w:r>
      <w:rPr>
        <w:rFonts w:hint="eastAsia"/>
      </w:rPr>
      <w:t>页</w:t>
    </w:r>
  </w:p>
  <w:p w14:paraId="669CE7A6">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1E55F">
    <w:pPr>
      <w:pStyle w:val="8"/>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03ED5">
    <w:pPr>
      <w:pStyle w:val="8"/>
      <w:jc w:val="right"/>
    </w:pPr>
    <w:r>
      <w:rPr>
        <w:rFonts w:hint="eastAsia"/>
      </w:rPr>
      <w:t>第</w:t>
    </w:r>
    <w:r>
      <w:fldChar w:fldCharType="begin"/>
    </w:r>
    <w:r>
      <w:instrText xml:space="preserve">PAGE   \* MERGEFORMAT</w:instrText>
    </w:r>
    <w:r>
      <w:fldChar w:fldCharType="separate"/>
    </w:r>
    <w:r>
      <w:rPr>
        <w:lang w:val="zh-CN"/>
      </w:rPr>
      <w:t>3</w:t>
    </w:r>
    <w:r>
      <w:rPr>
        <w:lang w:val="zh-CN"/>
      </w:rPr>
      <w:fldChar w:fldCharType="end"/>
    </w:r>
    <w:r>
      <w:rPr>
        <w:rFonts w:hint="eastAsia"/>
      </w:rPr>
      <w:t>页</w:t>
    </w:r>
    <w:r>
      <w:t>/</w:t>
    </w:r>
    <w:r>
      <w:rPr>
        <w:rFonts w:hint="eastAsia"/>
      </w:rPr>
      <w:t>共</w:t>
    </w:r>
    <w:r>
      <w:fldChar w:fldCharType="begin"/>
    </w:r>
    <w:r>
      <w:instrText xml:space="preserve"> NUMPAGES  \* Arabic  \* MERGEFORMAT </w:instrText>
    </w:r>
    <w:r>
      <w:fldChar w:fldCharType="separate"/>
    </w:r>
    <w:r>
      <w:t>14</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F6A98">
    <w:pPr>
      <w:pStyle w:val="8"/>
      <w:jc w:val="right"/>
    </w:pPr>
    <w:r>
      <w:rPr>
        <w:rFonts w:hint="eastAsia"/>
      </w:rPr>
      <w:t>第</w:t>
    </w:r>
    <w:r>
      <w:fldChar w:fldCharType="begin"/>
    </w:r>
    <w:r>
      <w:instrText xml:space="preserve">PAGE   \* MERGEFORMAT</w:instrText>
    </w:r>
    <w:r>
      <w:fldChar w:fldCharType="separate"/>
    </w:r>
    <w:r>
      <w:rPr>
        <w:lang w:val="zh-CN"/>
      </w:rPr>
      <w:t>12</w:t>
    </w:r>
    <w:r>
      <w:rPr>
        <w:lang w:val="zh-CN"/>
      </w:rPr>
      <w:fldChar w:fldCharType="end"/>
    </w:r>
    <w:r>
      <w:rPr>
        <w:rFonts w:hint="eastAsia"/>
      </w:rPr>
      <w:t>页</w:t>
    </w:r>
    <w:r>
      <w:t>/</w:t>
    </w:r>
    <w:r>
      <w:rPr>
        <w:rFonts w:hint="eastAsia"/>
      </w:rPr>
      <w:t>共</w:t>
    </w:r>
    <w:r>
      <w:fldChar w:fldCharType="begin"/>
    </w:r>
    <w:r>
      <w:instrText xml:space="preserve"> NUMPAGES  \* Arabic  \* MERGEFORMAT </w:instrText>
    </w:r>
    <w:r>
      <w:fldChar w:fldCharType="separate"/>
    </w:r>
    <w:r>
      <w:t>14</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12CC6">
    <w:pPr>
      <w:pStyle w:val="9"/>
      <w:rPr>
        <w:rFonts w:ascii="仿宋" w:hAnsi="仿宋" w:eastAsia="仿宋"/>
        <w:b/>
      </w:rPr>
    </w:pPr>
    <w:r>
      <w:rPr>
        <w:rFonts w:hint="eastAsia" w:ascii="仿宋" w:hAnsi="仿宋" w:eastAsia="仿宋"/>
        <w:b/>
        <w:sz w:val="24"/>
        <w:lang w:val="en-US" w:eastAsia="zh-CN"/>
      </w:rPr>
      <w:t>XXXXX</w:t>
    </w:r>
    <w:r>
      <w:rPr>
        <w:rFonts w:hint="eastAsia" w:ascii="仿宋" w:hAnsi="仿宋" w:eastAsia="仿宋"/>
        <w:b/>
        <w:sz w:val="24"/>
      </w:rPr>
      <w:t>学院课程整体设计</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311C8">
    <w:pPr>
      <w:pStyle w:val="9"/>
      <w:rPr>
        <w:rFonts w:hint="eastAsia" w:eastAsia="等线"/>
        <w:lang w:eastAsia="zh-CN"/>
      </w:rPr>
    </w:pPr>
    <w:r>
      <w:rPr>
        <w:rFonts w:hint="eastAsia"/>
        <w:lang w:eastAsia="zh-CN"/>
      </w:rPr>
      <w:t>插入学校校徽及名称</w:t>
    </w:r>
  </w:p>
  <w:p w14:paraId="2B0A88F1">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ED845">
    <w:pPr>
      <w:pStyle w:val="9"/>
      <w:rPr>
        <w:rFonts w:ascii="仿宋" w:hAnsi="仿宋" w:eastAsia="仿宋"/>
        <w:b/>
      </w:rPr>
    </w:pPr>
    <w:r>
      <w:rPr>
        <w:rFonts w:hint="eastAsia" w:ascii="仿宋" w:hAnsi="仿宋" w:eastAsia="仿宋"/>
        <w:b/>
        <w:sz w:val="24"/>
        <w:lang w:val="en-US" w:eastAsia="zh-CN"/>
      </w:rPr>
      <w:t>XXXX</w:t>
    </w:r>
    <w:r>
      <w:rPr>
        <w:rFonts w:hint="eastAsia" w:ascii="仿宋" w:hAnsi="仿宋" w:eastAsia="仿宋"/>
        <w:b/>
        <w:sz w:val="24"/>
      </w:rPr>
      <w:t>职业学院课程整体设计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88335D"/>
    <w:multiLevelType w:val="multilevel"/>
    <w:tmpl w:val="7C88335D"/>
    <w:lvl w:ilvl="0" w:tentative="0">
      <w:start w:val="1"/>
      <w:numFmt w:val="japaneseCounting"/>
      <w:lvlText w:val="%1、"/>
      <w:lvlJc w:val="left"/>
      <w:pPr>
        <w:ind w:left="660" w:hanging="660"/>
      </w:pPr>
      <w:rPr>
        <w:rFonts w:hint="default"/>
      </w:rPr>
    </w:lvl>
    <w:lvl w:ilvl="1" w:tentative="0">
      <w:start w:val="1"/>
      <w:numFmt w:val="decimal"/>
      <w:lvlText w:val="%2."/>
      <w:lvlJc w:val="left"/>
      <w:pPr>
        <w:ind w:left="562"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VlNjgzMjI3MjA2NDk3ZGIyMWMzNTczOWViNWQ5N2QifQ=="/>
  </w:docVars>
  <w:rsids>
    <w:rsidRoot w:val="006E1246"/>
    <w:rsid w:val="0000286B"/>
    <w:rsid w:val="0000450A"/>
    <w:rsid w:val="000048A1"/>
    <w:rsid w:val="00006711"/>
    <w:rsid w:val="00007A0C"/>
    <w:rsid w:val="00016428"/>
    <w:rsid w:val="00022ECB"/>
    <w:rsid w:val="0002458F"/>
    <w:rsid w:val="0002592C"/>
    <w:rsid w:val="00025E0A"/>
    <w:rsid w:val="000270D0"/>
    <w:rsid w:val="00027E06"/>
    <w:rsid w:val="00033E1E"/>
    <w:rsid w:val="00037F78"/>
    <w:rsid w:val="00040305"/>
    <w:rsid w:val="00042E04"/>
    <w:rsid w:val="00043EE6"/>
    <w:rsid w:val="00045376"/>
    <w:rsid w:val="00051D9B"/>
    <w:rsid w:val="00051DD8"/>
    <w:rsid w:val="0006095C"/>
    <w:rsid w:val="000616BB"/>
    <w:rsid w:val="00064C3B"/>
    <w:rsid w:val="000660C2"/>
    <w:rsid w:val="00071A26"/>
    <w:rsid w:val="00075443"/>
    <w:rsid w:val="000774E0"/>
    <w:rsid w:val="0008236B"/>
    <w:rsid w:val="000831F7"/>
    <w:rsid w:val="00083249"/>
    <w:rsid w:val="0008638E"/>
    <w:rsid w:val="00087328"/>
    <w:rsid w:val="0009457C"/>
    <w:rsid w:val="00095436"/>
    <w:rsid w:val="00096D20"/>
    <w:rsid w:val="000A0E21"/>
    <w:rsid w:val="000A2671"/>
    <w:rsid w:val="000A3014"/>
    <w:rsid w:val="000A3533"/>
    <w:rsid w:val="000A3956"/>
    <w:rsid w:val="000A787A"/>
    <w:rsid w:val="000B06FA"/>
    <w:rsid w:val="000B4901"/>
    <w:rsid w:val="000B7A67"/>
    <w:rsid w:val="000C5DD2"/>
    <w:rsid w:val="000D142E"/>
    <w:rsid w:val="000D143E"/>
    <w:rsid w:val="000D2446"/>
    <w:rsid w:val="000F41AC"/>
    <w:rsid w:val="0010594C"/>
    <w:rsid w:val="001115CA"/>
    <w:rsid w:val="00115FE8"/>
    <w:rsid w:val="00122353"/>
    <w:rsid w:val="00125209"/>
    <w:rsid w:val="00126F09"/>
    <w:rsid w:val="001300DF"/>
    <w:rsid w:val="001342C0"/>
    <w:rsid w:val="0014195D"/>
    <w:rsid w:val="001435E3"/>
    <w:rsid w:val="00143C21"/>
    <w:rsid w:val="00143F71"/>
    <w:rsid w:val="0014646B"/>
    <w:rsid w:val="001515C1"/>
    <w:rsid w:val="00151755"/>
    <w:rsid w:val="00151B33"/>
    <w:rsid w:val="00170ACA"/>
    <w:rsid w:val="00173228"/>
    <w:rsid w:val="00176BB5"/>
    <w:rsid w:val="00190759"/>
    <w:rsid w:val="00190D67"/>
    <w:rsid w:val="00192CDB"/>
    <w:rsid w:val="00194B11"/>
    <w:rsid w:val="00196593"/>
    <w:rsid w:val="001A6312"/>
    <w:rsid w:val="001B0BC1"/>
    <w:rsid w:val="001B3E3A"/>
    <w:rsid w:val="001B608E"/>
    <w:rsid w:val="001C0D05"/>
    <w:rsid w:val="001C3411"/>
    <w:rsid w:val="001C6B9E"/>
    <w:rsid w:val="001D18B3"/>
    <w:rsid w:val="001D21E4"/>
    <w:rsid w:val="001D49B7"/>
    <w:rsid w:val="001D52D0"/>
    <w:rsid w:val="001E03AC"/>
    <w:rsid w:val="001E164B"/>
    <w:rsid w:val="001E1B8C"/>
    <w:rsid w:val="001E70A8"/>
    <w:rsid w:val="001F21E6"/>
    <w:rsid w:val="001F7639"/>
    <w:rsid w:val="00204B8D"/>
    <w:rsid w:val="002052A7"/>
    <w:rsid w:val="002066BF"/>
    <w:rsid w:val="0020736C"/>
    <w:rsid w:val="00217298"/>
    <w:rsid w:val="00233B2A"/>
    <w:rsid w:val="00233F07"/>
    <w:rsid w:val="00234DFE"/>
    <w:rsid w:val="00235ED1"/>
    <w:rsid w:val="00236F73"/>
    <w:rsid w:val="0024053D"/>
    <w:rsid w:val="00242C69"/>
    <w:rsid w:val="00244D04"/>
    <w:rsid w:val="002471E5"/>
    <w:rsid w:val="00250AED"/>
    <w:rsid w:val="00251B4C"/>
    <w:rsid w:val="00252C5F"/>
    <w:rsid w:val="0025305A"/>
    <w:rsid w:val="0025481B"/>
    <w:rsid w:val="00263E4A"/>
    <w:rsid w:val="002723F7"/>
    <w:rsid w:val="002738D6"/>
    <w:rsid w:val="00273B63"/>
    <w:rsid w:val="00281FD2"/>
    <w:rsid w:val="0028338D"/>
    <w:rsid w:val="00284F8A"/>
    <w:rsid w:val="00285F35"/>
    <w:rsid w:val="00287466"/>
    <w:rsid w:val="0029612E"/>
    <w:rsid w:val="002A0594"/>
    <w:rsid w:val="002A166F"/>
    <w:rsid w:val="002A6A42"/>
    <w:rsid w:val="002A6F32"/>
    <w:rsid w:val="002B28B9"/>
    <w:rsid w:val="002B5138"/>
    <w:rsid w:val="002B5FB6"/>
    <w:rsid w:val="002C4704"/>
    <w:rsid w:val="002D2ED6"/>
    <w:rsid w:val="002D67DF"/>
    <w:rsid w:val="002D6B52"/>
    <w:rsid w:val="002D7190"/>
    <w:rsid w:val="002E1435"/>
    <w:rsid w:val="002E2637"/>
    <w:rsid w:val="002E5801"/>
    <w:rsid w:val="002E7886"/>
    <w:rsid w:val="002F5317"/>
    <w:rsid w:val="002F62CA"/>
    <w:rsid w:val="00305E08"/>
    <w:rsid w:val="00310B43"/>
    <w:rsid w:val="003112BF"/>
    <w:rsid w:val="0031294B"/>
    <w:rsid w:val="00314569"/>
    <w:rsid w:val="00330DA0"/>
    <w:rsid w:val="00333D67"/>
    <w:rsid w:val="00335ABB"/>
    <w:rsid w:val="0034179D"/>
    <w:rsid w:val="0035015A"/>
    <w:rsid w:val="003528C5"/>
    <w:rsid w:val="00353B68"/>
    <w:rsid w:val="00354F85"/>
    <w:rsid w:val="0035713B"/>
    <w:rsid w:val="0035769E"/>
    <w:rsid w:val="0036105D"/>
    <w:rsid w:val="00362B53"/>
    <w:rsid w:val="00363491"/>
    <w:rsid w:val="003707ED"/>
    <w:rsid w:val="00371BA0"/>
    <w:rsid w:val="0037306D"/>
    <w:rsid w:val="00375428"/>
    <w:rsid w:val="00376990"/>
    <w:rsid w:val="00377182"/>
    <w:rsid w:val="00380E4C"/>
    <w:rsid w:val="00382F7B"/>
    <w:rsid w:val="00384B62"/>
    <w:rsid w:val="00386152"/>
    <w:rsid w:val="00386336"/>
    <w:rsid w:val="00386C2C"/>
    <w:rsid w:val="003879B4"/>
    <w:rsid w:val="003916B3"/>
    <w:rsid w:val="00394512"/>
    <w:rsid w:val="00394EDD"/>
    <w:rsid w:val="00395D6A"/>
    <w:rsid w:val="003A064D"/>
    <w:rsid w:val="003A33BA"/>
    <w:rsid w:val="003B0098"/>
    <w:rsid w:val="003B342A"/>
    <w:rsid w:val="003B3FF0"/>
    <w:rsid w:val="003C298F"/>
    <w:rsid w:val="003C2DA4"/>
    <w:rsid w:val="003C3649"/>
    <w:rsid w:val="003D2D4B"/>
    <w:rsid w:val="003E7B58"/>
    <w:rsid w:val="003F0785"/>
    <w:rsid w:val="003F19D4"/>
    <w:rsid w:val="003F411C"/>
    <w:rsid w:val="003F49A6"/>
    <w:rsid w:val="003F5039"/>
    <w:rsid w:val="003F5E0E"/>
    <w:rsid w:val="00401217"/>
    <w:rsid w:val="0040490B"/>
    <w:rsid w:val="00412547"/>
    <w:rsid w:val="00416633"/>
    <w:rsid w:val="00416688"/>
    <w:rsid w:val="00417301"/>
    <w:rsid w:val="00423ED9"/>
    <w:rsid w:val="00426545"/>
    <w:rsid w:val="0043477B"/>
    <w:rsid w:val="00435BA8"/>
    <w:rsid w:val="00436AFF"/>
    <w:rsid w:val="00437641"/>
    <w:rsid w:val="00440C54"/>
    <w:rsid w:val="004430EC"/>
    <w:rsid w:val="00444A5F"/>
    <w:rsid w:val="00447B87"/>
    <w:rsid w:val="00451441"/>
    <w:rsid w:val="004519C1"/>
    <w:rsid w:val="00455743"/>
    <w:rsid w:val="0046155A"/>
    <w:rsid w:val="004628C8"/>
    <w:rsid w:val="00465132"/>
    <w:rsid w:val="00473D0D"/>
    <w:rsid w:val="00474B86"/>
    <w:rsid w:val="004754C5"/>
    <w:rsid w:val="00483BF6"/>
    <w:rsid w:val="004A21BB"/>
    <w:rsid w:val="004A55AF"/>
    <w:rsid w:val="004B10FC"/>
    <w:rsid w:val="004B3B99"/>
    <w:rsid w:val="004B4D39"/>
    <w:rsid w:val="004B636F"/>
    <w:rsid w:val="004C25D4"/>
    <w:rsid w:val="004C3D88"/>
    <w:rsid w:val="004C4BFB"/>
    <w:rsid w:val="004C6C0F"/>
    <w:rsid w:val="004D371B"/>
    <w:rsid w:val="004D415D"/>
    <w:rsid w:val="004D419A"/>
    <w:rsid w:val="004E5552"/>
    <w:rsid w:val="004E77CB"/>
    <w:rsid w:val="004F34FF"/>
    <w:rsid w:val="004F5490"/>
    <w:rsid w:val="00505963"/>
    <w:rsid w:val="00513ED1"/>
    <w:rsid w:val="0051432C"/>
    <w:rsid w:val="00515461"/>
    <w:rsid w:val="00520A71"/>
    <w:rsid w:val="00521E1A"/>
    <w:rsid w:val="005250AC"/>
    <w:rsid w:val="005258D0"/>
    <w:rsid w:val="0053311D"/>
    <w:rsid w:val="0053574F"/>
    <w:rsid w:val="00535D82"/>
    <w:rsid w:val="00541E69"/>
    <w:rsid w:val="0054229E"/>
    <w:rsid w:val="005439EE"/>
    <w:rsid w:val="005463D7"/>
    <w:rsid w:val="00554782"/>
    <w:rsid w:val="005557FD"/>
    <w:rsid w:val="0055598D"/>
    <w:rsid w:val="005568E6"/>
    <w:rsid w:val="005604F4"/>
    <w:rsid w:val="00563BB1"/>
    <w:rsid w:val="00563D97"/>
    <w:rsid w:val="005700A3"/>
    <w:rsid w:val="00574EB7"/>
    <w:rsid w:val="00586F1A"/>
    <w:rsid w:val="00590F68"/>
    <w:rsid w:val="00590F78"/>
    <w:rsid w:val="005A3C4F"/>
    <w:rsid w:val="005A3E17"/>
    <w:rsid w:val="005A7642"/>
    <w:rsid w:val="005B36D8"/>
    <w:rsid w:val="005C0774"/>
    <w:rsid w:val="005C0966"/>
    <w:rsid w:val="005C3361"/>
    <w:rsid w:val="005C4FFD"/>
    <w:rsid w:val="005C6BC5"/>
    <w:rsid w:val="005D65E6"/>
    <w:rsid w:val="005D68DF"/>
    <w:rsid w:val="005E00CD"/>
    <w:rsid w:val="005E121F"/>
    <w:rsid w:val="005F0B67"/>
    <w:rsid w:val="005F2B13"/>
    <w:rsid w:val="005F2D65"/>
    <w:rsid w:val="005F4677"/>
    <w:rsid w:val="005F6810"/>
    <w:rsid w:val="006100D9"/>
    <w:rsid w:val="00610488"/>
    <w:rsid w:val="00612756"/>
    <w:rsid w:val="00614249"/>
    <w:rsid w:val="00614534"/>
    <w:rsid w:val="00616353"/>
    <w:rsid w:val="00622772"/>
    <w:rsid w:val="00623555"/>
    <w:rsid w:val="0062505A"/>
    <w:rsid w:val="006321E3"/>
    <w:rsid w:val="006323EC"/>
    <w:rsid w:val="00632944"/>
    <w:rsid w:val="0064084B"/>
    <w:rsid w:val="00641D65"/>
    <w:rsid w:val="00652D81"/>
    <w:rsid w:val="00657AB0"/>
    <w:rsid w:val="006631E3"/>
    <w:rsid w:val="00664C39"/>
    <w:rsid w:val="0066601A"/>
    <w:rsid w:val="00666032"/>
    <w:rsid w:val="00670339"/>
    <w:rsid w:val="00670A0B"/>
    <w:rsid w:val="00675150"/>
    <w:rsid w:val="00680806"/>
    <w:rsid w:val="006826A2"/>
    <w:rsid w:val="0068319B"/>
    <w:rsid w:val="00693ED9"/>
    <w:rsid w:val="00696E27"/>
    <w:rsid w:val="006A4114"/>
    <w:rsid w:val="006A6C7E"/>
    <w:rsid w:val="006B5A78"/>
    <w:rsid w:val="006C77AC"/>
    <w:rsid w:val="006C7C6B"/>
    <w:rsid w:val="006C7F6D"/>
    <w:rsid w:val="006D6675"/>
    <w:rsid w:val="006D67CB"/>
    <w:rsid w:val="006E1246"/>
    <w:rsid w:val="006E174D"/>
    <w:rsid w:val="006E4F4E"/>
    <w:rsid w:val="006E7267"/>
    <w:rsid w:val="006F0884"/>
    <w:rsid w:val="006F5AF2"/>
    <w:rsid w:val="00710B31"/>
    <w:rsid w:val="00713420"/>
    <w:rsid w:val="007138C1"/>
    <w:rsid w:val="00720B7E"/>
    <w:rsid w:val="00721267"/>
    <w:rsid w:val="00731620"/>
    <w:rsid w:val="00737330"/>
    <w:rsid w:val="00737839"/>
    <w:rsid w:val="00742DE1"/>
    <w:rsid w:val="00744CD1"/>
    <w:rsid w:val="00746A91"/>
    <w:rsid w:val="0075065B"/>
    <w:rsid w:val="007637EC"/>
    <w:rsid w:val="00763E8D"/>
    <w:rsid w:val="00765371"/>
    <w:rsid w:val="0076759E"/>
    <w:rsid w:val="0077071C"/>
    <w:rsid w:val="00777502"/>
    <w:rsid w:val="00787A5D"/>
    <w:rsid w:val="00794867"/>
    <w:rsid w:val="00794AC1"/>
    <w:rsid w:val="00795C9C"/>
    <w:rsid w:val="007962C6"/>
    <w:rsid w:val="007A13B2"/>
    <w:rsid w:val="007A5DDE"/>
    <w:rsid w:val="007A7E75"/>
    <w:rsid w:val="007B1B53"/>
    <w:rsid w:val="007B2139"/>
    <w:rsid w:val="007B56E2"/>
    <w:rsid w:val="007D00BB"/>
    <w:rsid w:val="007D69F7"/>
    <w:rsid w:val="007E581E"/>
    <w:rsid w:val="007E5DB7"/>
    <w:rsid w:val="007F0AC9"/>
    <w:rsid w:val="007F11E8"/>
    <w:rsid w:val="007F4661"/>
    <w:rsid w:val="0080340A"/>
    <w:rsid w:val="008044B6"/>
    <w:rsid w:val="00806BAE"/>
    <w:rsid w:val="00806FD0"/>
    <w:rsid w:val="00812DD3"/>
    <w:rsid w:val="008214F9"/>
    <w:rsid w:val="00825D05"/>
    <w:rsid w:val="00827DD8"/>
    <w:rsid w:val="00832887"/>
    <w:rsid w:val="00832A27"/>
    <w:rsid w:val="0084206C"/>
    <w:rsid w:val="00846EED"/>
    <w:rsid w:val="008541D7"/>
    <w:rsid w:val="008602F7"/>
    <w:rsid w:val="00861334"/>
    <w:rsid w:val="0086225B"/>
    <w:rsid w:val="008650E8"/>
    <w:rsid w:val="008743E8"/>
    <w:rsid w:val="00880D9E"/>
    <w:rsid w:val="008858BC"/>
    <w:rsid w:val="008908B0"/>
    <w:rsid w:val="008914A1"/>
    <w:rsid w:val="0089388C"/>
    <w:rsid w:val="00896DA7"/>
    <w:rsid w:val="0089757F"/>
    <w:rsid w:val="008A6B4A"/>
    <w:rsid w:val="008B1511"/>
    <w:rsid w:val="008B2E35"/>
    <w:rsid w:val="008B5E64"/>
    <w:rsid w:val="008B79F9"/>
    <w:rsid w:val="008D3D08"/>
    <w:rsid w:val="008D49BF"/>
    <w:rsid w:val="008E3819"/>
    <w:rsid w:val="008E5AD8"/>
    <w:rsid w:val="008E6ABD"/>
    <w:rsid w:val="008E7FE2"/>
    <w:rsid w:val="008F31B7"/>
    <w:rsid w:val="009076AD"/>
    <w:rsid w:val="009100AD"/>
    <w:rsid w:val="00910817"/>
    <w:rsid w:val="00911013"/>
    <w:rsid w:val="00912042"/>
    <w:rsid w:val="00917FB2"/>
    <w:rsid w:val="00922B57"/>
    <w:rsid w:val="00922DAC"/>
    <w:rsid w:val="00930117"/>
    <w:rsid w:val="00930F13"/>
    <w:rsid w:val="00931651"/>
    <w:rsid w:val="00932D6E"/>
    <w:rsid w:val="00941103"/>
    <w:rsid w:val="009531D0"/>
    <w:rsid w:val="009575DA"/>
    <w:rsid w:val="00957605"/>
    <w:rsid w:val="00967463"/>
    <w:rsid w:val="00971315"/>
    <w:rsid w:val="00971371"/>
    <w:rsid w:val="00975536"/>
    <w:rsid w:val="00975E7A"/>
    <w:rsid w:val="0097667A"/>
    <w:rsid w:val="009773F9"/>
    <w:rsid w:val="00985C87"/>
    <w:rsid w:val="0098610F"/>
    <w:rsid w:val="0098729C"/>
    <w:rsid w:val="0098782C"/>
    <w:rsid w:val="009915FD"/>
    <w:rsid w:val="00996F6A"/>
    <w:rsid w:val="009A46F5"/>
    <w:rsid w:val="009A66A1"/>
    <w:rsid w:val="009A7252"/>
    <w:rsid w:val="009B27D8"/>
    <w:rsid w:val="009B7379"/>
    <w:rsid w:val="009C4BC1"/>
    <w:rsid w:val="009C5A56"/>
    <w:rsid w:val="009D3BB7"/>
    <w:rsid w:val="009D6383"/>
    <w:rsid w:val="009E04CD"/>
    <w:rsid w:val="009E0B4E"/>
    <w:rsid w:val="009E122C"/>
    <w:rsid w:val="009E4D71"/>
    <w:rsid w:val="009E5FC2"/>
    <w:rsid w:val="009E6124"/>
    <w:rsid w:val="009F3138"/>
    <w:rsid w:val="009F4D2B"/>
    <w:rsid w:val="00A03C28"/>
    <w:rsid w:val="00A07905"/>
    <w:rsid w:val="00A129A0"/>
    <w:rsid w:val="00A12BBE"/>
    <w:rsid w:val="00A4025B"/>
    <w:rsid w:val="00A51D53"/>
    <w:rsid w:val="00A54447"/>
    <w:rsid w:val="00A55146"/>
    <w:rsid w:val="00A566F4"/>
    <w:rsid w:val="00A57903"/>
    <w:rsid w:val="00A6039D"/>
    <w:rsid w:val="00A71364"/>
    <w:rsid w:val="00A71884"/>
    <w:rsid w:val="00A74D5F"/>
    <w:rsid w:val="00A83781"/>
    <w:rsid w:val="00A96681"/>
    <w:rsid w:val="00AA0DC9"/>
    <w:rsid w:val="00AA3815"/>
    <w:rsid w:val="00AA5C2E"/>
    <w:rsid w:val="00AB2A62"/>
    <w:rsid w:val="00AB342C"/>
    <w:rsid w:val="00AB4951"/>
    <w:rsid w:val="00AB588F"/>
    <w:rsid w:val="00AC0FF6"/>
    <w:rsid w:val="00AD4EEE"/>
    <w:rsid w:val="00AE098F"/>
    <w:rsid w:val="00AE1317"/>
    <w:rsid w:val="00AE1885"/>
    <w:rsid w:val="00AE1C4E"/>
    <w:rsid w:val="00AE5025"/>
    <w:rsid w:val="00AE7375"/>
    <w:rsid w:val="00AF451A"/>
    <w:rsid w:val="00AF61B1"/>
    <w:rsid w:val="00B05104"/>
    <w:rsid w:val="00B05387"/>
    <w:rsid w:val="00B058E3"/>
    <w:rsid w:val="00B07E92"/>
    <w:rsid w:val="00B15B83"/>
    <w:rsid w:val="00B15D8A"/>
    <w:rsid w:val="00B20B28"/>
    <w:rsid w:val="00B20B8F"/>
    <w:rsid w:val="00B21B9B"/>
    <w:rsid w:val="00B240F6"/>
    <w:rsid w:val="00B256CB"/>
    <w:rsid w:val="00B27FFB"/>
    <w:rsid w:val="00B30627"/>
    <w:rsid w:val="00B31A27"/>
    <w:rsid w:val="00B331F1"/>
    <w:rsid w:val="00B33563"/>
    <w:rsid w:val="00B35041"/>
    <w:rsid w:val="00B410C1"/>
    <w:rsid w:val="00B415E1"/>
    <w:rsid w:val="00B43914"/>
    <w:rsid w:val="00B50019"/>
    <w:rsid w:val="00B537D8"/>
    <w:rsid w:val="00B54D62"/>
    <w:rsid w:val="00B570C9"/>
    <w:rsid w:val="00B725CE"/>
    <w:rsid w:val="00B75983"/>
    <w:rsid w:val="00B75ABE"/>
    <w:rsid w:val="00B80700"/>
    <w:rsid w:val="00B97339"/>
    <w:rsid w:val="00B97621"/>
    <w:rsid w:val="00BA092A"/>
    <w:rsid w:val="00BA463D"/>
    <w:rsid w:val="00BA495E"/>
    <w:rsid w:val="00BB0529"/>
    <w:rsid w:val="00BB1A47"/>
    <w:rsid w:val="00BB20DC"/>
    <w:rsid w:val="00BB4332"/>
    <w:rsid w:val="00BB7C7E"/>
    <w:rsid w:val="00BC0B87"/>
    <w:rsid w:val="00BC3554"/>
    <w:rsid w:val="00BC7123"/>
    <w:rsid w:val="00BD6B7D"/>
    <w:rsid w:val="00BF1260"/>
    <w:rsid w:val="00BF7663"/>
    <w:rsid w:val="00C003F8"/>
    <w:rsid w:val="00C0114F"/>
    <w:rsid w:val="00C03AE0"/>
    <w:rsid w:val="00C07553"/>
    <w:rsid w:val="00C10C43"/>
    <w:rsid w:val="00C1342D"/>
    <w:rsid w:val="00C15EA9"/>
    <w:rsid w:val="00C15FBB"/>
    <w:rsid w:val="00C22D0D"/>
    <w:rsid w:val="00C23818"/>
    <w:rsid w:val="00C247EA"/>
    <w:rsid w:val="00C25E2C"/>
    <w:rsid w:val="00C33A58"/>
    <w:rsid w:val="00C42DAF"/>
    <w:rsid w:val="00C45173"/>
    <w:rsid w:val="00C539B6"/>
    <w:rsid w:val="00C53AF7"/>
    <w:rsid w:val="00C548C1"/>
    <w:rsid w:val="00C621BD"/>
    <w:rsid w:val="00C62922"/>
    <w:rsid w:val="00C700AA"/>
    <w:rsid w:val="00C83504"/>
    <w:rsid w:val="00C912B4"/>
    <w:rsid w:val="00CA0A3B"/>
    <w:rsid w:val="00CA207D"/>
    <w:rsid w:val="00CA2EE2"/>
    <w:rsid w:val="00CA4CAE"/>
    <w:rsid w:val="00CB04D2"/>
    <w:rsid w:val="00CB2429"/>
    <w:rsid w:val="00CB63EF"/>
    <w:rsid w:val="00CB722E"/>
    <w:rsid w:val="00CB7659"/>
    <w:rsid w:val="00CC2D78"/>
    <w:rsid w:val="00CC4702"/>
    <w:rsid w:val="00CC4FFE"/>
    <w:rsid w:val="00CC70A6"/>
    <w:rsid w:val="00CD25A2"/>
    <w:rsid w:val="00CD4E56"/>
    <w:rsid w:val="00CD5222"/>
    <w:rsid w:val="00CD5F4B"/>
    <w:rsid w:val="00CD7B81"/>
    <w:rsid w:val="00CD7EB3"/>
    <w:rsid w:val="00CE2943"/>
    <w:rsid w:val="00CE561B"/>
    <w:rsid w:val="00CE6D52"/>
    <w:rsid w:val="00CE6E35"/>
    <w:rsid w:val="00CF407C"/>
    <w:rsid w:val="00CF5069"/>
    <w:rsid w:val="00CF7477"/>
    <w:rsid w:val="00CF7510"/>
    <w:rsid w:val="00D023F0"/>
    <w:rsid w:val="00D026DF"/>
    <w:rsid w:val="00D04DA7"/>
    <w:rsid w:val="00D056BD"/>
    <w:rsid w:val="00D06EBE"/>
    <w:rsid w:val="00D23319"/>
    <w:rsid w:val="00D24E08"/>
    <w:rsid w:val="00D2539D"/>
    <w:rsid w:val="00D265A7"/>
    <w:rsid w:val="00D30F87"/>
    <w:rsid w:val="00D50365"/>
    <w:rsid w:val="00D51379"/>
    <w:rsid w:val="00D52B26"/>
    <w:rsid w:val="00D6089A"/>
    <w:rsid w:val="00D61E96"/>
    <w:rsid w:val="00D62FE2"/>
    <w:rsid w:val="00D65D46"/>
    <w:rsid w:val="00D75A49"/>
    <w:rsid w:val="00D760F6"/>
    <w:rsid w:val="00D818EA"/>
    <w:rsid w:val="00D84A7D"/>
    <w:rsid w:val="00D852A9"/>
    <w:rsid w:val="00D8787D"/>
    <w:rsid w:val="00D93AC5"/>
    <w:rsid w:val="00D956EC"/>
    <w:rsid w:val="00D95905"/>
    <w:rsid w:val="00DA18E4"/>
    <w:rsid w:val="00DB3385"/>
    <w:rsid w:val="00DB5761"/>
    <w:rsid w:val="00DC1A2F"/>
    <w:rsid w:val="00DC6750"/>
    <w:rsid w:val="00DC7C2A"/>
    <w:rsid w:val="00DD064B"/>
    <w:rsid w:val="00DD1891"/>
    <w:rsid w:val="00DD3720"/>
    <w:rsid w:val="00DD659F"/>
    <w:rsid w:val="00DD67F0"/>
    <w:rsid w:val="00DE1420"/>
    <w:rsid w:val="00DE33AF"/>
    <w:rsid w:val="00DE3948"/>
    <w:rsid w:val="00DF7320"/>
    <w:rsid w:val="00E012F1"/>
    <w:rsid w:val="00E04DAF"/>
    <w:rsid w:val="00E15297"/>
    <w:rsid w:val="00E15DAA"/>
    <w:rsid w:val="00E230F1"/>
    <w:rsid w:val="00E31202"/>
    <w:rsid w:val="00E3368D"/>
    <w:rsid w:val="00E36E1A"/>
    <w:rsid w:val="00E377AA"/>
    <w:rsid w:val="00E45534"/>
    <w:rsid w:val="00E46A49"/>
    <w:rsid w:val="00E535F1"/>
    <w:rsid w:val="00E554D3"/>
    <w:rsid w:val="00E6072A"/>
    <w:rsid w:val="00E7061D"/>
    <w:rsid w:val="00E7288F"/>
    <w:rsid w:val="00E81CAF"/>
    <w:rsid w:val="00E912E0"/>
    <w:rsid w:val="00E92179"/>
    <w:rsid w:val="00E9366E"/>
    <w:rsid w:val="00E94C69"/>
    <w:rsid w:val="00E96BBC"/>
    <w:rsid w:val="00EA7009"/>
    <w:rsid w:val="00EB570A"/>
    <w:rsid w:val="00ED2C37"/>
    <w:rsid w:val="00ED5824"/>
    <w:rsid w:val="00EE168F"/>
    <w:rsid w:val="00EE2493"/>
    <w:rsid w:val="00EE3FDD"/>
    <w:rsid w:val="00EE4FE7"/>
    <w:rsid w:val="00EE5DAA"/>
    <w:rsid w:val="00F070E4"/>
    <w:rsid w:val="00F124BF"/>
    <w:rsid w:val="00F124C5"/>
    <w:rsid w:val="00F17754"/>
    <w:rsid w:val="00F21560"/>
    <w:rsid w:val="00F2165F"/>
    <w:rsid w:val="00F23A76"/>
    <w:rsid w:val="00F413D2"/>
    <w:rsid w:val="00F42A05"/>
    <w:rsid w:val="00F44D32"/>
    <w:rsid w:val="00F44FC7"/>
    <w:rsid w:val="00F5317F"/>
    <w:rsid w:val="00F57F9B"/>
    <w:rsid w:val="00F6020C"/>
    <w:rsid w:val="00F61540"/>
    <w:rsid w:val="00F617F5"/>
    <w:rsid w:val="00F61FD6"/>
    <w:rsid w:val="00F638F2"/>
    <w:rsid w:val="00F65009"/>
    <w:rsid w:val="00F731B1"/>
    <w:rsid w:val="00F741DE"/>
    <w:rsid w:val="00F756EA"/>
    <w:rsid w:val="00F819B7"/>
    <w:rsid w:val="00F81B53"/>
    <w:rsid w:val="00F82A29"/>
    <w:rsid w:val="00F851B9"/>
    <w:rsid w:val="00F8547D"/>
    <w:rsid w:val="00F95ECC"/>
    <w:rsid w:val="00F97ABF"/>
    <w:rsid w:val="00FA7FF3"/>
    <w:rsid w:val="00FB1727"/>
    <w:rsid w:val="00FB21E0"/>
    <w:rsid w:val="00FB2CAD"/>
    <w:rsid w:val="00FC00F0"/>
    <w:rsid w:val="00FC064E"/>
    <w:rsid w:val="00FC0C64"/>
    <w:rsid w:val="00FC150D"/>
    <w:rsid w:val="00FC5A52"/>
    <w:rsid w:val="00FC63F0"/>
    <w:rsid w:val="00FD2E9C"/>
    <w:rsid w:val="00FD64D3"/>
    <w:rsid w:val="00FD77E9"/>
    <w:rsid w:val="00FE0AD2"/>
    <w:rsid w:val="00FE5C59"/>
    <w:rsid w:val="00FE5FEE"/>
    <w:rsid w:val="00FE6A2A"/>
    <w:rsid w:val="00FF1C44"/>
    <w:rsid w:val="04BC61A2"/>
    <w:rsid w:val="04F40BFA"/>
    <w:rsid w:val="0614300A"/>
    <w:rsid w:val="08BF194D"/>
    <w:rsid w:val="09D63CDB"/>
    <w:rsid w:val="0A20782C"/>
    <w:rsid w:val="0A4719F8"/>
    <w:rsid w:val="0A935B03"/>
    <w:rsid w:val="0D2216CA"/>
    <w:rsid w:val="0E510EE7"/>
    <w:rsid w:val="12716612"/>
    <w:rsid w:val="12B276D1"/>
    <w:rsid w:val="143F32AC"/>
    <w:rsid w:val="14C106B1"/>
    <w:rsid w:val="19D05597"/>
    <w:rsid w:val="1C0F718B"/>
    <w:rsid w:val="202D4C92"/>
    <w:rsid w:val="2111768A"/>
    <w:rsid w:val="23947621"/>
    <w:rsid w:val="28585F80"/>
    <w:rsid w:val="29AF700B"/>
    <w:rsid w:val="2AAA3D1E"/>
    <w:rsid w:val="2CC8380E"/>
    <w:rsid w:val="2F8033A0"/>
    <w:rsid w:val="2FA02AD8"/>
    <w:rsid w:val="3310358E"/>
    <w:rsid w:val="35010901"/>
    <w:rsid w:val="356B5346"/>
    <w:rsid w:val="363A2F7A"/>
    <w:rsid w:val="37B550E0"/>
    <w:rsid w:val="38576427"/>
    <w:rsid w:val="39CD0609"/>
    <w:rsid w:val="39E565BB"/>
    <w:rsid w:val="3A920510"/>
    <w:rsid w:val="3ACF5921"/>
    <w:rsid w:val="3B0E7AD7"/>
    <w:rsid w:val="3C7E3A94"/>
    <w:rsid w:val="3D222D2D"/>
    <w:rsid w:val="3D8F72B0"/>
    <w:rsid w:val="3E452DCB"/>
    <w:rsid w:val="3F3F720E"/>
    <w:rsid w:val="425F78C4"/>
    <w:rsid w:val="428B54FB"/>
    <w:rsid w:val="429E47C3"/>
    <w:rsid w:val="42E56CA2"/>
    <w:rsid w:val="42EF5AAF"/>
    <w:rsid w:val="44171695"/>
    <w:rsid w:val="47423864"/>
    <w:rsid w:val="49FA51DE"/>
    <w:rsid w:val="4CEF19DF"/>
    <w:rsid w:val="4EA312E9"/>
    <w:rsid w:val="53CD6398"/>
    <w:rsid w:val="54551F0A"/>
    <w:rsid w:val="54CF2846"/>
    <w:rsid w:val="58750892"/>
    <w:rsid w:val="59A45AC4"/>
    <w:rsid w:val="5AD24964"/>
    <w:rsid w:val="5B2C3725"/>
    <w:rsid w:val="5B990C26"/>
    <w:rsid w:val="5D324CEB"/>
    <w:rsid w:val="5D4B6E32"/>
    <w:rsid w:val="5E724687"/>
    <w:rsid w:val="61741731"/>
    <w:rsid w:val="619A5446"/>
    <w:rsid w:val="61B04D16"/>
    <w:rsid w:val="623226D5"/>
    <w:rsid w:val="635D6D0E"/>
    <w:rsid w:val="69CD1003"/>
    <w:rsid w:val="6A926395"/>
    <w:rsid w:val="6E014604"/>
    <w:rsid w:val="71343E7B"/>
    <w:rsid w:val="71AC555C"/>
    <w:rsid w:val="71C3515C"/>
    <w:rsid w:val="72DA7F65"/>
    <w:rsid w:val="74E104F2"/>
    <w:rsid w:val="75220210"/>
    <w:rsid w:val="75767044"/>
    <w:rsid w:val="758608B7"/>
    <w:rsid w:val="75FE47AA"/>
    <w:rsid w:val="760D46C9"/>
    <w:rsid w:val="777A3105"/>
    <w:rsid w:val="79AF1C73"/>
    <w:rsid w:val="7A737EEA"/>
    <w:rsid w:val="7A886317"/>
    <w:rsid w:val="7C4A2829"/>
    <w:rsid w:val="7D586C1F"/>
    <w:rsid w:val="7DBB730A"/>
    <w:rsid w:val="7E1D5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unhideWhenUsed/>
    <w:qFormat/>
    <w:uiPriority w:val="9"/>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8"/>
    <w:semiHidden/>
    <w:unhideWhenUsed/>
    <w:qFormat/>
    <w:uiPriority w:val="99"/>
    <w:pPr>
      <w:jc w:val="left"/>
    </w:pPr>
  </w:style>
  <w:style w:type="paragraph" w:styleId="6">
    <w:name w:val="toc 3"/>
    <w:basedOn w:val="1"/>
    <w:next w:val="1"/>
    <w:unhideWhenUsed/>
    <w:qFormat/>
    <w:uiPriority w:val="39"/>
    <w:pPr>
      <w:ind w:left="840" w:leftChars="400"/>
    </w:pPr>
  </w:style>
  <w:style w:type="paragraph" w:styleId="7">
    <w:name w:val="Balloon Text"/>
    <w:basedOn w:val="1"/>
    <w:link w:val="25"/>
    <w:semiHidden/>
    <w:unhideWhenUsed/>
    <w:qFormat/>
    <w:uiPriority w:val="99"/>
    <w:rPr>
      <w:sz w:val="18"/>
      <w:szCs w:val="18"/>
    </w:rPr>
  </w:style>
  <w:style w:type="paragraph" w:styleId="8">
    <w:name w:val="footer"/>
    <w:basedOn w:val="1"/>
    <w:link w:val="23"/>
    <w:unhideWhenUsed/>
    <w:qFormat/>
    <w:uiPriority w:val="99"/>
    <w:pPr>
      <w:tabs>
        <w:tab w:val="center" w:pos="4153"/>
        <w:tab w:val="right" w:pos="8306"/>
      </w:tabs>
      <w:snapToGrid w:val="0"/>
      <w:jc w:val="left"/>
    </w:pPr>
    <w:rPr>
      <w:sz w:val="18"/>
      <w:szCs w:val="18"/>
    </w:rPr>
  </w:style>
  <w:style w:type="paragraph" w:styleId="9">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2"/>
    <w:basedOn w:val="1"/>
    <w:next w:val="1"/>
    <w:unhideWhenUsed/>
    <w:qFormat/>
    <w:uiPriority w:val="39"/>
    <w:pPr>
      <w:tabs>
        <w:tab w:val="left" w:pos="1260"/>
        <w:tab w:val="right" w:leader="dot" w:pos="9627"/>
      </w:tabs>
      <w:ind w:left="420" w:leftChars="200"/>
      <w:jc w:val="center"/>
    </w:pPr>
    <w:rPr>
      <w:rFonts w:ascii="Times New Roman" w:hAnsi="Times New Roman" w:eastAsia="楷体"/>
      <w:b/>
      <w:color w:val="000000"/>
      <w:sz w:val="52"/>
      <w:shd w:val="clear" w:color="auto" w:fill="FFFFFF"/>
    </w:rPr>
  </w:style>
  <w:style w:type="paragraph" w:styleId="11">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9"/>
    <w:semiHidden/>
    <w:unhideWhenUsed/>
    <w:qFormat/>
    <w:uiPriority w:val="99"/>
    <w:rPr>
      <w:b/>
      <w:bCs/>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22"/>
    <w:rPr>
      <w:b/>
    </w:rPr>
  </w:style>
  <w:style w:type="character" w:styleId="17">
    <w:name w:val="Hyperlink"/>
    <w:qFormat/>
    <w:uiPriority w:val="99"/>
    <w:rPr>
      <w:b/>
      <w:color w:val="005DB5"/>
      <w:u w:val="single"/>
    </w:rPr>
  </w:style>
  <w:style w:type="character" w:styleId="18">
    <w:name w:val="annotation reference"/>
    <w:basedOn w:val="15"/>
    <w:semiHidden/>
    <w:unhideWhenUsed/>
    <w:qFormat/>
    <w:uiPriority w:val="99"/>
    <w:rPr>
      <w:sz w:val="21"/>
      <w:szCs w:val="21"/>
    </w:rPr>
  </w:style>
  <w:style w:type="character" w:customStyle="1" w:styleId="19">
    <w:name w:val="标题 3 Char"/>
    <w:basedOn w:val="15"/>
    <w:link w:val="4"/>
    <w:qFormat/>
    <w:uiPriority w:val="9"/>
    <w:rPr>
      <w:b/>
      <w:bCs/>
      <w:kern w:val="2"/>
      <w:sz w:val="32"/>
      <w:szCs w:val="32"/>
    </w:rPr>
  </w:style>
  <w:style w:type="paragraph" w:styleId="20">
    <w:name w:val="List Paragraph"/>
    <w:basedOn w:val="1"/>
    <w:qFormat/>
    <w:uiPriority w:val="34"/>
    <w:pPr>
      <w:ind w:firstLine="420" w:firstLineChars="200"/>
    </w:pPr>
  </w:style>
  <w:style w:type="character" w:customStyle="1" w:styleId="21">
    <w:name w:val="标题 1 Char"/>
    <w:link w:val="2"/>
    <w:qFormat/>
    <w:uiPriority w:val="9"/>
    <w:rPr>
      <w:b/>
      <w:bCs/>
      <w:kern w:val="44"/>
      <w:sz w:val="44"/>
      <w:szCs w:val="44"/>
    </w:rPr>
  </w:style>
  <w:style w:type="character" w:customStyle="1" w:styleId="22">
    <w:name w:val="页眉 Char"/>
    <w:link w:val="9"/>
    <w:qFormat/>
    <w:uiPriority w:val="99"/>
    <w:rPr>
      <w:sz w:val="18"/>
      <w:szCs w:val="18"/>
    </w:rPr>
  </w:style>
  <w:style w:type="character" w:customStyle="1" w:styleId="23">
    <w:name w:val="页脚 Char"/>
    <w:link w:val="8"/>
    <w:qFormat/>
    <w:uiPriority w:val="99"/>
    <w:rPr>
      <w:sz w:val="18"/>
      <w:szCs w:val="18"/>
    </w:rPr>
  </w:style>
  <w:style w:type="character" w:customStyle="1" w:styleId="24">
    <w:name w:val="标题 2 Char"/>
    <w:link w:val="3"/>
    <w:qFormat/>
    <w:uiPriority w:val="9"/>
    <w:rPr>
      <w:rFonts w:ascii="等线 Light" w:hAnsi="等线 Light" w:eastAsia="等线 Light" w:cs="Times New Roman"/>
      <w:b/>
      <w:bCs/>
      <w:sz w:val="32"/>
      <w:szCs w:val="32"/>
    </w:rPr>
  </w:style>
  <w:style w:type="character" w:customStyle="1" w:styleId="25">
    <w:name w:val="批注框文本 Char"/>
    <w:link w:val="7"/>
    <w:semiHidden/>
    <w:qFormat/>
    <w:uiPriority w:val="99"/>
    <w:rPr>
      <w:sz w:val="18"/>
      <w:szCs w:val="18"/>
    </w:rPr>
  </w:style>
  <w:style w:type="paragraph" w:styleId="26">
    <w:name w:val="No Spacing"/>
    <w:link w:val="27"/>
    <w:qFormat/>
    <w:uiPriority w:val="1"/>
    <w:rPr>
      <w:rFonts w:ascii="等线" w:hAnsi="等线" w:eastAsia="等线" w:cs="Times New Roman"/>
      <w:sz w:val="22"/>
      <w:szCs w:val="22"/>
      <w:lang w:val="en-US" w:eastAsia="zh-CN" w:bidi="ar-SA"/>
    </w:rPr>
  </w:style>
  <w:style w:type="character" w:customStyle="1" w:styleId="27">
    <w:name w:val="无间隔 Char"/>
    <w:link w:val="26"/>
    <w:qFormat/>
    <w:uiPriority w:val="1"/>
    <w:rPr>
      <w:kern w:val="0"/>
      <w:sz w:val="22"/>
    </w:rPr>
  </w:style>
  <w:style w:type="character" w:customStyle="1" w:styleId="28">
    <w:name w:val="批注文字 Char"/>
    <w:basedOn w:val="15"/>
    <w:link w:val="5"/>
    <w:semiHidden/>
    <w:qFormat/>
    <w:uiPriority w:val="99"/>
    <w:rPr>
      <w:kern w:val="2"/>
      <w:sz w:val="21"/>
      <w:szCs w:val="22"/>
    </w:rPr>
  </w:style>
  <w:style w:type="character" w:customStyle="1" w:styleId="29">
    <w:name w:val="批注主题 Char"/>
    <w:basedOn w:val="28"/>
    <w:link w:val="12"/>
    <w:semiHidden/>
    <w:qFormat/>
    <w:uiPriority w:val="99"/>
    <w:rPr>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B5732-BA2C-423C-ABE4-886C7E71957C}">
  <ds:schemaRefs/>
</ds:datastoreItem>
</file>

<file path=docProps/app.xml><?xml version="1.0" encoding="utf-8"?>
<Properties xmlns="http://schemas.openxmlformats.org/officeDocument/2006/extended-properties" xmlns:vt="http://schemas.openxmlformats.org/officeDocument/2006/docPropsVTypes">
  <Template>Normal</Template>
  <Company>宁波职业技术学院</Company>
  <Pages>9</Pages>
  <Words>4941</Words>
  <Characters>5915</Characters>
  <Lines>69</Lines>
  <Paragraphs>19</Paragraphs>
  <TotalTime>11</TotalTime>
  <ScaleCrop>false</ScaleCrop>
  <LinksUpToDate>false</LinksUpToDate>
  <CharactersWithSpaces>6119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2019-07-09T05:14:00Z</dcterms:created>
  <dc:creator>叶鹏</dc:creator>
  <cp:lastModifiedBy>云卷云舒</cp:lastModifiedBy>
  <cp:lastPrinted>2019-08-31T07:43:00Z</cp:lastPrinted>
  <dcterms:modified xsi:type="dcterms:W3CDTF">2026-03-13T01:26:51Z</dcterms:modified>
  <dc:title>宁波职业技术学院课程整体设计参考框架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E526D6692CFC47CB97EECDDA822D1851_13</vt:lpwstr>
  </property>
  <property fmtid="{D5CDD505-2E9C-101B-9397-08002B2CF9AE}" pid="4" name="KSOTemplateDocerSaveRecord">
    <vt:lpwstr>eyJoZGlkIjoiMTY3OTNhODFkZmQ1ZDY0ZDZkYjNmOWQ2ZDMxNDhmZjEiLCJ1c2VySWQiOiI2NzYyNTM3MDAifQ==</vt:lpwstr>
  </property>
</Properties>
</file>