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69A454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微软简老宋"/>
          <w:b/>
          <w:bCs/>
          <w:color w:val="00B0F0"/>
          <w:sz w:val="28"/>
          <w:szCs w:val="28"/>
          <w:lang w:val="en-US"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 xml:space="preserve"> 绪论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4A63E3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E6B30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180790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绪论</w:t>
            </w:r>
          </w:p>
        </w:tc>
      </w:tr>
      <w:tr w14:paraId="0250A0D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A6992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748B92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67DA76DD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B80FB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C01D7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理论目标 </w:t>
            </w:r>
          </w:p>
          <w:p w14:paraId="59CD71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1.掌握解剖学姿势和常用的解剖学术语。</w:t>
            </w:r>
          </w:p>
          <w:p w14:paraId="70C3C6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2.熟悉解剖学基础的定义及其在医学中的地位，熟悉人体的组成与分部。</w:t>
            </w:r>
          </w:p>
          <w:p w14:paraId="253CC97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3.了解学习解剖学的基本观点和方法。</w:t>
            </w:r>
          </w:p>
          <w:p w14:paraId="32A7EB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能力目标 </w:t>
            </w:r>
          </w:p>
          <w:p w14:paraId="025F164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1.能在人体模型或自身身体上，运用标准解剖学姿势和方位术语，准确描述常见器官（如心脏、肝脏）的位置关系。​</w:t>
            </w:r>
          </w:p>
          <w:p w14:paraId="1AB37A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2.能根据轴与面的划分，判断不同解剖切面（如矢状面、冠状面）下人体结构的呈现形态，为理解后续器官断面结构奠定基础。</w:t>
            </w:r>
          </w:p>
          <w:p w14:paraId="55D520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素质目标 </w:t>
            </w:r>
          </w:p>
          <w:p w14:paraId="016590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建立对人体形态结构的科学认知，培养严谨的医学思维，避免以主观经验判断人体结构，为护理操作的规范性奠定意识基础。</w:t>
            </w:r>
          </w:p>
          <w:p w14:paraId="2D1B5A35">
            <w:pPr>
              <w:keepNext w:val="0"/>
              <w:keepLines w:val="0"/>
              <w:suppressLineNumbers w:val="0"/>
              <w:tabs>
                <w:tab w:val="left" w:pos="5795"/>
              </w:tabs>
              <w:spacing w:before="0" w:beforeAutospacing="0" w:after="0" w:afterAutospacing="0" w:line="360" w:lineRule="auto"/>
              <w:ind w:right="0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</w:p>
        </w:tc>
      </w:tr>
      <w:tr w14:paraId="7AFBA7A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19519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09014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</w:p>
          <w:p w14:paraId="2B9FDD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1.人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体解剖学基础的定义与研究内容，尤其是与护理实践直接相关的结构（如血管、神经、骨骼）的研究范畴。​</w:t>
            </w:r>
          </w:p>
          <w:p w14:paraId="7236AD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2.标准解剖学姿势的具体要求，上 / 下、前 / 后、内侧 / 外侧、浅 / 深、近侧 / 远侧等方位术语的准确含义与应用场景。​</w:t>
            </w:r>
          </w:p>
          <w:p w14:paraId="70819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2.人体的三轴（垂直轴、矢状轴、冠状轴）与三面（矢状面、冠状面、水平面）的定义与划分，及各面下结构的呈现特点。​</w:t>
            </w:r>
          </w:p>
          <w:p w14:paraId="6FC390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4.本课程的学习方法（如模型观察、图谱对照、实践结合）与考核要求，帮助学生明确学习方向。</w:t>
            </w:r>
          </w:p>
          <w:p w14:paraId="786356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</w:p>
          <w:p w14:paraId="779FF6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方位术语的灵活应用：如“内侧”与“内”、“外侧”与“外”的区别（内侧</w:t>
            </w: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外侧以人体正中矢状面为参照，内</w:t>
            </w: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外以空腔器官腔隙为参照），易混淆且需结合具体结构判断。​</w:t>
            </w:r>
          </w:p>
          <w:p w14:paraId="335B84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轴与面的空间想象：抽象的轴与面划分需结合人体立体结构理解，学生难以快速建立空间关联（如矢状面与冠状面的交叉关系）。​</w:t>
            </w:r>
          </w:p>
          <w:p w14:paraId="3F63BF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解剖学知识与护理操作的关联：如何将抽象的术语、方位转化为护理操作中的实际判断（如根据“近侧”“远侧”选择静脉穿刺部位），对初学者而言难度较大。</w:t>
            </w:r>
          </w:p>
        </w:tc>
      </w:tr>
      <w:tr w14:paraId="5AF08C2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CED40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9E0D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案例教学法、多媒体辅助教学、情景模拟法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、直观演示法</w:t>
            </w:r>
          </w:p>
        </w:tc>
      </w:tr>
      <w:tr w14:paraId="7A89410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EFE7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DA8A7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一体机</w:t>
            </w:r>
            <w:r>
              <w:rPr>
                <w:rFonts w:hint="eastAsia" w:ascii="Times New Roman" w:hAnsi="宋体"/>
                <w:sz w:val="24"/>
                <w:szCs w:val="24"/>
              </w:rPr>
              <w:t>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模型、标本、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情景模拟道具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7D2A64C3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3C104F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5DECF7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</w:tc>
      </w:tr>
      <w:tr w14:paraId="52E4BC2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54C94D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61510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19C680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2C14A44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80356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2CAFED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776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01BDBB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0A1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6AC0FEF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3184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导入</w:t>
            </w:r>
          </w:p>
          <w:p w14:paraId="598C6F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D8B03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展示两张图片：①护士为患者进行手背静脉穿刺，因未准确判断血管与关节的方位关系导致穿刺失误；②护士准确描述 “阑尾位于右髂前上棘与脐连线的中外 1/3 处”，为医生诊断提供帮助。</w:t>
            </w:r>
          </w:p>
          <w:p w14:paraId="0825D4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提问引导：“为什么同样是护理操作，结果却不同？这两张图片都涉及一个重要的医学基础学科 —— 人体解剖学基础。什么是解剖学基础？它对护理工作有哪些具体作用？今天我们就通过绪论来解答这些问题。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32C1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47A19B7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BFA2F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0006B6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35</w:t>
            </w:r>
            <w:bookmarkStart w:id="0" w:name="_GoBack"/>
            <w:bookmarkEnd w:id="0"/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E37F4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解剖学基础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的定义、任务及其在医学中的地位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​</w:t>
            </w:r>
          </w:p>
          <w:p w14:paraId="00827F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定义与研究对象：讲解 “人体解剖学基础是研究正常人体形态结构及其发生发展规律的学科”，结合模型指出研究对象包括人体的细胞、组织、器官、系统（如骨骼系统、消化系统），强调 “正常” 是前提（区别于病理状态下的结构变化）。​</w:t>
            </w:r>
          </w:p>
          <w:p w14:paraId="14EF40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研究内容与分科：①按研究方法分：系统解剖学（按系统研究，如消化系统的器官组成）、局部解剖学（按部位研究，如头颈部的结构关系）；②结合护理专业说明：系统解剖学帮助理解器官功能关联（如心脏与血管的系统关系），局部解剖学指导护理操作（如颈部穿刺需了解局部血管神经分布）。​</w:t>
            </w:r>
          </w:p>
          <w:p w14:paraId="549BF7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二、人体解剖学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发展简史</w:t>
            </w:r>
          </w:p>
          <w:p w14:paraId="084804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播放 5 分钟科普短片，介绍从古代解剖探索（如华佗 “五禽戏” 对人体运动结构的观察）到现代解剖学的发展，重点提及现代解剖学对医学伦理的重视（如遗体捐献的意义），培养学生对生命的敬畏。​</w:t>
            </w:r>
          </w:p>
          <w:p w14:paraId="7758D6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课堂提问：“护理操作中，哪些场景需要用到局部解剖学知识？”（引导学生回答 “静脉穿刺、肌肉注射、伤口换药” 等），强化学科与专业的关联。​</w:t>
            </w:r>
          </w:p>
          <w:p w14:paraId="2BCC3B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eastAsia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人体的组成和分部</w:t>
            </w:r>
          </w:p>
          <w:p w14:paraId="3C4556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人体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组成：①用层次拆解模型演示，从微观到宏观讲解：</w:t>
            </w:r>
          </w:p>
          <w:p w14:paraId="5E64D07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细胞（人体结构和功能的基本单位，如上皮细胞、肌肉细胞）→组织（由形态相似、功能相同的细胞构成，如上皮组织、肌肉组织、结缔组织、神经组织，合称四大基本组织）→器官（由不同组织构成，具有特定功能，如胃、心脏、肝脏）→系统（由功能相关的器官构成，完成特定生理功能，人体共 10 大系统：运动系统、消化系统、呼吸系统、循环系统、泌尿系统、生殖系统、神经系统、内分泌系统、免疫系统、感觉系统）→人体（由各系统协同作用构成的有机整体）；②举例强化：以消化系统为例，“口腔黏膜细胞→上皮组织→胃器官→消化系统→与循环系统协同完成营养吸收”，让学生理解层次关联。</w:t>
            </w:r>
          </w:p>
          <w:p w14:paraId="1AAF42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firstLine="0" w:firstLineChars="0"/>
              <w:jc w:val="left"/>
              <w:textAlignment w:val="auto"/>
              <w:rPr>
                <w:rFonts w:hint="eastAsia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人体的分部</w:t>
            </w:r>
          </w:p>
          <w:p w14:paraId="0AFBBF1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①用全身模型与标注图讲解，以体表标志为界，将人体分为四</w:t>
            </w:r>
          </w:p>
          <w:p w14:paraId="64639BB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大部：头部（以下颌骨下缘为界与颈部分界，分颅部、面部，颅部含脑，面部含眼、鼻、口）、颈部（以胸骨上窝、下颌骨下缘为界，连接头与躯干，含气管、食管、颈部血管）、躯干（以腋窝、腹股沟为界与四肢分界，分胸部、腹部、盆部、背部，胸部含心脏、肺，腹部含胃、肝，盆部含膀胱）、四肢（分上肢、下肢，上肢含肩、臂、前臂、手，下肢含臀、大腿、小腿、足）；②强调分界标志：如躯干与上肢的分界为腋窝，躯干与下肢的分界为腹股沟韧带，护理操作中可通过这些标志定位（如腹股沟处的股静脉穿刺）。</w:t>
            </w:r>
          </w:p>
          <w:p w14:paraId="72B3CA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人体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解剖学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基本术语</w:t>
            </w:r>
          </w:p>
          <w:p w14:paraId="745D2A0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标准解剖学姿势与方位术语​</w:t>
            </w:r>
          </w:p>
          <w:p w14:paraId="278253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（1）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标准解剖学姿势：①在人体模型上展示并讲解：身体直立，两眼平视前方，上肢自然下垂于躯干两侧，掌心向前，下肢并拢，足尖向前；②强调：无论人体实际姿势如何（如弯腰、侧卧），解剖学描述均以标准姿势为参照，举例说明 “即使患者仰卧，描述心脏位置仍以标准姿势判断上下”。​</w:t>
            </w:r>
          </w:p>
          <w:p w14:paraId="7F3868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（2）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方位（结合模型与互动）：​</w:t>
            </w:r>
          </w:p>
          <w:p w14:paraId="2796C2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按类别讲解：①上 / 下（近头者为上，近足者为下，如头部在躯干的上方）；②前 / 后（近腹侧为前，近背侧为后，如心脏在胸骨的后方）；③内侧 / 外侧（近正中矢状面为内侧，远者为外侧，如鼻子在眼睛的内侧）；④浅 / 深（近皮肤表面为浅，远者为深，如皮下脂肪在肌肉的浅层）；⑤近侧 / 远侧（四肢结构中，近躯干者为近侧，远者为远侧，如肘关节在腕关节的近侧）。​</w:t>
            </w:r>
          </w:p>
          <w:p w14:paraId="1F8CA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）轴与面​</w:t>
            </w:r>
          </w:p>
          <w:p w14:paraId="68FF7E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轴：①在人体模型上用彩色胶带标注：垂直轴（自上而下贯穿人体的轴，如身体旋转围绕的轴）、矢状轴（前后贯穿人体的轴，如躯干前屈后伸围绕的轴）、冠状轴（左右贯穿人体的轴，如躯干侧屈围绕的轴）；②结合动作演示：让学生做 “转身”“弯腰”“侧屈” 动作，对应讲解轴的作用，帮助理解空间关系。​</w:t>
            </w:r>
          </w:p>
          <w:p w14:paraId="2E5BD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面：①用彩色胶带在模型上粘贴出不同面：矢状面（沿矢状轴切分，将人体分为左右两部分，正中矢状面将人体分为左右对称两部分）、冠状面（沿冠状轴切分，将人体分为前后两部分）、水平面（与地面平行，将人体分为上下两部分，又称横断面）；②展示躯干横切面模型，指出 “水平面下可观察到肝脏、胃、脊柱的位置关系”，为后续学习器官断面结构铺垫。​</w:t>
            </w:r>
          </w:p>
          <w:p w14:paraId="361EC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2D0EF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AA7E9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2A201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393E28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46048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25152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5E7B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0F710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82D2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D7AD1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A2F08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40C252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288FDC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  <w:tr w14:paraId="53F1BBC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60102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课堂总结</w:t>
            </w:r>
          </w:p>
          <w:p w14:paraId="19B1A6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560A996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用 “思维导图” 补充人体组成与分部内容：​</w:t>
            </w:r>
          </w:p>
          <w:p w14:paraId="64F24369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核心 4：人体组成（细胞→组织→器官→系统→人体），各层次关联；​</w:t>
            </w:r>
          </w:p>
          <w:p w14:paraId="529E741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核心 5：人体分部（头、颈、躯干、四肢），子部位及护理操作关联；​</w:t>
            </w:r>
          </w:p>
          <w:p w14:paraId="4C02E92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强调：“人体组成体现整体性，分部体现局部性，护理操作需结合‘整体 - 局部’思维，如进行腹部注射时，既要考虑腹部所属的躯干部位，也要考虑腹腔内器官的整体关系，避免损伤。”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7201A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14:paraId="4513066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19883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</w:p>
          <w:p w14:paraId="36FCC6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CBD1D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515D5BE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基础作业：①绘制 “人体组成层次图”，标注各层次名称及实例（如 “组织→上皮组织”）；②在人体图谱上标注四大分部及子部位，用红笔圈出 3 个与护理操作相关的部位（如头部的头皮静脉、下肢的臀部）。​</w:t>
            </w:r>
          </w:p>
          <w:p w14:paraId="68DCF6C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实践作业：观察家人的身体，用语言描述 “头部分部的面部有哪些器官？躯干部位的胸部有哪些体表标志？”</w:t>
            </w:r>
          </w:p>
          <w:p w14:paraId="37B119E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8BE06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</w:tbl>
    <w:p w14:paraId="4397F990"/>
    <w:p w14:paraId="27227435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3D57E8"/>
    <w:multiLevelType w:val="singleLevel"/>
    <w:tmpl w:val="943D57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A9BD9B"/>
    <w:multiLevelType w:val="singleLevel"/>
    <w:tmpl w:val="DBA9BD9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DAB66AC"/>
    <w:rsid w:val="0E3C75E8"/>
    <w:rsid w:val="0EE0340B"/>
    <w:rsid w:val="111D5F2C"/>
    <w:rsid w:val="14567820"/>
    <w:rsid w:val="1A2D361D"/>
    <w:rsid w:val="1EF73364"/>
    <w:rsid w:val="1FB33E78"/>
    <w:rsid w:val="1FB84519"/>
    <w:rsid w:val="1FF010C6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3F917AE3"/>
    <w:rsid w:val="436C72A2"/>
    <w:rsid w:val="43CD7F64"/>
    <w:rsid w:val="44B33A23"/>
    <w:rsid w:val="45C91BBA"/>
    <w:rsid w:val="49F8701E"/>
    <w:rsid w:val="4C7F0E23"/>
    <w:rsid w:val="4DAA69B1"/>
    <w:rsid w:val="52113FD0"/>
    <w:rsid w:val="5612091C"/>
    <w:rsid w:val="5A7C6694"/>
    <w:rsid w:val="600E33E1"/>
    <w:rsid w:val="622A303A"/>
    <w:rsid w:val="6D9403BF"/>
    <w:rsid w:val="70DF7C13"/>
    <w:rsid w:val="723010AC"/>
    <w:rsid w:val="77042BE8"/>
    <w:rsid w:val="7AC621C8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2583</Words>
  <Characters>2744</Characters>
  <Lines>1</Lines>
  <Paragraphs>1</Paragraphs>
  <TotalTime>22</TotalTime>
  <ScaleCrop>false</ScaleCrop>
  <LinksUpToDate>false</LinksUpToDate>
  <CharactersWithSpaces>2906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孩子他爸</cp:lastModifiedBy>
  <dcterms:modified xsi:type="dcterms:W3CDTF">2025-09-15T09:20:19Z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258591664BAF494AA5F9849ADF9707E4_13</vt:lpwstr>
  </property>
  <property fmtid="{D5CDD505-2E9C-101B-9397-08002B2CF9AE}" pid="4" name="KSOTemplateDocerSaveRecord">
    <vt:lpwstr>eyJoZGlkIjoiODg4ODI4MzI5MDE2NDNiOTM2ZGEwNmJiZmJmNmIxZDciLCJ1c2VySWQiOiI1NTMxOTM1MTMifQ==</vt:lpwstr>
  </property>
</Properties>
</file>