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6</w:t>
      </w:r>
      <w:r>
        <w:rPr>
          <w:rFonts w:hint="eastAsia" w:ascii="Times New Roman" w:hAnsi="Times New Roman"/>
          <w:b/>
          <w:bCs/>
          <w:sz w:val="28"/>
          <w:szCs w:val="28"/>
        </w:rPr>
        <w:t>课  网络信息安全</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网络信息安全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2</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90</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default" w:ascii="Times New Roman" w:hAnsi="Times New Roman"/>
                <w:szCs w:val="20"/>
              </w:rPr>
              <w:t>1. 提高网络安全意识。</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default" w:ascii="Times New Roman" w:hAnsi="Times New Roman"/>
                <w:szCs w:val="20"/>
              </w:rPr>
              <w:t>2. 能够识别网络信息，不传谣信谣。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通过学习，在掌握知识和技能的同时，培养学生的民族使命感；在学习网络安全发展的过程中，使学生了解我国在信息安全领域的卓越贡献，增强其民族自豪感。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网络安全</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个人信息安全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展示网络安全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color w:val="000000" w:themeColor="text1"/>
                <w:lang w:eastAsia="zh-CN"/>
                <w14:textFill>
                  <w14:solidFill>
                    <w14:schemeClr w14:val="tx1"/>
                  </w14:solidFill>
                </w14:textFill>
              </w:rPr>
              <w:t>一、预防电信网络诈骗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color w:val="000000" w:themeColor="text1"/>
                <w:lang w:eastAsia="zh-CN"/>
                <w14:textFill>
                  <w14:solidFill>
                    <w14:schemeClr w14:val="tx1"/>
                  </w14:solidFill>
                </w14:textFill>
              </w:rPr>
              <w:t>（一）网络诈骗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网络诈骗是指以非法占有为目的，利用互联网采用虚构事实或者隐瞒真相的方法，使受害人错误认识并“自愿”处分财产，从而骗取数额较大的公私财物的行为。2014 年 2 月 27 日，中央成立了网络安全和信息化领导小组，从国家战略层面加强了对网络安全的维护和信息化建设，但目前还没有针对网络犯罪的专门的法律法规。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近年来，大学生网络受骗事件在全国各地广大高校中屡屡发生，影响重大。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 大学生网络受骗类型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网络世界纷繁复杂，具有开放性、不确定性、交互性和超越时空性等特点，并且具有巨大的信息量和广泛的受众，这些特点为网络诈骗的迅速发展提供了温床。只需运用低端的技术和低成本的投入，行为人就能够向不特定的大学生布下陷阱，唯一需要不断翻新和改进的“技术”就在于“骗术”，尤其是针对大学生的特点和行为习惯设计骗局往往会让受骗者在不知不觉中上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 大学生网络受骗的特点及原因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（1）大学生信息容易泄露与网络诈骗行为的密集覆盖。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当今时代是一个信息时代，也是一个信息不保的时代，个人信息很容易泄露给他人。大学生频繁参与现实和网络社会活动，很容易在不经意间将个人信息泄露，相关部门和组织也不注重对大学生信息的保护甚至有意出卖个人信息，这就留给犯罪分子很大的利用空间。网络诈骗具有低成本和技术性的特点，骗子能够轻易地将个人信息广泛运用，对大学校园这样一个人口高度集中的空间实行骗局的密集覆盖，尤其是当骗子将大学生个人信息拼凑得更加齐备的时候，容易设下前述的冒充真实身份和连续性的骗局以保证“成功率”。本着“广撒网”的心态，面对动辄上万的校园群体，诈骗行为人变得更加肆无忌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（2）大学生涉世不深与网络诈骗手法多样且周密。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大学生虽然在生理上逐渐成熟，但是没有真正身处到社会中，处世经验欠缺，容易轻信他人，对诈骗行为的警惕和防范不足。诈骗行为的基本要素就是要使受害人错误认识并“自愿”处分财产。诈骗行为人将全部精力投入设计圈套诱使大学生相信所谓的事实中，围绕这一出发点，针对大学生的心理状态衍生出五花八门的骗局，结合网络的虚拟性和网络技术的运用，使得网络骗局一环接一环层层推进，或威胁恐吓再转接其他权威部门假意帮助，或出售“低价商品”再谎称系统故障要求重新打款，或乔装打扮冒充朋友再激发大学生仗义疏财的心理，等等。诈骗行为人将大学生的心理状态摸得非常透彻，其设计的骗局能够“牵着大学生的鼻子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（3）大学生多种需求与网络诈骗投其所好。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大学生对科技的运用始终处于前沿，对网络的使用遍及生活的各个方面。对大学生来说离开了网络生活将是无法想象的。大学生活丰富多彩，大学生需求多种多样，购物、兼职、运动、游戏、旅游、交友等，在满足大学生方方面面的需求中，网络提供了不可或缺的平台，信息的取得十分便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网络诈骗行为人针对大学生的各种需求，投其所好设计不同内容的陷阱，使得骗局非常具有针对性，直接切中大学生的需求。大学生很难拒绝对自己兴趣的关注，并且会缺少对风险的评估，降低戒备心理。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（4）大多数大学生的沉默与网络诈骗的难以根除。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大学生对于网络诈骗行为大多数处于沉默状态。一方面，受骗学生选择沉默。出于顾及面子或是认为金额不大无所谓的原因，受骗大学生大多不愿对受骗事件再次提及，更不用说向老师或警方求助了。大学生缺少对自己受骗事实正确看待的勇气，自认倒霉而选择回避；缺少对诈骗事件的分析，既不会给警方破案提供帮助，也不能对其他同学起到警示作用。另一方面，没有受骗的学生也容易选择沉默。面对他人受骗的经历和学校反反复复的警示教育，大学生缺少足够的重视，对骗局缺少足够的了解，对发生在他人身上的诈骗事件，或报以同情或以局外人的身份品头论足，而当骗局“换了一身马甲”朝向自己的时候，却毫无防范意识。网络诈骗存在于虚拟空间，本就难以追踪，因线索有限打击难度很大，加上大多数大学生的沉默，让警方破案和学校防范变得十分困难，反过来使得大学生容易暴露在网络诈骗密集陷阱的危险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3. 防范网络诈骗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网络购物已成为大学生重要的购物方式，诈骗分子利用网购渠道，针对一些大学生贪小便宜的心理，以多种手段逃避网监部门和第三方交易平台的制约和监控，进行诈骗活动。因而学生在网购物品过程中，要使用安全的支付方式，需提交关于自身的敏感信息或私人信息时，一定要确认数据加密，尤其不能轻易向陌生人透露自己的银行账号、密码、支付验证码等，保证所用电脑安全，确保电脑防火墙、防毒软件等处于最新更新状态，以防各类病毒或木马侵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另外，大学生在网购时应尽量选择知名度、信誉度高的网站，不购买过分便宜的商品；遇到对方主动联系自己称购物失败，要求做退款、重新付款等操作时，要提高警惕且在官网上找客服进行确认；以涉及洗钱、贩毒、信息泄露为由建立的所谓的“安全账户”都是诈骗陷阱。大学生遇到上述情况要及时向辅导员、学校保卫处、公安机关咨询。需要强调的是，学生一旦遇到诈骗情况，应迅速向公安机关和学校保卫部门报案，同时保留证据，协助调查，尽可能将损失减少到最低程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（二）电信诈骗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 常见电信诈骗犯罪手段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（1）电话诈骗犯罪手段。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不法分子往往利用网络虚拟电话伪造电话号码，拨打事主手机或固定电话，以某地公安局 110 查案、法院下达传票、电话欠费、亲朋好友出事等为由进行诈骗，诱骗受害人向其指定账户汇款。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（2）手机短信诈骗犯罪手段。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不法分子通过手机发送银行卡消费短信提示、信用卡欠费、汽车退税等为主要内容的诈骗短信，并留有咨询电话。事主一旦拨打咨询电话，对方便自称是银行客户服务中心，要求事主报案，然后提供一个伪造的公安机关报案电话。再拨打过去的时候，对方又以公安民警的身份，告知事主银行卡安全级别过低，可能被人盗用，建议进行升级或加密。当受害人再次拨打咨询电话时，不法分子便以保护银行卡安全进行升级、设置防火墙保护、加密等借口，骗事主在 ATM 机上进行操作，实际是进行转账。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 预防电信诈骗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（1）不贪利，多了解。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“天下没有免费的午餐”，要坚决抵制住诱惑，不要贪图便宜，克服“贪利”思想。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（2）不轻信，多调查。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不要轻易相信电话、短信以及网络上的内容，骗子可以通过软件任意设置来电，电话上所显示的号码、地址不一定都是可信的；遇到亲戚朋友出事、房主或客户更改账户等情况，要通过其他渠道调查核实后，再做决定，不能轻易相信，更不能轻易汇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（3）不怕事，多求证。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不做亏心事，不怕鬼敲门”，自己没有做过，就不要害怕司法机关调查涉嫌犯罪事宜。同时，公检法等国家机关办理案件时，会按照规定出示证件，根据相关法律手续办理案件，不会以电话、短信等方式要求转账，更不会提供什么安全账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（4）不泄密，多问询。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自己的个人信息以及银行账户信息、密码等不要轻易向他人泄露，遇到不熟悉的银行业务，可当面咨询银行网点工作人员。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二、预防网络犯罪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（一）网络法律责任和道德规范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1991</w:t>
            </w:r>
            <w:r>
              <w:rPr>
                <w:rFonts w:hint="eastAsia" w:ascii="宋体" w:hAnsi="宋体" w:cs="宋体"/>
                <w:b w:val="0"/>
                <w:bCs/>
                <w:color w:val="000000" w:themeColor="text1"/>
                <w:lang w:eastAsia="zh-CN"/>
                <w14:textFill>
                  <w14:solidFill>
                    <w14:schemeClr w14:val="tx1"/>
                  </w14:solidFill>
                </w14:textFill>
              </w:rPr>
              <w:t>—</w:t>
            </w:r>
            <w:r>
              <w:rPr>
                <w:rFonts w:hint="eastAsia" w:ascii="宋体" w:hAnsi="宋体" w:eastAsia="宋体" w:cs="宋体"/>
                <w:b w:val="0"/>
                <w:bCs/>
                <w:color w:val="000000" w:themeColor="text1"/>
                <w:lang w:eastAsia="zh-CN"/>
                <w14:textFill>
                  <w14:solidFill>
                    <w14:schemeClr w14:val="tx1"/>
                  </w14:solidFill>
                </w14:textFill>
              </w:rPr>
              <w:t>1999 年的 8 年间，我国颁布的有关计算机和网络的法律法规有 20 余个，涉及计算机软件保护及著作权登记、计算机信息系统安全保护、计算机信息网络国际联网管理、计算机工程、电信设备进网管理、中国互联网络域名注册管理、中国公众媒体通信管理、计算机信息系统保密、软件产品管理、金融机构计算机信息系统安全等诸多方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1999</w:t>
            </w:r>
            <w:r>
              <w:rPr>
                <w:rFonts w:hint="eastAsia" w:ascii="宋体" w:hAnsi="宋体" w:cs="宋体"/>
                <w:b w:val="0"/>
                <w:bCs/>
                <w:color w:val="000000" w:themeColor="text1"/>
                <w:lang w:eastAsia="zh-CN"/>
                <w14:textFill>
                  <w14:solidFill>
                    <w14:schemeClr w14:val="tx1"/>
                  </w14:solidFill>
                </w14:textFill>
              </w:rPr>
              <w:t>—</w:t>
            </w:r>
            <w:bookmarkStart w:id="0" w:name="_GoBack"/>
            <w:bookmarkEnd w:id="0"/>
            <w:r>
              <w:rPr>
                <w:rFonts w:hint="eastAsia" w:ascii="宋体" w:hAnsi="宋体" w:eastAsia="宋体" w:cs="宋体"/>
                <w:b w:val="0"/>
                <w:bCs/>
                <w:color w:val="000000" w:themeColor="text1"/>
                <w:lang w:eastAsia="zh-CN"/>
                <w14:textFill>
                  <w14:solidFill>
                    <w14:schemeClr w14:val="tx1"/>
                  </w14:solidFill>
                </w14:textFill>
              </w:rPr>
              <w:t>2007 年的 8 年间，我国颁布的有关法律法规有 20 余个，涉及互联网视听节目服务管理、电子邮件服务管理、药品交易服务审批、新闻信息服务管理、非经营性互联网信息服务备案管理、互联网 IP 地址备案管理、网络域名管理、药品信息服务管理、互联网文化管理、互联网上网服务营业场所管理、计算机病毒防治管理办法以及全国人民代表大会常务委员会关于维护互联网安全的决定等方面。其中与公民个人有较直接关系的法律法规（以下按时间发布顺序）如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（l）《计算机软件保护条例》于 2001 年 12 月 20 日以中华人民共和国国务院令第 339 号公布，根据 2011 年 1 月 8 日《国务院关于废止和修改部分行政法规的决定》第 1 次修订，根据 2013 年 1 月30 日中华人民共和国国务院令第 632 号《国务院关于修改〈计算机软件保护条例〉的决定》第 2 次修订。该《条例》分总则、软件著作权、软件著作权的许可使用和转让、法律责任、附则 5 章 33 条，自 2002 年 1 月 1 日起施行。1991 年 6 月 4 日国务院发布的《计算机软件保护条例》予以废止。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（2）《中华人民共和国计算机信息系统安全保护条例》（1994 年 2 月 8 日由国务院发布），是根据2011 年 1 月 8 日《国务院关于废止和修改部分行政法规的决定》修订。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（3）《中华人民共和国计算机信息网络国际联网管理暂行规定》（1996 年 2 月 1 日由国务院发布，根据 1997 年 5 月 20 日《国务院关于修改〈中华人民共和国计算机信息网络国际联网管理暂行规定〉的决定》修正）（4）《中国公用计算机互联网国际联网管理规定》（1996 年 4 月 9 日由邮电部发布）。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（5）《计算机信息网络国际联网安全保护管理办法》是为了安全保护计算机信息网络国际联网而制定的管理办法。1997 年 12 月 11 日，该办法由中华人民共和国国务院批准，公安部于 1997 年 12月 16 日公安部令（第 33 号）发布，于 1997 年 12 月 30 日实施，根据 2011 年 1 月 8 日《国务院关于废止和修改部分行政法规的决定》修订。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（6）《中华人民共和国计算机信息网络国际联网管理暂行规定实施办法》（1998 年 2 月 13 日由国务院信息化工作领导小组发布）。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（7）《计算机信息系统保密管理暂行规定》（1998 年 2 月 26 日由国家保密局发布）。据初步统计，分布在上述法律法规中的涉及公民个人的禁止性规定及法律责任规定有 16 条 22款。在中国法律管辖的范围内，所有利用计算机信息系统及互联网从事活动的组织和个人，都不得进行相关的违法犯罪活动，否则，必须承担法律责任，受到制裁。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我国网络信息安全立法模式，基本上属于“渗透型”和“跟进型”，国家未制定统一的信息网络安全法，而是将涉及网络信息安全的法律规范渗透、融入相关法律、行政法规、部门规章和地方法规中，初步形成了由不同法律效力层构成的网络信息安全法律规范体系。在《计算机信息网络国际联网安全保护管理办法》第四条、第五条、第六条、第七条中规定对单位和个人在国际互联网安全方面的责任和义务如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第四条　任何单位和个人不得利用国际互联网危害国家安全、泄露国家秘密，不得侵犯国家的、社会的、集体的利益和公民的合法权益，不得从事违法犯罪的活动。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第五条　任何单位和个人不得利用国际联网制作、复制、查阅和传播下列信息。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（1）煽动抗拒、破坏宪法和法律、行政法规实施的；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（2）煽动颠覆国家政权，推翻社会主义制度的；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（3）煽动分裂国家、破坏国家统一的；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（4）煽动民族仇恨、民族歧视，破坏民族团结的；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（5）捏造或者歪曲事实，散布谣言，扰乱社会秩序的；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（6）宣扬封建迷信、淫秽、色情、赌博、暴力、凶杀、恐怖，教唆犯罪的；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（7）公然侮辱他人或者捏造事实诽谤他人的；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（8）损害国家机关信誉的；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（9）其他违反宪法和法律、行政法规的。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第六条　任何单位和个人不得从事下列危害计算机信息网络安全的活动。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（1）未经允许，进入计算机信息网络或者使用计算机信息网络资源的；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（2）未经允许，对计算机信息网络功能进行删除、修改或者增加的；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（3）未经允许，对计算机信息网络中存储、处理或者传输的数据和应用程序进行删除、修改或者增加的；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（4）故意制作、传播计算机病毒等破坏性程序的；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（5）其他危害计算机信息网络安全的。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第七条　用户的通信自由和通信秘密受法律保护。任何单位和个人不得违反法律规定，利用国际联网侵犯用户的通信自由和通信秘密。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（二）计算机使用中的违法行为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计算机违法犯罪所具有的高技术性、高隐蔽性等特点，对计算机专业人员与青少年具有诱惑性和挑战性。据统计，当今世界上发生的计算机犯罪案件，70%～80% 是计算机行家所为。从我国的情况看，在作案者中，计算机工作人员也占 70% 左右。计算机违法犯罪趋向知识化、年轻化发展趋势。国外已经发现的计算机犯罪案件中，罪犯年龄在 18～40 岁之间的占 80% 左右，平均年龄只有 23 岁左右。可以说，青少年是计算机违法犯罪的高危人群，大学生正处于青年阶段，更应该特别注意预防涉及计算机的违法犯罪心理。据分析计算机违法主要由以下几种心理驱使。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 畸形智力游戏心理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自恃身怀计算机绝技，把网络当成施展高智商的天地，解密攻关成瘾，专门挑战军事部门、政府机关，搞非法揭秘活动。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 恶作剧心理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缺乏社会责任感和自我约束能力，法纪观念淡薄，拿别人开电子玩笑，给别人制造电子麻烦，捉弄人。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3. 侥幸心理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认为利用电脑干违法的事只是一瞬间，留不下什么痕迹证据，认为执法机关精通计算机的人不多，未必能侦查破案。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4. 图财牟利心理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据美国的一项研究表明，促使犯罪者实施计算机犯罪的最有影响力的因素是个人财产上的获利，其次是进行犯罪活动的智力挑战。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5. 好奇和尝试心理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有些大学生学会使用计算机，就想练练手，想试试自己能否破解别人设置的密码，从此一发不可收。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6. 互联网综合征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我国台湾地区有的大学生上网成瘾，“珍惜”上网的分分秒秒，连上厕所都舍不得离开电脑，特意买了许多纸尿裤备用。另据某媒体报道，2007 年 4 月，上海某大一学生，一段时间以来，每天早上 8 点进机房，晚上 9 点才出来，沉醉于虚拟世界，产生了网络心理障碍，影响身心健康。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7. 网络偏执狂（网狂）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美国一项最新的网络调查结果表明，每周上网时间超过 5 小时的网民就已经成为轻度“网狂”，他们与别人面对面的交流减少，迷恋虚拟世界里的匿名交流，像吸毒一样上瘾，无法自拔。其本质上是逃避现实生活中应承担的人际关系责任，因匿名进行网络聊天不需要对其他匿名者承担任何责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8. 报复心理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因为与人有矛盾纠纷或感到遭受不公正的待遇等，而实行电子报复和电子侵害。由于网络犯罪和虚拟财产具有的特殊性，大多网络游戏用户面对被盗都会自认倒霉，因为目前对虚拟财产保护的法律法规几乎处于空白状态，少有这类案件进入司法处理程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（三）网络道德规范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 大学生上网应遵守的强制性法律法规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（l）遵守《中华人民共和国计算机信息系统安全保护条例》，禁止侵犯计算机软件著作权。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（2）任何组织或者个人，不得利用计算机信息系统从事危害国家利益、集体利益和公民合法利益的活动，不得从事损害公民权益的活动，不得危害计算机信息系统的安全。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（3）计算机信息网络直接进行国际联网，必须使用邮电部国家公用电信网络提供的国际出入口信道。任何单位和个人不得自行建立或者使用其他信道进行国际联网。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4）从事国际联网业务的单位和个人，应当遵守国家有关法律、行政法规，严格执行安全保密制度，不得利用国际互联网从事危害国家安全、泄露国家秘密等违法犯罪活动，不得制作、查阅、复制和传播妨碍社会治安的信息及淫秽色情等信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5）任何组织或个人，不得利用计算机国际联网从事危害国家安全、传播反动言论、泄露国家秘密等的犯罪活动；不得利用计算机国际联网查阅、复制、制造和传播危害国家安全、妨碍社会治安和淫秽色情的信息。发现上述违法犯罪行为和有害信息，应及时向有关主管机关报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（6）任何组织或个人，不得利用计算机国际联网从事危害他人信息系统和网络安全，侵犯他人合法权益的活动。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（7）国际联网用户应当服从接入单位的管理，遵守用户守则；不得擅自进入未经许可的计算机系统，篡改他人信息；不得在网络上散发恶意信息，冒用他人名义发出信息，从事侵犯他人合法权益的活动。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（8）任何单位和个人发现计算机信息系统泄密后，应及时采取补救措施，发现有关问题时要按有关规定及时向上级报告，并视情况向警方报案。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 大学生上网应自觉遵守的道德规范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l）正确使用网络工具。要遵守网络法规，遵守职业道德，遵守校纪校规，尊重民族感情，遵守国际网络道德公约。包括：不涉足不良网站，不浏览不良的内容；不用计算机去伤害他人；不干扰别人的计算机工作；不窥探别人的文件；不用计算机进行偷窃；不用计算机作伪证；不使用或拷贝没有付钱的软件；未经许可不使用别人的计算机资源；不当黑客；不利用网络偷窥他人隐私；不对英雄人物和红色经典作品恶搞；不修改任何网络系统文件；不无端破坏任何系统，尤其不要破坏别人的文件或数据；不在网上发布虚假信息，实施坑、蒙、拐、骗、敲诈勒索等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进行健康网络交往。网络已成为信息社会不可或缺的媒介和工具。人们可以通过网络收发邮件、实时聊天、视频会议、网上留言、网上交友等。网络交往要做到诚实无欺，不通过网络进行色情、赌博活动，更不能在论坛上侮辱、诽谤他人。应通过网络开展健康有益的交往活动，在网络交往中应树立自我保护意识，不轻易相信、约会网友，避免受骗上当，造成不可挽回的损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3）自觉避免沉迷于网络。适度的上网对学习和生活是有益的，但长时间沉迷于网络对人的身心健康有极大损害，甚至会产生心理问题。现实中存在着一些人上网成瘾，沉迷于网络而不能自拔，进而导致耽误学业，甚至放弃学业或出现家庭破裂的现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4）自觉养成网络自律品德。网络的虚拟性以及行为主体的匿名隐蔽特点，大大削弱了社会舆论的监督作用，使得道德规范所具有的外在压力的效用明显降低。在这种情况下，个体的道德自律成了维护网络道德规范的基本保障。“慎独”是一种道德境界，在信息时代十分需要，大学生在网络生活中应培养自律精神，学会在缺少外在监督的网络空间里抵抗不良侵害，自觉做到自律而“不逾矩”，力保网络纯洁和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（四）预防利用网络侵犯财产的违法犯罪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 利用网络从事侵犯财产的违法犯罪行为的主要形式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（1）从具体领域看，利用网络从事侵犯财产的违法犯罪行为主要有以下三种形式。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一，电子商务领域内的侵犯财产行为。电子商务随着计算机及计算机网络的迅速发展而出现，这种方式与传统商务相比有着诸多优越性，因此一经出现就得到迅速的发展。然而，由于计算机网络本身的脆弱性、秘密性和虚拟性使电子商务领域也出现了计算机犯罪的活动，并逐步威胁着电子商务的发展。可以将表现形式各异的电子商务危害行为分为针对商务信息系统的危害行为和以电子商务交易方式为犯罪工具的危害行为两个基本类型。前者以电子商务交易中所涉及的相关信息为攻击对象，后者以电子商务交易方式的新颖性为掩护工具，以正常交易秩序为攻击对象。其中在以电子商务交易中所涉及的相关信息作为攻击对象的危害行为中，涉及侵犯财产的行为主要有盗窃、欺诈和破坏三个方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二，网络游戏中的侵犯财产行为。在网络游戏中，侵犯游戏中虚拟财产的网络违法犯罪行为，日益成为一种严重危害社会治安并引发社会一系列不安定因素的违法犯罪类型，已受到社会的普遍重视。目前这类案件呈多发频发，也呈数额越来越大的趋势。在国外一些网络游戏盛行的国家，已成立了专门的部门来侦查此事件。我国台湾地区也已成立专门的警察小组负责此类事件，并建立了完整的网络游戏违法犯罪案件报案立案机制，并加大了对网络犯罪的制裁力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三，“网络虚拟财产”受到侵犯。“网络虚拟财产”被定义为在网络环境下通过个人劳动、真实的财物付出和市场交易等手段获得的具有价值，并可以通过一定的手段体现其使用价值的电磁记录数据和服务。不仅可以表现为网民、游戏玩家在网络游戏中的账号及积累的“货币”“装备”“宠物”“财产”等，还应该包括号码、账号、收费邮箱账号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（2）从利用网络从事侵犯财产的违法犯罪行为的手段和目的看，主要有以下三种形式。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第一，网络诈骗。网络诈骗是指以非法占有为目的，利用互联网采用虚拟事实或者隐瞒事实真相的方法，欺骗他人和骗取数额较大的公私财物的行为。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二，网络盗窃。计算机网络盗窃是指以非法占有他人财物为目的，利用网络作为手段或工具，秘密窃取他人财物的行为。网络盗窃包括利用黑客手段盗取他人账号，窃取和套取密码进而盗取他人财物的行为，如盗取银行存款账号、股票账号、网络银行账号和网络信用卡账号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三，网络破坏行为。网络破坏行为通常是作为其他网络侵害行为的工具或结果行为存在，它并不要求以自己获取经济利益为目的，并不将他人的电子资金财产占为己有，而是通过非法侵入计算机系统，擅自窥探、破坏电子数据，使正常的系统运行秩序、电子商务交易秩序被破坏。这类行为是网络安全的头号公敌，严重的计算机系统入侵行为，对国家重大军事、政治资料、商业秘密会构成巨大威胁，会在电子商务领域对网络交易的安全和人们对网络交易的信心造成极大的破坏，必须加大防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 预防网络侵犯财产违法犯罪行为的原则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为了预防大学生产生网络侵犯财产违法犯罪行为，应对其加强相关法律法规知识的宣传教育，坚持依法办事，依法治理。继《刑法》之后，我国在第九届全国人民代表大会常务委员会第十九次会议上通过《全国人民代表大会网络财产犯罪研究会常务委员会关于维护互联网安全的决定》，基本涵盖了目前在互联网上出现的犯罪行为。其中，对侵害个人、法人和其他组织的财产权利的犯罪行为，已经有了明确的规定，对打击网络犯罪起到了重大作用。为继续严惩非法侵入、破坏计算机网络系统的行为，维护互联网的运行安全和信息财产安全，信息产业部于 2004 年发布了《互联网电子公告服务管理规定》，进一步明确了责任。2000 年，在北京举行的第八届亚洲预防犯罪大会上，高科技犯罪是当时大会的主要议题之一。从我国新的立法实践和自 2000 年以来历届人民代表大会上代表的讨论和代表提议看，对于网络犯罪，我国也同世界上大多数国家一样，坚定不移地走上了依法保护之路，虽然立法尚不完善、不够健全，但已经出台的法律法规已显示了较强的打击力度。今后，随着社会主义市场经济体制法律法规的不断完善，打击网络犯罪的力度将进一步加大。</w:t>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展示网络安全</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eastAsia="宋体"/>
                <w:bCs/>
                <w:lang w:eastAsia="zh-CN"/>
              </w:rPr>
            </w:pPr>
            <w:r>
              <w:rPr>
                <w:rFonts w:hint="eastAsia" w:hAnsi="宋体"/>
                <w:bCs/>
                <w:lang w:eastAsia="zh-CN"/>
              </w:rPr>
              <w:t>简述</w:t>
            </w:r>
            <w:r>
              <w:rPr>
                <w:rFonts w:hint="eastAsia" w:hAnsi="宋体"/>
                <w:bCs/>
              </w:rPr>
              <w:t>预防网络侵犯财产违法犯罪行为的原则</w:t>
            </w:r>
            <w:r>
              <w:rPr>
                <w:rFonts w:hint="eastAsia" w:hAnsi="宋体"/>
                <w:bCs/>
                <w:lang w:eastAsia="zh-CN"/>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展示个人信息安全</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一、个人信息安全的概念</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（一）个人信息的概念</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个人信息是指以电子或者其他方式记录的能够单独或者与其他信息结合识别特定自然人身份或者反映特定自然人活动情况的各种信息，包括姓名、身份证号码、电话号码、住址、账号密码、财产状况、行踪轨迹、视频、照片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（二）个人信息的类别</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基本信息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包括姓名、性别、年龄、身份证号码、电话号码、电子邮箱及家庭住址等在内的个人基本信息，有时甚至会包括婚姻、信仰、职业、工作单位、收入等相对隐私的个人基本信息。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设备信息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设备信息主要是指消费者所使用的各种计算机终端设备（包括移动和固定终端）的基本信息，如位置信息、Wi-Fi 列表信息、Mac 地址、CPU 信息、内存信息、SD 卡信息、操作系统版本等。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账户信息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账户信息主要包括网上银行账号、第三方支付账号、社交账号和重要邮箱账号等。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隐私信息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隐私信息主要包括通讯录信息、通话记录、短信记录、应用软件聊天记录、个人视频、照片等。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社会关系信息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社会关系信息主要包括好友关系、家庭成员信息、同事关系、工作单位信息等。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网络行为信息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网络行为信息主要包括上网行为记录，消费者在网络上的各种活动行为，如上网时间、上网地点、输入记录、聊天交友、网站访问行为、网络游戏行为等个人信息。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（三）个人信息安全的概念</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个人信息安全是指公民身份、财产等个人信息的安全状况。随着互联网应用的普及和人们对互联网的依赖，个人信息受到极大的威胁。恶意程序、各类钓鱼和欺诈软件或网站继续保持高速增长，同时黑客攻击和大规模的个人信息泄露事件频发，与各种网络攻击大幅增长相伴的，是大量网民个人信息的泄露与财产损失的不断增加。</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二、个人信息泄露的途径与危害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（一）个人信息泄露的途径</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生活中使用的各种单据</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日常生活中，不可避免地使用各种单据，譬如身份证复印件、火车票、快递单、缴费收据等，这些单据提供了个人相关信息，而且这些信息真实可靠。如果票据被随意丢弃，落入不法分子手中，就会导致个人信息泄露。</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公共 Wi-Fi</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若在智能手机的网络设置中选择了 Wi-Fi 自动连接功能，就会自动搜索并连接公共 Wi-Fi。但</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Wi-Fi 的安全防护功能比较薄弱，黑客只需凭借一些简单设备，就可盗取 Wi-Fi 连接的用户名和密码等个人信息。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社交媒体</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通过微信、QQ、贴吧等和熟人互动时，有时会不自觉地说出或标注对方姓名、职务、工作单位等真实信息。有些用户在朋友圈晒的孩子照片包含孩子姓名、学校、家庭住址；晒火车票、登机牌，却忘记将姓名、身份证号码、二维码等进行模糊处理。此外，QQ 邮箱通常直接显示 QQ 号码，不法分子可以从 QQ 个人资料、空间等渠道获取网友的个人信息。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网络调查和简历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上网时经常会碰到各种注册用户，填写调查问卷、购物抽奖，或申请免费邮寄资料、申请会员卡等活动，一般要求填写详细联系方式和家庭住址等个人信息。目前，很多人通过网上投简历找工作，简历中的个人信息一应俱全，有些公司在面试的时候还会要求填写“个人信息表”，包含家庭关系说明、父母名字、个人电话、住址、毕业学校甚至身份证号码等信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手机应用程序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许多应用程序在安装过程中都会弹出询问“向您发送通知”“使用您的位置”等对话框，如果点击“允许”，这些应用程序可扫描并把手机信息上传到互联网云服务器，手机使用者的位置、通话记录甚至家庭住址等很容易被获取。此外，很多人习惯把 QQ、微信等设置为“自动登录”，一旦手机丢失或被黑客入侵，账号和密码很容易被获取。另外，很多人会转卖废旧手机，手机中存储的大量信息被泄露，虽然有的人在转卖手机之前将手机恢复到出厂设置甚至将存储设备格式化，但通过技术手段，专业人员还是可以把旧手机中的短信、通讯录、软件甚至浏览记录等全部恢复，就连支付账号、信用卡信息也可能被还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人为倒卖信息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法分子将通过以上五种途径获取的个人信息打包非法倒卖给房地产企业、培训机构、民间借贷等机构，把公民个人信息变成了一种可以牟利的“资源”，严重损害了人民群众的合法权益，并滋生其他下游犯罪，如电信网络诈骗、套路贷等涉黑犯罪。</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（二）个人信息泄露的危害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侵犯大学生的个人隐私权</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隐私权是指自然人享有的私人生活安宁与私人信息秘密依法受到保护，不被他人非法侵扰、知悉、收集、利用和公开的一种人格权。不法人员将非法获取而来的大学生个人信息公开曝光，损害了大学生的隐私权，有的甚至使大学生的名誉扫地，影响大学生的正常学习生活。</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侵犯大学生的经济权益及人身权益</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未经消费者同意出售或非法提供个人信息的行为侵害了消费者的权益。校园个人信息泄露事件频繁发生，严重影响了在校大学生正常的学习、生活，给在校大学生的经济权益及人身安全带来威胁。</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个人信息泄露后，一些连锁反应就会接踵而来，推销某种产品，声称介绍工作，实施电信网络诈骗或进行非法商业竞争，造成大学生钱财物损失。根据非法获取的大学生个人信息，犯罪分子有针对性地精确谋划，实施抢劫、敲诈、勒索等接触式暴力犯罪。由于大学生的社会经验欠缺，面临突发事件的应急处理能力不足，此类精确暴力犯罪极易得手，影响极其恶劣。</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引起校园心理恐慌，破坏正常的教学秩序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些不法商家以信息咨询、业务扩展为掩护，利用收集、交换、贩卖、诈骗、窃取所得的个人信息，不分时间、不分场合地随意拨打推销电话或推送短信，对大学生正常的学习和生活造成了严重的影响。长久反复的不良刺激，会使大学生群体失去对社会的信任，丧失安全感，造成极大的精神伤害。这样的群体性焦虑若长时间得不到解决，将引发校园心理恐慌，同时引发极具破坏性的群体行为，扰乱正常的教学管理秩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三、个人信息安全防范措施</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在生活中可以将无用的单据直接碎掉，或将姓名、电话等个人信息涂黑再丢弃，快递收货地址不必太详细，尽量填写工作单位或附近代收点。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将手机网络设置为手动连接，公共场所尽量不要使用不需要密码的 Wi-Fi，使用无线 Wi-Fi登录网上银行和支付宝等时，可以通过专门的 App 客户端访问。</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在微信、QQ 等网络社交平台要尽可能避免透露或标注真实身份信息，尽量不晒包含个人信息的照片，可通过设置分组来分享照片。</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在网上填写信息时，一定要选择信誉可靠的网站认真审核对方的真实情况，个人简历只提供必要信息，不要过于详细填写本人具体信息，尤其是家庭住址、身份证号码等。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在手机上安装应用程序时，慎重选择“允许”，不要把手机软件设置为自动登录，每次登录时都应输入密码；要定期更改密码，密码的安全系数要高，不要使用简单的数字组合，不要用身份证号、生日、手机号码等数字信息设置为账号密码，以免被不法分子轻易破解。不要将个人的账号、密码信息轻易泄露给其他人，尤其是陌生人。存储个人账号资料的手机，在转卖之前，一定要做好彻底清理工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不要随身携带身份证等重要证件，要及时升级和更新银行卡、优盾等。在 ATM 机上取款时一定要观察周边环境，输入密码时要注意遮挡，银行卡被“吞”时要及时拨打银行客服电话，不要相信周围贴的通知等。手机上要安装杀毒软件并及时更新，定期扫描，不要安装来历不明的应用程序，不要轻易点击不明链接。网上交易时不要使用网银直接汇款，应选用第三方支付平台支付，防止诈骗。计算机用户也必须安装杀毒软件并及时更新，不要使用盗版软件，不要访问小型不正规网站。使用公共电脑完毕，要用安全软件及时清理上网记录和痕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四、个人信息安全相关法律法规</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第一部计算机法规《中华人民共和国计算机信息网络国际联网管理暂行规定》于 1996 年由国务院颁布。该法规确立了国家对国际联网的管理原则、职能部门，规定了计算机信息网络直接进行国际联网必须遵守的规范、条件及注意事项。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《中华人民共和国网络安全法》于 2016 年 11 月 7 日由全国人民代表大会常务委员会发布，自2017 年 6 月 1 日起施行。这是中国首部网络安全法，是一部规范网络空间安全管理方面问题的基础性法律，保护公民个人信息安全是其重要内容，它具有里程碑的意义。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中央网信办、工信部、公安部、市场监管总局四部门于 2019 年 1 月 25 日宣布，App 运营者收集、使用个人信息时，不得收集与所提供服务无关的个人信息；收集个人信息时要以通俗易懂、简单明了的方式展示个人信息收集使用规则，并经个人信息主体自主选择同意</w:t>
            </w:r>
            <w:r>
              <w:rPr>
                <w:rFonts w:hint="eastAsia" w:ascii="宋体" w:hAnsi="宋体" w:cs="宋体"/>
                <w:b w:val="0"/>
                <w:bCs/>
                <w:color w:val="000000"/>
                <w:kern w:val="2"/>
                <w:sz w:val="21"/>
                <w:szCs w:val="21"/>
                <w:lang w:val="en-US" w:eastAsia="zh-CN" w:bidi="ar"/>
              </w:rPr>
              <w:t>。</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通过教师讲解，了解个人信息安全的基本理论知识。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个人信息安全</w:t>
            </w:r>
            <w:r>
              <w:rPr>
                <w:rFonts w:hint="eastAsia" w:ascii="宋体" w:hAnsi="宋体" w:cs="宋体"/>
                <w:b/>
                <w:bCs w:val="0"/>
                <w:kern w:val="0"/>
                <w:sz w:val="21"/>
                <w:szCs w:val="21"/>
                <w:lang w:val="en-US" w:eastAsia="zh-CN" w:bidi="ar"/>
              </w:rPr>
              <w:t>，让学生知道在这个信息飞速发展的时代，网络与信息安全深刻影响着每一个人的安全感。</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w:t>
            </w:r>
            <w:r>
              <w:rPr>
                <w:rFonts w:hint="eastAsia" w:ascii="宋体" w:hAnsi="宋体" w:eastAsia="宋体" w:cs="宋体"/>
                <w:bCs/>
                <w:kern w:val="2"/>
                <w:sz w:val="21"/>
                <w:szCs w:val="21"/>
                <w:lang w:val="en-US" w:eastAsia="zh-CN" w:bidi="ar"/>
              </w:rPr>
              <w:t>个人信息安全相关法律法规</w:t>
            </w:r>
            <w:r>
              <w:rPr>
                <w:rFonts w:hint="eastAsia" w:ascii="宋体" w:hAnsi="宋体" w:cs="宋体"/>
                <w:bCs/>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default" w:ascii="Times New Roman" w:hAnsi="Times New Roman"/>
              </w:rPr>
              <w:t>创设问题情境，激活思维，以情引趣。教师的教学具有趣味性、合理地提出问题，同样引起学生积极探索，产生求知欲望。而补充知识的引导更能使学生发散思维，更好地培养学生的思维能力。</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微软雅黑">
    <w:panose1 w:val="020B0503020204020204"/>
    <w:charset w:val="86"/>
    <w:family w:val="swiss"/>
    <w:pitch w:val="default"/>
    <w:sig w:usb0="80000287" w:usb1="28C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VlNjgzMjI3MjA2NDk3ZGIyMWMzNTczOWViNWQ5N2Q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5C534AB"/>
    <w:rsid w:val="1F117DB2"/>
    <w:rsid w:val="38F55823"/>
    <w:rsid w:val="436C72A2"/>
    <w:rsid w:val="44B33A23"/>
    <w:rsid w:val="58176607"/>
    <w:rsid w:val="5F1B4661"/>
    <w:rsid w:val="63BE1874"/>
    <w:rsid w:val="6ABA0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12588</Words>
  <Characters>12855</Characters>
  <Lines>1</Lines>
  <Paragraphs>1</Paragraphs>
  <TotalTime>1</TotalTime>
  <ScaleCrop>false</ScaleCrop>
  <LinksUpToDate>false</LinksUpToDate>
  <CharactersWithSpaces>13109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WPS_1672826785</cp:lastModifiedBy>
  <dcterms:modified xsi:type="dcterms:W3CDTF">2023-09-04T06:26:08Z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8C29868CC5DD40D7939618BA6333138B_13</vt:lpwstr>
  </property>
</Properties>
</file>