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4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7" w:firstLineChars="801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第六章  西方芭蕾舞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3课时  （270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 xml:space="preserve">了解西方芭蕾舞的起源与发展、在世界范围内的广泛影响，以 </w:t>
            </w:r>
          </w:p>
          <w:p>
            <w:pPr>
              <w:spacing w:line="240" w:lineRule="auto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>及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各个发展时期的代表作及审美特征，</w:t>
            </w: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 xml:space="preserve">从而为西方芭蕾舞鉴赏奠定知识基础。 </w:t>
            </w:r>
          </w:p>
          <w:p>
            <w:pPr>
              <w:spacing w:line="240" w:lineRule="auto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 xml:space="preserve">探索芭蕾舞表演、创作的内在规律，具备一定的芭蕾舞鉴赏 </w:t>
            </w:r>
          </w:p>
          <w:p>
            <w:pPr>
              <w:spacing w:line="240" w:lineRule="auto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 xml:space="preserve">能力。 </w:t>
            </w:r>
          </w:p>
          <w:p>
            <w:pPr>
              <w:spacing w:line="240" w:lineRule="auto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 xml:space="preserve">感受世界舞蹈文化中具有代表性的西方芭蕾舞的代表作品及艺 </w:t>
            </w:r>
          </w:p>
          <w:p>
            <w:pPr>
              <w:spacing w:line="240" w:lineRule="auto"/>
              <w:rPr>
                <w:rFonts w:hint="eastAsia" w:ascii="Times New Roman" w:hAnsi="宋体"/>
                <w:b w:val="0"/>
                <w:bCs w:val="0"/>
                <w:color w:val="auto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>术特征，增强对芭蕾舞以及芭蕾基训的兴趣，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拓宽艺术</w:t>
            </w:r>
            <w:r>
              <w:rPr>
                <w:rFonts w:hint="default" w:ascii="Times New Roman" w:hAnsi="宋体"/>
                <w:b w:val="0"/>
                <w:bCs w:val="0"/>
                <w:szCs w:val="20"/>
                <w:lang w:val="en-US" w:eastAsia="zh-CN"/>
              </w:rPr>
              <w:t>文化视野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。</w:t>
            </w:r>
          </w:p>
          <w:p>
            <w:pPr>
              <w:spacing w:line="240" w:lineRule="auto"/>
              <w:ind w:hanging="8"/>
              <w:jc w:val="left"/>
              <w:rPr>
                <w:rFonts w:hint="eastAsia" w:ascii="Times New Roman" w:hAnsi="宋体" w:eastAsia="宋体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了解西方芭蕾舞的历史脉络。</w:t>
            </w:r>
          </w:p>
          <w:p>
            <w:pPr>
              <w:spacing w:line="240" w:lineRule="auto"/>
              <w:rPr>
                <w:rFonts w:hint="default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通过经典舞蹈鉴赏，感受不同时期芭蕾艺术的审美特征。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  <w:r>
              <w:rPr>
                <w:rFonts w:hint="eastAsia" w:ascii="Times New Roman" w:hAnsi="宋体"/>
                <w:szCs w:val="20"/>
                <w:lang w:eastAsia="zh-CN"/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hint="eastAsia" w:ascii="Times New Roman" w:hAnsi="宋体"/>
                <w:b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讨论</w:t>
            </w:r>
            <w:r>
              <w:rPr>
                <w:rFonts w:hint="eastAsia" w:ascii="宋体" w:hAnsi="宋体" w:eastAsia="宋体" w:cs="宋体"/>
                <w:szCs w:val="20"/>
              </w:rPr>
              <w:t>导入（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</w:t>
            </w:r>
            <w:r>
              <w:rPr>
                <w:rFonts w:hint="eastAsia" w:ascii="宋体" w:hAnsi="宋体" w:eastAsia="宋体" w:cs="宋体"/>
                <w:szCs w:val="20"/>
              </w:rPr>
              <w:t>传授新知（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ind w:firstLine="1050" w:firstLineChars="500"/>
              <w:rPr>
                <w:rFonts w:hint="eastAsia" w:ascii="宋体" w:hAnsi="宋体" w:eastAsia="宋体" w:cs="宋体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观摩学习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--讨论与总结（10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第2节课：传授新知（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观摩学习（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</w:p>
          <w:p>
            <w:pPr>
              <w:spacing w:line="240" w:lineRule="auto"/>
              <w:ind w:firstLine="1050" w:firstLineChars="500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互动与讨论（10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）--布置综合活动任务（10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0"/>
              </w:rPr>
              <w:t>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本章综合活动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讨论导入</w:t>
            </w:r>
          </w:p>
          <w:p>
            <w:pPr>
              <w:jc w:val="center"/>
              <w:rPr>
                <w:rFonts w:hint="default" w:ascii="Times New Roman" w:hAnsi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（10min）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提问：你是否看过芭蕾舞作品？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840" w:firstLineChars="400"/>
              <w:jc w:val="both"/>
              <w:textAlignment w:val="auto"/>
              <w:rPr>
                <w:rFonts w:hint="default" w:ascii="Times New Roman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讨论最喜欢的芭蕾舞作品是哪一部？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传授新知</w:t>
            </w:r>
          </w:p>
          <w:p>
            <w:pPr>
              <w:jc w:val="center"/>
              <w:rPr>
                <w:rFonts w:ascii="微软雅黑" w:hAnsi="微软雅黑" w:eastAsia="微软雅黑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（50min）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  <w:t>芭蕾的定义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8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“芭蕾”是法语“</w:t>
            </w:r>
            <w:r>
              <w:rPr>
                <w:rFonts w:hint="eastAsia" w:ascii="宋体" w:hAnsi="宋体" w:eastAsia="宋体" w:cs="宋体"/>
                <w:color w:val="auto"/>
              </w:rPr>
              <w:t>ballet</w:t>
            </w:r>
            <w:r>
              <w:rPr>
                <w:rFonts w:hint="eastAsia" w:ascii="宋体" w:hAnsi="宋体" w:eastAsia="宋体" w:cs="宋体"/>
                <w:color w:val="auto"/>
                <w:spacing w:val="2"/>
              </w:rPr>
              <w:t>”的译音，源于意大利语“</w:t>
            </w:r>
            <w:r>
              <w:rPr>
                <w:rFonts w:hint="eastAsia" w:ascii="宋体" w:hAnsi="宋体" w:eastAsia="宋体" w:cs="宋体"/>
                <w:color w:val="auto"/>
              </w:rPr>
              <w:t>balletto</w:t>
            </w:r>
            <w:r>
              <w:rPr>
                <w:rFonts w:hint="eastAsia" w:ascii="宋体" w:hAnsi="宋体" w:eastAsia="宋体" w:cs="宋体"/>
                <w:color w:val="auto"/>
                <w:spacing w:val="2"/>
              </w:rPr>
              <w:t>”，意为跳或者跳舞，是一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>种欧洲古典舞</w:t>
            </w:r>
            <w:r>
              <w:rPr>
                <w:rFonts w:hint="eastAsia" w:ascii="宋体" w:hAnsi="宋体" w:eastAsia="宋体" w:cs="宋体"/>
                <w:color w:val="auto"/>
                <w:spacing w:val="-1"/>
              </w:rPr>
              <w:t>蹈，其最重要的特征即女舞者表演时以脚尖点地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，所以又称脚尖舞。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  <w:t>芭蕾舞的起源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2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芭蕾艺术起源于文艺复兴时期的意大利，形成于</w:t>
            </w:r>
            <w:r>
              <w:rPr>
                <w:rFonts w:hint="eastAsia" w:ascii="宋体" w:hAnsi="宋体" w:eastAsia="宋体" w:cs="宋体"/>
                <w:color w:val="auto"/>
                <w:spacing w:val="-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17 世纪的法兰西，兴衰于</w:t>
            </w:r>
            <w:r>
              <w:rPr>
                <w:rFonts w:hint="eastAsia" w:ascii="宋体" w:hAnsi="宋体" w:eastAsia="宋体" w:cs="宋体"/>
                <w:color w:val="auto"/>
                <w:spacing w:val="-19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-3"/>
              </w:rPr>
              <w:t>7—</w:t>
            </w:r>
            <w:r>
              <w:rPr>
                <w:rFonts w:hint="eastAsia" w:ascii="宋体" w:hAnsi="宋体" w:eastAsia="宋体" w:cs="宋体"/>
                <w:color w:val="auto"/>
                <w:spacing w:val="-8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3"/>
              </w:rPr>
              <w:t>19 世纪的法国，鼎</w:t>
            </w:r>
            <w:r>
              <w:rPr>
                <w:rFonts w:hint="eastAsia" w:ascii="宋体" w:hAnsi="宋体" w:eastAsia="宋体" w:cs="宋体"/>
                <w:color w:val="auto"/>
              </w:rPr>
              <w:t>盛于</w:t>
            </w:r>
            <w:r>
              <w:rPr>
                <w:rFonts w:hint="eastAsia" w:ascii="宋体" w:hAnsi="宋体" w:eastAsia="宋体" w:cs="宋体"/>
                <w:color w:val="auto"/>
                <w:spacing w:val="-27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19 世纪末的俄罗斯，在俄罗斯进入最繁荣的时代，并于</w:t>
            </w:r>
            <w:r>
              <w:rPr>
                <w:rFonts w:hint="eastAsia" w:ascii="宋体" w:hAnsi="宋体" w:eastAsia="宋体" w:cs="宋体"/>
                <w:color w:val="auto"/>
                <w:spacing w:val="-39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20 世纪从俄罗斯走向</w:t>
            </w:r>
            <w:r>
              <w:rPr>
                <w:rFonts w:hint="eastAsia" w:ascii="宋体" w:hAnsi="宋体" w:eastAsia="宋体" w:cs="宋体"/>
                <w:color w:val="auto"/>
                <w:spacing w:val="-1"/>
              </w:rPr>
              <w:t>世界各地。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0"/>
                <w:lang w:val="en-US" w:eastAsia="zh-CN" w:bidi="ar-SA"/>
              </w:rPr>
              <w:t>芭蕾舞的形成与发展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2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pacing w:val="-2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①早期芭蕾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（1500—1832）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2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②浪漫芭蕾（1832—1876）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2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③古典芭蕾（1877—1898）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2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pacing w:val="-2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④现代芭蕾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（1</w:t>
            </w: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—1</w:t>
            </w: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977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12" w:firstLineChars="200"/>
              <w:jc w:val="both"/>
              <w:textAlignment w:val="auto"/>
              <w:rPr>
                <w:rFonts w:hint="eastAsia" w:ascii="Times New Roman" w:hAnsi="Times New Roman" w:cs="Times New Roman"/>
                <w:b/>
                <w:color w:val="auto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lang w:val="en-US" w:eastAsia="zh-CN"/>
              </w:rPr>
              <w:t>⑤当代芭蕾（1977—   ）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帮助学生从宏观上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了解芭蕾舞的起源、形成与发展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观摩学习（20min）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hint="default"/>
                <w:color w:val="auto"/>
                <w:spacing w:val="-3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lang w:val="en-US" w:eastAsia="zh-CN"/>
              </w:rPr>
              <w:t>早期芭蕾：</w:t>
            </w:r>
            <w:r>
              <w:rPr>
                <w:rFonts w:hint="eastAsia"/>
                <w:color w:val="auto"/>
                <w:spacing w:val="-3"/>
                <w:lang w:eastAsia="zh-CN"/>
              </w:rPr>
              <w:t>《</w:t>
            </w:r>
            <w:r>
              <w:rPr>
                <w:rFonts w:hint="eastAsia"/>
                <w:color w:val="auto"/>
                <w:spacing w:val="-3"/>
                <w:lang w:val="en-US" w:eastAsia="zh-CN"/>
              </w:rPr>
              <w:t>关不住的女儿</w:t>
            </w:r>
            <w:r>
              <w:rPr>
                <w:rFonts w:hint="eastAsia"/>
                <w:color w:val="auto"/>
                <w:spacing w:val="-3"/>
                <w:lang w:eastAsia="zh-CN"/>
              </w:rPr>
              <w:t>》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了解早期芭蕾的代表作，感受芭蕾艺术的魅力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讨论与总结（10min）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讨论问题：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早期芭蕾有什么特点，与社会发展有什么关系？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教师总结</w:t>
            </w:r>
          </w:p>
          <w:p>
            <w:pPr>
              <w:widowControl/>
              <w:spacing w:line="240" w:lineRule="auto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 w:val="0"/>
                <w:bCs/>
                <w:color w:val="auto"/>
                <w:szCs w:val="24"/>
                <w:lang w:val="en-US" w:eastAsia="zh-CN"/>
              </w:rPr>
              <w:t>思考舞蹈艺术跟社会发展之间的关系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传授新知</w:t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（20min）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auto"/>
                <w:lang w:val="en-US" w:eastAsia="zh-CN"/>
              </w:rPr>
              <w:t>西方芭蕾舞的审美原则：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Times New Roman" w:hAnsi="Times New Roman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auto"/>
                <w:lang w:val="en-US" w:eastAsia="zh-CN"/>
              </w:rPr>
              <w:t>①开  ②绷  ③直  ④立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auto"/>
                <w:lang w:val="en-US" w:eastAsia="zh-CN"/>
              </w:rPr>
              <w:t>了解芭蕾舞的审美原则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观摩学习（50min）</w:t>
            </w:r>
          </w:p>
          <w:p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420" w:hanging="420" w:hangingChars="200"/>
              <w:rPr>
                <w:rFonts w:hint="default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br w:type="textWrapping"/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1. 《吉赛尔》片段</w:t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br w:type="textWrapping"/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2. 《天鹅湖》片段</w:t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br w:type="textWrapping"/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3. 《斯巴达克》片段</w:t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br w:type="textWrapping"/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4. 《多半悬在半空中》</w:t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br w:type="textWrapping"/>
            </w:r>
            <w:r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5. 《烟》片段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领略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各个发展时期芭蕾舞代表作的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艺术魅力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互动与讨论（10min）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每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部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作品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经典舞段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观摩学习后，请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选取某一舞段进行鉴赏与分析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。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教师阐述这一舞段在整部作品中的作用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或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意义。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引导学生分析经典舞段，并了解其在舞剧传情、叙事中所起到的作用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布置综合活动任务（10min）</w:t>
            </w:r>
          </w:p>
          <w:p>
            <w:pPr>
              <w:spacing w:line="240" w:lineRule="auto"/>
              <w:rPr>
                <w:rFonts w:hint="eastAsia" w:ascii="Times New Roman" w:hAnsi="Times New Roman"/>
                <w:b w:val="0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目标与任务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通过查找书籍、搜索网络、视频 APP 等，搜集舞剧《天鹅湖》第二幕的视频及评论文章，培养学生自主学习、合作探究的能力。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   2. 通过小组汇报形式，对《天鹅湖》第二幕中的精彩舞段进行鉴赏，培养学生资料收集、舞蹈鉴赏以及术语运用的能力。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二、活动步骤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1. 布置任务：通过小组合作，搜集舞剧《天鹅湖》第二幕的视频资料与评论文章，要求作品版本具有经典性，评论文章具有权威性和参考性。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2. 分工合作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（1）根据班级情况分为 3～4 个小组，对资料进行搜集、整理，形成 PPT。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（2）小组内进行分工合作，比如两名学生负责查找《天鹅湖》第二幕视频以及经典舞段视频；两名学生负责查找书籍中的相关资料，两名学生负责查找知网等网站上的评论文 章，两名学生负责搜集艺术家对这部舞剧的评价等，由组长进行汇总整理并形成 PPT。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（3）其他小组根据情况，通过分工与合作的方式完成此项任务。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三、活动指导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1. 活动前的准备阶段，教师对学生查找视频、文字资料的方法给予指导与点拨。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2. 引导学生通过网上自学、生生互学等方式，掌握简单的 PPT 制作方法。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通过为综合活动做前期准备，培养学生小组合作学习和信息检索的能力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本章综合活动</w:t>
            </w:r>
          </w:p>
          <w:p>
            <w:pPr>
              <w:jc w:val="center"/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（70min）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活动展示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1. 各小组通过 PPT 分享舞剧《天鹅湖》第二幕（经典舞段），并根据查找到的资料和对作品的理解，带领全班同学进行鉴赏与分析。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2. 教师针对各组的表现给予评价，并对舞剧《天鹅湖》（第二幕）进行系统鉴赏与分析。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培养学生的语言表达能力，为舞蹈评论的写作打基础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评价与总结（20min）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即时评价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1. 每小组分享与阐述后，其他小组可对其舞段的选择、艺术观点等提出疑问。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   2. 所有小组分享过后，小组之间进行相互评价，从而相互学习。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   3. 教师根据各组的表现及小组互评，对每组的优缺点进行评价，并对活动效果进行总结。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培养学生独立思考的能力，营造班级学生比学赶超的氛围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Times New Roman" w:hAnsi="宋体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通过本章学习，引导学生</w:t>
            </w:r>
            <w:r>
              <w:rPr>
                <w:rFonts w:hint="eastAsia" w:ascii="Times New Roman" w:hAnsi="宋体"/>
                <w:color w:val="auto"/>
                <w:szCs w:val="20"/>
                <w:lang w:val="en-US" w:eastAsia="zh-CN"/>
              </w:rPr>
              <w:t>初步了解西方芭蕾舞的起源、形成与发展、以及各个不同时期的审美特征，通过知识渗透与经典舞段鉴赏，帮助学生了解作品的创作背景、编创理念、艺术手法与历史价值。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宋体"/>
                <w:color w:val="auto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Cs w:val="20"/>
                <w:lang w:val="en-US" w:eastAsia="zh-CN"/>
              </w:rPr>
              <w:t>由于课堂时间有限，可通过以上方式将每部作品中的经典段落拿出来单独进行鉴赏，也可以选取一、两部舞剧作品，为学生进行深入剖析，以此为案例，帮助学生了解西方芭蕾舞的经典作品。课后，学生可在网上搜索作品完整视频进行观看。</w:t>
            </w:r>
          </w:p>
          <w:p>
            <w:pPr>
              <w:spacing w:line="240" w:lineRule="auto"/>
              <w:ind w:firstLine="420" w:firstLineChars="200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Cs w:val="20"/>
                <w:lang w:val="en-US" w:eastAsia="zh-CN"/>
              </w:rPr>
              <w:t>通过感受不同时期芭蕾舞作品，了解舞蹈艺术创作与时代同行的历史意义，并以优秀作品为例，思考不同时期芭蕾作品中人物形象塑造、艺术情感表达、人文理念渗透等诸多方面，从而使学生受到感染与启发，并对西方芭蕾艺术产生更加深入的思考。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D8A1E2"/>
    <w:multiLevelType w:val="singleLevel"/>
    <w:tmpl w:val="85D8A1E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250CBD2"/>
    <w:multiLevelType w:val="singleLevel"/>
    <w:tmpl w:val="F250CB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EE6F0A8"/>
    <w:multiLevelType w:val="singleLevel"/>
    <w:tmpl w:val="1EE6F0A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99EA970"/>
    <w:multiLevelType w:val="singleLevel"/>
    <w:tmpl w:val="599EA970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CD4BA47"/>
    <w:multiLevelType w:val="singleLevel"/>
    <w:tmpl w:val="6CD4BA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87BCAD4"/>
    <w:multiLevelType w:val="singleLevel"/>
    <w:tmpl w:val="787BCA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1F571E8"/>
    <w:rsid w:val="04F9749A"/>
    <w:rsid w:val="0B5930D1"/>
    <w:rsid w:val="0C922F73"/>
    <w:rsid w:val="0DCD1019"/>
    <w:rsid w:val="16E3365C"/>
    <w:rsid w:val="1CDD0E28"/>
    <w:rsid w:val="1DB07D27"/>
    <w:rsid w:val="205B2732"/>
    <w:rsid w:val="209239FD"/>
    <w:rsid w:val="2B4C75CA"/>
    <w:rsid w:val="2E5F70EA"/>
    <w:rsid w:val="2FC811E9"/>
    <w:rsid w:val="36637DA1"/>
    <w:rsid w:val="37952274"/>
    <w:rsid w:val="42D53EF2"/>
    <w:rsid w:val="44AF20A8"/>
    <w:rsid w:val="46C326B7"/>
    <w:rsid w:val="46F21269"/>
    <w:rsid w:val="47D546EC"/>
    <w:rsid w:val="4AE271AB"/>
    <w:rsid w:val="503D0357"/>
    <w:rsid w:val="51E12BAE"/>
    <w:rsid w:val="55652EB2"/>
    <w:rsid w:val="5E897C12"/>
    <w:rsid w:val="63365E8E"/>
    <w:rsid w:val="697A2B16"/>
    <w:rsid w:val="6A952428"/>
    <w:rsid w:val="793976E8"/>
    <w:rsid w:val="7E3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2167</Words>
  <Characters>2331</Characters>
  <Lines>0</Lines>
  <Paragraphs>0</Paragraphs>
  <TotalTime>152</TotalTime>
  <ScaleCrop>false</ScaleCrop>
  <LinksUpToDate>false</LinksUpToDate>
  <CharactersWithSpaces>2413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2023-06-28T03:35:00Z</dcterms:created>
  <dc:creator>Administrator</dc:creator>
  <cp:lastModifiedBy>云卷云舒</cp:lastModifiedBy>
  <dcterms:modified xsi:type="dcterms:W3CDTF">2023-09-22T07:02:23Z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B4267894338049EDA2B80AFBFCE1C36B_13</vt:lpwstr>
  </property>
</Properties>
</file>