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09ADA8A"/>
    <w:p w14:paraId="284EDB78">
      <w:r>
        <mc:AlternateContent>
          <mc:Choice Requires="wps">
            <w:drawing>
              <wp:anchor distT="0" distB="0" distL="114300" distR="114300" simplePos="0" relativeHeight="251663360" behindDoc="0" locked="0" layoutInCell="1" allowOverlap="1">
                <wp:simplePos x="0" y="0"/>
                <wp:positionH relativeFrom="column">
                  <wp:posOffset>156210</wp:posOffset>
                </wp:positionH>
                <wp:positionV relativeFrom="paragraph">
                  <wp:posOffset>4361180</wp:posOffset>
                </wp:positionV>
                <wp:extent cx="6480175" cy="963295"/>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6480175"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F39D9F">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343.4pt;height:75.85pt;width:510.25pt;z-index:251663360;mso-width-relative:page;mso-height-relative:page;" filled="f" stroked="f" coordsize="21600,21600" o:gfxdata="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vrl2vNsAAAALAQAADwAAAAAAAAABACAAAAAiAAAA&#10;ZHJzL2Rvd25yZXYueG1sUEsBAhQAFAAAAAgAh07iQNTx9DQ9AgAAaAQAAA4AAAAAAAAAAQAgAAAA&#10;KgEAAGRycy9lMm9Eb2MueG1sUEsFBgAAAAAGAAYAWQEAANkFAAAAAA==&#10;">
                <v:fill on="f" focussize="0,0"/>
                <v:stroke on="f" weight="0.5pt"/>
                <v:imagedata o:title=""/>
                <o:lock v:ext="edit" aspectratio="f"/>
                <v:textbox>
                  <w:txbxContent>
                    <w:p w14:paraId="60F39D9F">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v:textbox>
              </v:shape>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156210</wp:posOffset>
                </wp:positionH>
                <wp:positionV relativeFrom="paragraph">
                  <wp:posOffset>2381885</wp:posOffset>
                </wp:positionV>
                <wp:extent cx="6480175" cy="2004695"/>
                <wp:effectExtent l="0" t="0" r="0" b="0"/>
                <wp:wrapNone/>
                <wp:docPr id="58" name="文本框 58"/>
                <wp:cNvGraphicFramePr/>
                <a:graphic xmlns:a="http://schemas.openxmlformats.org/drawingml/2006/main">
                  <a:graphicData uri="http://schemas.microsoft.com/office/word/2010/wordprocessingShape">
                    <wps:wsp>
                      <wps:cNvSpPr txBox="1"/>
                      <wps:spPr>
                        <a:xfrm>
                          <a:off x="0" y="0"/>
                          <a:ext cx="6480175" cy="20046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03D5948">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p w14:paraId="539739C8">
                            <w:pPr>
                              <w:jc w:val="center"/>
                              <w:rPr>
                                <w:rFonts w:hint="default"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t>（拓展模块)</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02" type="#_x0000_t202" style="position:absolute;left:0pt;margin-left:12.3pt;margin-top:187.55pt;height:157.85pt;width:510.25pt;z-index:251662336;v-text-anchor:middle;mso-width-relative:page;mso-height-relative:page;" filled="f" stroked="f" coordsize="21600,21600" o:gfxdata="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DoF87LbAAAACwEAAA8AAAAAAAAAAQAgAAAAIgAA&#10;AGRycy9kb3ducmV2LnhtbFBLAQIUABQAAAAIAIdO4kAKF9i+PgIAAGsEAAAOAAAAAAAAAAEAIAAA&#10;ACoBAABkcnMvZTJvRG9jLnhtbFBLBQYAAAAABgAGAFkBAADaBQAAAAA=&#10;">
                <v:fill on="f" focussize="0,0"/>
                <v:stroke on="f" weight="0.5pt"/>
                <v:imagedata o:title=""/>
                <o:lock v:ext="edit" aspectratio="f"/>
                <v:textbox>
                  <w:txbxContent>
                    <w:p w14:paraId="403D5948">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p w14:paraId="539739C8">
                      <w:pPr>
                        <w:jc w:val="center"/>
                        <w:rPr>
                          <w:rFonts w:hint="default"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t>（拓展模块)</w:t>
                      </w:r>
                    </w:p>
                  </w:txbxContent>
                </v:textbox>
              </v:shape>
            </w:pict>
          </mc:Fallback>
        </mc:AlternateContent>
      </w:r>
    </w:p>
    <w:p w14:paraId="0FC6D17C">
      <w:pPr>
        <w:bidi w:val="0"/>
        <w:rPr>
          <w:rFonts w:hint="eastAsia" w:ascii="Calibri" w:hAnsi="Calibri" w:eastAsia="宋体" w:cs="Times New Roman"/>
          <w:kern w:val="2"/>
          <w:sz w:val="21"/>
          <w:szCs w:val="22"/>
          <w:lang w:val="en-US" w:eastAsia="zh-CN" w:bidi="ar-SA"/>
        </w:rPr>
      </w:pPr>
    </w:p>
    <w:p w14:paraId="71DAEDA1">
      <w:pPr>
        <w:bidi w:val="0"/>
        <w:rPr>
          <w:rFonts w:hint="eastAsia"/>
          <w:lang w:val="en-US" w:eastAsia="zh-CN"/>
        </w:rPr>
      </w:pPr>
    </w:p>
    <w:p w14:paraId="4066C27A">
      <w:pPr>
        <w:bidi w:val="0"/>
        <w:rPr>
          <w:rFonts w:hint="eastAsia"/>
          <w:lang w:val="en-US" w:eastAsia="zh-CN"/>
        </w:rPr>
      </w:pPr>
    </w:p>
    <w:p w14:paraId="6FA98AB9">
      <w:pPr>
        <w:tabs>
          <w:tab w:val="center" w:pos="5386"/>
        </w:tabs>
        <w:bidi w:val="0"/>
        <w:jc w:val="left"/>
        <w:rPr>
          <w:rFonts w:hint="eastAsia"/>
          <w:lang w:val="en-US" w:eastAsia="zh-CN"/>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r>
        <w:rPr>
          <w:rFonts w:hint="eastAsia"/>
          <w:lang w:val="en-US" w:eastAsia="zh-CN"/>
        </w:rPr>
        <w:tab/>
      </w:r>
      <w:r>
        <w:rPr>
          <w:rFonts w:hint="eastAsia" w:ascii="黑体" w:hAnsi="黑体" w:eastAsia="黑体"/>
          <w:bCs/>
          <w:kern w:val="44"/>
          <w:sz w:val="18"/>
          <w:szCs w:val="18"/>
          <w:lang w:eastAsia="zh-CN"/>
        </w:rPr>
        <w:drawing>
          <wp:inline distT="0" distB="0" distL="114300" distR="114300">
            <wp:extent cx="2762250" cy="539115"/>
            <wp:effectExtent l="0" t="0" r="0" b="13970"/>
            <wp:docPr id="13" name="图片 3"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descr="十四五国规标"/>
                    <pic:cNvPicPr>
                      <a:picLocks noChangeAspect="1"/>
                    </pic:cNvPicPr>
                  </pic:nvPicPr>
                  <pic:blipFill>
                    <a:blip r:embed="rId8"/>
                    <a:srcRect l="26001" t="46811" r="28865" b="46965"/>
                    <a:stretch>
                      <a:fillRect/>
                    </a:stretch>
                  </pic:blipFill>
                  <pic:spPr>
                    <a:xfrm>
                      <a:off x="0" y="0"/>
                      <a:ext cx="2762250" cy="539115"/>
                    </a:xfrm>
                    <a:prstGeom prst="rect">
                      <a:avLst/>
                    </a:prstGeom>
                    <a:noFill/>
                    <a:ln>
                      <a:noFill/>
                    </a:ln>
                  </pic:spPr>
                </pic:pic>
              </a:graphicData>
            </a:graphic>
          </wp:inline>
        </w:drawing>
      </w:r>
      <w:bookmarkStart w:id="0" w:name="_GoBack"/>
      <w:bookmarkEnd w:id="0"/>
    </w:p>
    <w:p w14:paraId="69F16BA0">
      <w:pPr>
        <w:pStyle w:val="2"/>
        <w:bidi w:val="0"/>
        <w:jc w:val="center"/>
        <w:rPr>
          <w:color w:val="00B0F0"/>
        </w:rPr>
      </w:pPr>
      <w:r>
        <w:rPr>
          <w:rFonts w:hint="eastAsia"/>
          <w:color w:val="00B0F0"/>
        </w:rPr>
        <w:t>单元六　人工智能</w:t>
      </w:r>
    </w:p>
    <w:tbl>
      <w:tblPr>
        <w:tblStyle w:val="10"/>
        <w:tblW w:w="9638"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fixed"/>
        <w:tblCellMar>
          <w:top w:w="0" w:type="dxa"/>
          <w:left w:w="108" w:type="dxa"/>
          <w:bottom w:w="0" w:type="dxa"/>
          <w:right w:w="108" w:type="dxa"/>
        </w:tblCellMar>
      </w:tblPr>
      <w:tblGrid>
        <w:gridCol w:w="1456"/>
        <w:gridCol w:w="6624"/>
        <w:gridCol w:w="1558"/>
      </w:tblGrid>
      <w:tr w14:paraId="4B5BC21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07325D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default" w:ascii="Times New Roman" w:hAnsi="Times New Roman"/>
                <w:b/>
                <w:color w:val="2E75B6" w:themeColor="accent1" w:themeShade="BF"/>
                <w:szCs w:val="20"/>
              </w:rPr>
              <w:t xml:space="preserve">  </w:t>
            </w:r>
            <w:r>
              <w:rPr>
                <w:rFonts w:hint="eastAsia" w:ascii="Times New Roman" w:hAnsi="Times New Roman"/>
                <w:b/>
                <w:color w:val="2E75B6" w:themeColor="accent1" w:themeShade="BF"/>
                <w:szCs w:val="20"/>
              </w:rPr>
              <w:t>题</w:t>
            </w:r>
          </w:p>
        </w:tc>
        <w:tc>
          <w:tcPr>
            <w:tcW w:w="7173" w:type="dxa"/>
            <w:gridSpan w:val="2"/>
            <w:tcBorders>
              <w:tl2br w:val="nil"/>
              <w:tr2bl w:val="nil"/>
            </w:tcBorders>
            <w:vAlign w:val="center"/>
          </w:tcPr>
          <w:p w14:paraId="1DB80854">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单元六　人工智能</w:t>
            </w:r>
          </w:p>
        </w:tc>
      </w:tr>
      <w:tr w14:paraId="619761F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6EAF84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eastAsia" w:ascii="Times New Roman" w:hAnsi="宋体"/>
                <w:b/>
                <w:color w:val="2E75B6" w:themeColor="accent1" w:themeShade="BF"/>
                <w:szCs w:val="20"/>
              </w:rPr>
              <w:t xml:space="preserve"> </w:t>
            </w:r>
            <w:r>
              <w:rPr>
                <w:rFonts w:hint="default" w:ascii="Times New Roman" w:hAnsi="宋体"/>
                <w:b/>
                <w:color w:val="2E75B6" w:themeColor="accent1" w:themeShade="BF"/>
                <w:szCs w:val="20"/>
              </w:rPr>
              <w:t xml:space="preserve"> 时</w:t>
            </w:r>
          </w:p>
        </w:tc>
        <w:tc>
          <w:tcPr>
            <w:tcW w:w="7173" w:type="dxa"/>
            <w:gridSpan w:val="2"/>
            <w:tcBorders>
              <w:tl2br w:val="nil"/>
              <w:tr2bl w:val="nil"/>
            </w:tcBorders>
            <w:vAlign w:val="center"/>
          </w:tcPr>
          <w:p w14:paraId="20B2EFF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6</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270</w:t>
            </w:r>
            <w:r>
              <w:rPr>
                <w:rFonts w:hint="eastAsia" w:ascii="Times New Roman" w:hAnsi="宋体"/>
                <w:szCs w:val="20"/>
              </w:rPr>
              <w:t xml:space="preserve"> min）。</w:t>
            </w:r>
          </w:p>
        </w:tc>
      </w:tr>
      <w:tr w14:paraId="57DC509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025F3E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教学目标</w:t>
            </w:r>
          </w:p>
        </w:tc>
        <w:tc>
          <w:tcPr>
            <w:tcW w:w="7173" w:type="dxa"/>
            <w:gridSpan w:val="2"/>
            <w:tcBorders>
              <w:tl2br w:val="nil"/>
              <w:tr2bl w:val="nil"/>
            </w:tcBorders>
            <w:vAlign w:val="center"/>
          </w:tcPr>
          <w:p w14:paraId="70E0A446">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3E2F11B3">
            <w:pPr>
              <w:keepNext w:val="0"/>
              <w:keepLines w:val="0"/>
              <w:suppressLineNumbers w:val="0"/>
              <w:spacing w:before="0" w:beforeAutospacing="0" w:after="0" w:afterAutospacing="0" w:line="360" w:lineRule="auto"/>
              <w:ind w:left="0" w:right="0" w:hanging="8"/>
              <w:rPr>
                <w:rFonts w:hint="eastAsia" w:ascii="Times New Roman" w:hAnsi="宋体"/>
                <w:bCs/>
                <w:szCs w:val="20"/>
              </w:rPr>
            </w:pPr>
            <w:r>
              <w:rPr>
                <w:rFonts w:hint="default" w:ascii="Times New Roman" w:hAnsi="Times New Roman"/>
                <w:szCs w:val="20"/>
              </w:rPr>
              <w:t>1</w:t>
            </w:r>
            <w:r>
              <w:rPr>
                <w:rFonts w:hint="eastAsia" w:ascii="Times New Roman" w:hAnsi="Times New Roman"/>
                <w:szCs w:val="20"/>
                <w:lang w:val="en-US" w:eastAsia="zh-CN"/>
              </w:rPr>
              <w:t>.</w:t>
            </w:r>
            <w:r>
              <w:rPr>
                <w:rFonts w:hint="eastAsia" w:ascii="Times New Roman" w:hAnsi="宋体"/>
                <w:bCs/>
                <w:szCs w:val="20"/>
              </w:rPr>
              <w:t xml:space="preserve"> 了解人工智能的定义、基本特征和社会价值。</w:t>
            </w:r>
          </w:p>
          <w:p w14:paraId="0BCF81FD">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eastAsia" w:ascii="Times New Roman" w:hAnsi="Times New Roman"/>
                <w:szCs w:val="20"/>
                <w:lang w:val="en-US" w:eastAsia="zh-CN"/>
              </w:rPr>
              <w:t>.</w:t>
            </w:r>
            <w:r>
              <w:rPr>
                <w:rFonts w:hint="eastAsia" w:ascii="Times New Roman" w:hAnsi="宋体"/>
                <w:bCs/>
                <w:szCs w:val="20"/>
              </w:rPr>
              <w:t>掌握人工智能技术应用的基本流程和步骤。</w:t>
            </w:r>
          </w:p>
          <w:p w14:paraId="490B4286">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135CE9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imes New Roman" w:hAnsi="Times New Roman" w:eastAsia="宋体"/>
                <w:szCs w:val="20"/>
                <w:lang w:eastAsia="zh-CN"/>
              </w:rPr>
            </w:pPr>
            <w:r>
              <w:rPr>
                <w:rFonts w:hint="eastAsia" w:ascii="Times New Roman" w:hAnsi="宋体"/>
                <w:bCs/>
                <w:szCs w:val="20"/>
              </w:rPr>
              <w:t>让学生通过学习</w:t>
            </w:r>
            <w:r>
              <w:rPr>
                <w:rFonts w:hint="eastAsia" w:ascii="Times New Roman" w:hAnsi="宋体"/>
                <w:bCs/>
                <w:szCs w:val="20"/>
                <w:lang w:eastAsia="zh-CN"/>
              </w:rPr>
              <w:t>人工智能</w:t>
            </w:r>
            <w:r>
              <w:rPr>
                <w:rFonts w:hint="eastAsia" w:ascii="Times New Roman" w:hAnsi="宋体"/>
                <w:bCs/>
                <w:szCs w:val="20"/>
              </w:rPr>
              <w:t>，</w:t>
            </w:r>
            <w:r>
              <w:rPr>
                <w:rFonts w:hint="eastAsia" w:ascii="Times New Roman" w:hAnsi="宋体"/>
                <w:bCs/>
                <w:szCs w:val="20"/>
                <w:lang w:eastAsia="zh-CN"/>
              </w:rPr>
              <w:t>让</w:t>
            </w:r>
            <w:r>
              <w:rPr>
                <w:rFonts w:hint="eastAsia" w:ascii="Times New Roman" w:hAnsi="宋体"/>
                <w:bCs/>
                <w:szCs w:val="20"/>
              </w:rPr>
              <w:t>学生</w:t>
            </w:r>
            <w:r>
              <w:rPr>
                <w:rFonts w:hint="eastAsia" w:ascii="Times New Roman" w:hAnsi="宋体"/>
                <w:bCs/>
                <w:szCs w:val="20"/>
                <w:lang w:eastAsia="zh-CN"/>
              </w:rPr>
              <w:t>了解人工智能是研究、开发用于模拟、延伸和扩展人的智能的理论、方法、技术及应用系统的一门新的技术科学。</w:t>
            </w:r>
          </w:p>
        </w:tc>
      </w:tr>
      <w:tr w14:paraId="56FFA2E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49D9CD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教学重</w:t>
            </w:r>
            <w:r>
              <w:rPr>
                <w:rFonts w:hint="eastAsia" w:ascii="Times New Roman" w:hAnsi="宋体"/>
                <w:b/>
                <w:color w:val="2E75B6" w:themeColor="accent1" w:themeShade="BF"/>
                <w:szCs w:val="20"/>
              </w:rPr>
              <w:t>难</w:t>
            </w:r>
            <w:r>
              <w:rPr>
                <w:rFonts w:hint="default" w:ascii="Times New Roman" w:hAnsi="宋体"/>
                <w:b/>
                <w:color w:val="2E75B6" w:themeColor="accent1" w:themeShade="BF"/>
                <w:szCs w:val="20"/>
              </w:rPr>
              <w:t>点</w:t>
            </w:r>
          </w:p>
        </w:tc>
        <w:tc>
          <w:tcPr>
            <w:tcW w:w="7173" w:type="dxa"/>
            <w:gridSpan w:val="2"/>
            <w:tcBorders>
              <w:tl2br w:val="nil"/>
              <w:tr2bl w:val="nil"/>
            </w:tcBorders>
            <w:vAlign w:val="center"/>
          </w:tcPr>
          <w:p w14:paraId="3AC7A759">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人工智能基础知识</w:t>
            </w:r>
          </w:p>
          <w:p w14:paraId="62FDFD56">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教学难点：</w:t>
            </w:r>
            <w:r>
              <w:rPr>
                <w:rFonts w:hint="eastAsia" w:ascii="宋体" w:hAnsi="宋体" w:cs="宋体"/>
                <w:kern w:val="0"/>
              </w:rPr>
              <w:t>信息技术发展历程和信息安全</w:t>
            </w:r>
          </w:p>
        </w:tc>
      </w:tr>
      <w:tr w14:paraId="02C211B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9313F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教学方法</w:t>
            </w:r>
          </w:p>
        </w:tc>
        <w:tc>
          <w:tcPr>
            <w:tcW w:w="7173" w:type="dxa"/>
            <w:gridSpan w:val="2"/>
            <w:tcBorders>
              <w:tl2br w:val="nil"/>
              <w:tr2bl w:val="nil"/>
            </w:tcBorders>
            <w:vAlign w:val="center"/>
          </w:tcPr>
          <w:p w14:paraId="4E7BFA1B">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0682E47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37274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教学用具</w:t>
            </w:r>
          </w:p>
        </w:tc>
        <w:tc>
          <w:tcPr>
            <w:tcW w:w="7173" w:type="dxa"/>
            <w:gridSpan w:val="2"/>
            <w:tcBorders>
              <w:tl2br w:val="nil"/>
              <w:tr2bl w:val="nil"/>
            </w:tcBorders>
            <w:vAlign w:val="center"/>
          </w:tcPr>
          <w:p w14:paraId="7A96049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4413413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004CD6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教学设计</w:t>
            </w:r>
          </w:p>
        </w:tc>
        <w:tc>
          <w:tcPr>
            <w:tcW w:w="7173" w:type="dxa"/>
            <w:gridSpan w:val="2"/>
            <w:tcBorders>
              <w:tl2br w:val="nil"/>
              <w:tr2bl w:val="nil"/>
            </w:tcBorders>
            <w:vAlign w:val="center"/>
          </w:tcPr>
          <w:p w14:paraId="2F0C4B7F">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第1节课：考勤（2min）--知识讲解（</w:t>
            </w:r>
            <w:r>
              <w:rPr>
                <w:rFonts w:hint="eastAsia" w:ascii="Times New Roman" w:hAnsi="宋体"/>
                <w:kern w:val="0"/>
                <w:szCs w:val="20"/>
                <w:lang w:val="en-US" w:eastAsia="zh-CN"/>
              </w:rPr>
              <w:t>40</w:t>
            </w:r>
            <w:r>
              <w:rPr>
                <w:rFonts w:hint="eastAsia" w:ascii="Times New Roman" w:hAnsi="宋体"/>
                <w:kern w:val="0"/>
                <w:szCs w:val="20"/>
              </w:rPr>
              <w:t>min）--作业布置（</w:t>
            </w:r>
            <w:r>
              <w:rPr>
                <w:rFonts w:hint="eastAsia" w:ascii="Times New Roman" w:hAnsi="宋体"/>
                <w:kern w:val="0"/>
                <w:szCs w:val="20"/>
                <w:lang w:val="en-US" w:eastAsia="zh-CN"/>
              </w:rPr>
              <w:t>3</w:t>
            </w:r>
            <w:r>
              <w:rPr>
                <w:rFonts w:hint="eastAsia" w:ascii="Times New Roman" w:hAnsi="宋体"/>
                <w:kern w:val="0"/>
                <w:szCs w:val="20"/>
              </w:rPr>
              <w:t>min）</w:t>
            </w:r>
          </w:p>
          <w:p w14:paraId="4180B4D1">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第2节课：知识讲解（40min）--作业布置（5min）</w:t>
            </w:r>
          </w:p>
          <w:p w14:paraId="47AAFA19">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第3节课：知识讲解（</w:t>
            </w:r>
            <w:r>
              <w:rPr>
                <w:rFonts w:hint="eastAsia" w:ascii="Times New Roman" w:hAnsi="宋体"/>
                <w:kern w:val="0"/>
                <w:szCs w:val="20"/>
                <w:lang w:val="en-US" w:eastAsia="zh-CN"/>
              </w:rPr>
              <w:t>40</w:t>
            </w:r>
            <w:r>
              <w:rPr>
                <w:rFonts w:hint="eastAsia" w:ascii="Times New Roman" w:hAnsi="宋体"/>
                <w:kern w:val="0"/>
                <w:szCs w:val="20"/>
              </w:rPr>
              <w:t>min）--课堂小结（</w:t>
            </w:r>
            <w:r>
              <w:rPr>
                <w:rFonts w:hint="eastAsia" w:ascii="Times New Roman" w:hAnsi="宋体"/>
                <w:kern w:val="0"/>
                <w:szCs w:val="20"/>
                <w:lang w:val="en-US" w:eastAsia="zh-CN"/>
              </w:rPr>
              <w:t>3</w:t>
            </w:r>
            <w:r>
              <w:rPr>
                <w:rFonts w:hint="eastAsia" w:ascii="Times New Roman" w:hAnsi="宋体"/>
                <w:kern w:val="0"/>
                <w:szCs w:val="20"/>
              </w:rPr>
              <w:t>min）--作业布置（</w:t>
            </w:r>
            <w:r>
              <w:rPr>
                <w:rFonts w:hint="eastAsia" w:ascii="Times New Roman" w:hAnsi="宋体"/>
                <w:kern w:val="0"/>
                <w:szCs w:val="20"/>
                <w:lang w:val="en-US" w:eastAsia="zh-CN"/>
              </w:rPr>
              <w:t>2</w:t>
            </w:r>
            <w:r>
              <w:rPr>
                <w:rFonts w:hint="eastAsia" w:ascii="Times New Roman" w:hAnsi="宋体"/>
                <w:kern w:val="0"/>
                <w:szCs w:val="20"/>
              </w:rPr>
              <w:t>min）</w:t>
            </w:r>
          </w:p>
          <w:p w14:paraId="5108A496">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第4节课：知识讲解（40min）--作业布置（5min）</w:t>
            </w:r>
          </w:p>
          <w:p w14:paraId="17597A5A">
            <w:pPr>
              <w:keepNext w:val="0"/>
              <w:keepLines w:val="0"/>
              <w:suppressLineNumbers w:val="0"/>
              <w:spacing w:before="0" w:beforeAutospacing="0" w:after="0" w:afterAutospacing="0" w:line="360" w:lineRule="auto"/>
              <w:ind w:left="0" w:right="0" w:hanging="8"/>
              <w:rPr>
                <w:rFonts w:hint="default" w:ascii="Times New Roman" w:hAnsi="宋体"/>
                <w:kern w:val="0"/>
                <w:szCs w:val="20"/>
              </w:rPr>
            </w:pPr>
            <w:r>
              <w:rPr>
                <w:rFonts w:hint="default" w:ascii="Times New Roman" w:hAnsi="宋体"/>
                <w:kern w:val="0"/>
                <w:szCs w:val="20"/>
              </w:rPr>
              <w:t>第</w:t>
            </w:r>
            <w:r>
              <w:rPr>
                <w:rFonts w:hint="eastAsia" w:ascii="Times New Roman" w:hAnsi="宋体"/>
                <w:kern w:val="0"/>
                <w:szCs w:val="20"/>
                <w:lang w:val="en-US" w:eastAsia="zh-CN"/>
              </w:rPr>
              <w:t>5</w:t>
            </w:r>
            <w:r>
              <w:rPr>
                <w:rFonts w:hint="default" w:ascii="Times New Roman" w:hAnsi="宋体"/>
                <w:kern w:val="0"/>
                <w:szCs w:val="20"/>
              </w:rPr>
              <w:t>节课：知识讲解（</w:t>
            </w:r>
            <w:r>
              <w:rPr>
                <w:rFonts w:hint="eastAsia" w:ascii="Times New Roman" w:hAnsi="宋体"/>
                <w:kern w:val="0"/>
                <w:szCs w:val="20"/>
                <w:lang w:val="en-US" w:eastAsia="zh-CN"/>
              </w:rPr>
              <w:t>40</w:t>
            </w:r>
            <w:r>
              <w:rPr>
                <w:rFonts w:hint="default" w:ascii="Times New Roman" w:hAnsi="宋体"/>
                <w:kern w:val="0"/>
                <w:szCs w:val="20"/>
              </w:rPr>
              <w:t>min）--课堂小结（</w:t>
            </w:r>
            <w:r>
              <w:rPr>
                <w:rFonts w:hint="eastAsia" w:ascii="Times New Roman" w:hAnsi="宋体"/>
                <w:kern w:val="0"/>
                <w:szCs w:val="20"/>
                <w:lang w:val="en-US" w:eastAsia="zh-CN"/>
              </w:rPr>
              <w:t>3</w:t>
            </w:r>
            <w:r>
              <w:rPr>
                <w:rFonts w:hint="default" w:ascii="Times New Roman" w:hAnsi="宋体"/>
                <w:kern w:val="0"/>
                <w:szCs w:val="20"/>
              </w:rPr>
              <w:t>min）--作业布置（</w:t>
            </w:r>
            <w:r>
              <w:rPr>
                <w:rFonts w:hint="eastAsia" w:ascii="Times New Roman" w:hAnsi="宋体"/>
                <w:kern w:val="0"/>
                <w:szCs w:val="20"/>
                <w:lang w:val="en-US" w:eastAsia="zh-CN"/>
              </w:rPr>
              <w:t>2</w:t>
            </w:r>
            <w:r>
              <w:rPr>
                <w:rFonts w:hint="default" w:ascii="Times New Roman" w:hAnsi="宋体"/>
                <w:kern w:val="0"/>
                <w:szCs w:val="20"/>
              </w:rPr>
              <w:t>min）</w:t>
            </w:r>
          </w:p>
          <w:p w14:paraId="59E30F0D">
            <w:pPr>
              <w:keepNext w:val="0"/>
              <w:keepLines w:val="0"/>
              <w:suppressLineNumbers w:val="0"/>
              <w:spacing w:before="0" w:beforeAutospacing="0" w:after="0" w:afterAutospacing="0" w:line="360" w:lineRule="auto"/>
              <w:ind w:left="0" w:right="0" w:hanging="8"/>
              <w:rPr>
                <w:rFonts w:hint="default" w:ascii="Times New Roman" w:hAnsi="宋体"/>
                <w:kern w:val="0"/>
                <w:szCs w:val="20"/>
              </w:rPr>
            </w:pPr>
            <w:r>
              <w:rPr>
                <w:rFonts w:hint="default" w:ascii="Times New Roman" w:hAnsi="宋体"/>
                <w:kern w:val="0"/>
                <w:szCs w:val="20"/>
              </w:rPr>
              <w:t>第</w:t>
            </w:r>
            <w:r>
              <w:rPr>
                <w:rFonts w:hint="eastAsia" w:ascii="Times New Roman" w:hAnsi="宋体"/>
                <w:kern w:val="0"/>
                <w:szCs w:val="20"/>
                <w:lang w:val="en-US" w:eastAsia="zh-CN"/>
              </w:rPr>
              <w:t>6</w:t>
            </w:r>
            <w:r>
              <w:rPr>
                <w:rFonts w:hint="default" w:ascii="Times New Roman" w:hAnsi="宋体"/>
                <w:kern w:val="0"/>
                <w:szCs w:val="20"/>
              </w:rPr>
              <w:t>节课：知识讲解（40min）--作业布置（5min）</w:t>
            </w:r>
          </w:p>
        </w:tc>
      </w:tr>
      <w:tr w14:paraId="30F656A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AA719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bCs w:val="0"/>
                <w:color w:val="2E75B6" w:themeColor="accent1" w:themeShade="BF"/>
                <w:szCs w:val="24"/>
              </w:rPr>
            </w:pPr>
            <w:r>
              <w:rPr>
                <w:rFonts w:hint="eastAsia" w:ascii="Times New Roman" w:hAnsi="Times New Roman"/>
                <w:b/>
                <w:bCs w:val="0"/>
                <w:color w:val="2E75B6" w:themeColor="accent1" w:themeShade="BF"/>
                <w:szCs w:val="24"/>
              </w:rPr>
              <w:t>教学过程</w:t>
            </w:r>
          </w:p>
        </w:tc>
        <w:tc>
          <w:tcPr>
            <w:tcW w:w="5807" w:type="dxa"/>
            <w:tcBorders>
              <w:tl2br w:val="nil"/>
              <w:tr2bl w:val="nil"/>
            </w:tcBorders>
            <w:vAlign w:val="center"/>
          </w:tcPr>
          <w:p w14:paraId="0E64B8AA">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vAlign w:val="center"/>
          </w:tcPr>
          <w:p w14:paraId="7BB14BD2">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55A81B4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79CB1F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2E75B6" w:themeColor="accent1" w:themeShade="BF"/>
                <w:szCs w:val="24"/>
                <w:lang w:eastAsia="zh-CN"/>
              </w:rPr>
            </w:pPr>
            <w:r>
              <w:rPr>
                <w:rFonts w:hint="eastAsia" w:ascii="Times New Roman" w:hAnsi="Times New Roman"/>
                <w:b/>
                <w:color w:val="2E75B6" w:themeColor="accent1" w:themeShade="BF"/>
                <w:szCs w:val="24"/>
                <w:lang w:eastAsia="zh-CN"/>
              </w:rPr>
              <w:t>考勤</w:t>
            </w:r>
          </w:p>
          <w:p w14:paraId="03AB9E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2E75B6" w:themeColor="accent1" w:themeShade="BF"/>
                <w:szCs w:val="24"/>
                <w:lang w:eastAsia="zh-CN"/>
              </w:rPr>
            </w:pPr>
            <w:r>
              <w:rPr>
                <w:rFonts w:hint="eastAsia" w:ascii="Times New Roman" w:hAnsi="Times New Roman"/>
                <w:b/>
                <w:color w:val="2E75B6" w:themeColor="accent1" w:themeShade="BF"/>
                <w:szCs w:val="24"/>
                <w:lang w:eastAsia="zh-CN"/>
              </w:rPr>
              <w:t>（</w:t>
            </w:r>
            <w:r>
              <w:rPr>
                <w:rFonts w:hint="eastAsia" w:ascii="Times New Roman" w:hAnsi="Times New Roman"/>
                <w:b/>
                <w:color w:val="2E75B6" w:themeColor="accent1" w:themeShade="BF"/>
                <w:szCs w:val="24"/>
                <w:lang w:val="en-US" w:eastAsia="zh-CN"/>
              </w:rPr>
              <w:t>2min</w:t>
            </w:r>
            <w:r>
              <w:rPr>
                <w:rFonts w:hint="eastAsia" w:ascii="Times New Roman" w:hAnsi="Times New Roman"/>
                <w:b/>
                <w:color w:val="2E75B6" w:themeColor="accent1" w:themeShade="BF"/>
                <w:szCs w:val="24"/>
                <w:lang w:eastAsia="zh-CN"/>
              </w:rPr>
              <w:t>）</w:t>
            </w:r>
          </w:p>
        </w:tc>
        <w:tc>
          <w:tcPr>
            <w:tcW w:w="5807" w:type="dxa"/>
            <w:tcBorders>
              <w:tl2br w:val="nil"/>
              <w:tr2bl w:val="nil"/>
            </w:tcBorders>
            <w:vAlign w:val="center"/>
          </w:tcPr>
          <w:p w14:paraId="3A0784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28CEE3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4E2DBFA3">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10E8048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FE86D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3EC726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33AA121D">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人工智能基础知识</w:t>
            </w:r>
          </w:p>
          <w:p w14:paraId="0006A2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一、人工智能的概念</w:t>
            </w:r>
          </w:p>
          <w:p w14:paraId="21166A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人工智能（Artificial Intelligence，AI）是研究、开发用于模拟、延伸和扩展人的智能的理论、方法、技术及应用系统的一门新的技术科学。人工智能是计算机科学的一个分支，它希望了解智能的实质，并生产出一种新的能以与人类智能相似的方式做出反应的智能机器。</w:t>
            </w:r>
          </w:p>
          <w:p w14:paraId="332DAB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二、人工智能的基本特征</w:t>
            </w:r>
          </w:p>
          <w:p w14:paraId="0BE8C5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人工智能最大的特点是具有学习能力，就像人类大脑一样。一个人生下来以后，要接收外部的各种信息，经过十几年的学习，才能成长为一个具有一定经验的、具有自主学习能力的成年人。人工神经网络设计好后，也需要经过大量的数据训练才具有一定的学习能力、辨识能力、判断能力、推理能力。</w:t>
            </w:r>
          </w:p>
          <w:p w14:paraId="06CC4D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三、图灵测试——判断一台机器是否具有人工智能</w:t>
            </w:r>
          </w:p>
          <w:p w14:paraId="40FF62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图灵测试（Turing Testing）由艾伦·麦席森·图灵提出，指测试者与被测试者（一个人和一台机器）隔开的情况下，通过一些装置（如键盘）向被测试者随意提问，如图 6-1-3 所示。进行多次测试后，如果机器让平均每个参与者做出超过 30% 的误判，那么这台机器就通过了测试，并被认为具有人类智能。</w:t>
            </w:r>
          </w:p>
          <w:p w14:paraId="3FB7E2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604770" cy="1782445"/>
                  <wp:effectExtent l="0" t="0" r="5080" b="825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9"/>
                          <a:stretch>
                            <a:fillRect/>
                          </a:stretch>
                        </pic:blipFill>
                        <pic:spPr>
                          <a:xfrm>
                            <a:off x="0" y="0"/>
                            <a:ext cx="2604770" cy="1782445"/>
                          </a:xfrm>
                          <a:prstGeom prst="rect">
                            <a:avLst/>
                          </a:prstGeom>
                          <a:noFill/>
                          <a:ln>
                            <a:noFill/>
                          </a:ln>
                        </pic:spPr>
                      </pic:pic>
                    </a:graphicData>
                  </a:graphic>
                </wp:inline>
              </w:drawing>
            </w:r>
          </w:p>
          <w:p w14:paraId="7ECA52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图灵还为这项测试亲自拟定了几个示范性问题。</w:t>
            </w:r>
          </w:p>
          <w:p w14:paraId="3F2035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问：请给我写出有关“第四号桥”主题的十四行诗。</w:t>
            </w:r>
          </w:p>
          <w:p w14:paraId="35169E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答：不要问我这道题，我从来不会写诗。</w:t>
            </w:r>
          </w:p>
          <w:p w14:paraId="0B388F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问：34957 加 70764 等于多少？</w:t>
            </w:r>
          </w:p>
          <w:p w14:paraId="6D60DE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答：（停 30 秒后）105721。</w:t>
            </w:r>
          </w:p>
          <w:p w14:paraId="09E48B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问：你会下国际象棋吗？</w:t>
            </w:r>
          </w:p>
          <w:p w14:paraId="3E5017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答：是的。</w:t>
            </w:r>
          </w:p>
          <w:p w14:paraId="63AF8E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问：我在我的 K1 处有棋子 K；你仅在 K6 处有棋子 K，在 R1 处有棋子 R。轮到你走，你应该下</w:t>
            </w:r>
          </w:p>
          <w:p w14:paraId="59237A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哪步棋？</w:t>
            </w:r>
          </w:p>
          <w:p w14:paraId="183FA4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答：（停 15 秒钟后）棋子 R 走到 R8 处，将军！</w:t>
            </w:r>
          </w:p>
          <w:p w14:paraId="27F6F7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lang w:eastAsia="zh-CN"/>
              </w:rPr>
            </w:pPr>
            <w:r>
              <w:rPr>
                <w:rFonts w:hint="eastAsia"/>
                <w:b/>
                <w:bCs/>
                <w:lang w:eastAsia="zh-CN"/>
              </w:rPr>
              <w:t>四、人工智能的发展历程</w:t>
            </w:r>
          </w:p>
          <w:p w14:paraId="0C3A20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人工智能的发展可以归纳为以下六个阶段。</w:t>
            </w:r>
          </w:p>
          <w:p w14:paraId="614A47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 萌芽阶段</w:t>
            </w:r>
          </w:p>
          <w:p w14:paraId="1A99DB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20 世纪 50 年代中至 20 世纪 60 年代末是人工智能的第一个发展黄金阶段，以克劳德·艾尔伍德·香农为首的科学家共同研究了机器模拟的相关问题，人工智能正式诞生。人工智能概念提出后，相继取得了一批令人瞩目的研究成果，如机器定理证明、跳棋程序等，掀起人工智能发展的第一个高潮。</w:t>
            </w:r>
          </w:p>
          <w:p w14:paraId="51A585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 瓶颈阶段</w:t>
            </w:r>
          </w:p>
          <w:p w14:paraId="5C8586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20 世纪 70 年代经过科学家深入的研究，发现机器模仿人类思维是一个十分庞大的系统工程，难以用现有的理论成果构建模型，使人工智能的发展步入低谷。</w:t>
            </w:r>
          </w:p>
          <w:p w14:paraId="40C884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 应用发展阶段</w:t>
            </w:r>
          </w:p>
          <w:p w14:paraId="34308F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20 世纪 70 年代初至 20 世纪 80 年代中期，出现的专家系统模拟人类专家的知识和经验解决特定领域的问题，实现了人工智能从理论研究走向实际应用、从一般推理策略探讨转向运用专门知识的重大突破。专家系统在医疗、化学、地质等领域取得成功，推动人工智能步入应用发展的新高潮。已有人工智能研究成果逐步应用于各个领域，在商业领域取得了巨大的成果。</w:t>
            </w:r>
          </w:p>
          <w:p w14:paraId="48229B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 低迷发展阶段</w:t>
            </w:r>
          </w:p>
          <w:p w14:paraId="1DD156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20 世纪 80 年代中至 20 世纪 90 年代中，随着人工智能的应用规模不断扩大，专家系统存在的应用领域狭窄、缺乏常识性知识、知识获取困难、推理方法单一、缺乏分布式功能、难以与现有数据库兼容等问题逐渐暴露出来。</w:t>
            </w:r>
          </w:p>
          <w:p w14:paraId="642ACC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5. 平稳发展阶段</w:t>
            </w:r>
          </w:p>
          <w:p w14:paraId="149E11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20 世纪 90 年代以来，随着互联网技术的逐渐普及，人工智能已经逐步发展成为分布式主体，为人工智能的发展提供了新的方向。随着移动互联网技术、云计算技术的爆发，积累了历史上超乎想象的数据量，这为人工智能的后续发展提供了足够的素材和动力，加速了人工智能的创新研究，促使人工智能技术进一步走向实用化。</w:t>
            </w:r>
          </w:p>
          <w:p w14:paraId="06529C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1997 年，国际商业机器公司（IBM）深蓝超级计算机（DeepBlue）战胜了国际象棋世界冠军卡斯帕罗夫；2008 年 IBM 提出“智慧地球”的概念，以上都是这一时期的标志性事件，成为人工智能发展历史上的一个重大里程碑。</w:t>
            </w:r>
          </w:p>
          <w:p w14:paraId="4A025F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6. 蓬勃发展期</w:t>
            </w:r>
          </w:p>
          <w:p w14:paraId="2455CA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2011 年至今，随着大数据、云计算、互联网、物联网等信息技术的发展，泛在感知数据和图形处理器等计算平台推动以深度神经网络为代表的人工智能技术飞速发展，大幅跨越了科学与应用之间的“技术鸿沟”，诸如图像分类、语音识别、知识问答、人机对弈、无人驾驶等人工智能技术实现了技术突破，迎来爆发式增长的新高潮。</w:t>
            </w:r>
          </w:p>
          <w:p w14:paraId="086529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2016 年 3 月，由谷歌旗下 DeepMind 公司开发的“阿尔法围棋”（AlphaGo）与围棋世界冠军、职业九段棋手李世石进行围棋人机大战。</w:t>
            </w:r>
          </w:p>
          <w:p w14:paraId="1BF917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2017 年 1 月，谷歌 DeepMind 公司推出阿尔法围棋（AlphaGo）2.0 版，其特点是摈弃了人类棋谱，只靠深度学习的方式成长起来挑战围棋的极限，利用大量的训练数据和计算资源来保证准确性，可见强大的计算能力和工程能力是搭建优秀 AI 系统的必要条件。</w:t>
            </w:r>
          </w:p>
          <w:p w14:paraId="2B755A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2016 年，美国机器人公司 Hanson Robotics 创建了一个名为 Sophia 的人形机器人，如图 6-1-6所示，她被称为第一个“机器人公民”。Sophia 与以前类人生物的区别在于她与真实的人类相似，能够看到（图像识别）物体，做出面部表情，还能够与人类正常交流。</w:t>
            </w:r>
          </w:p>
          <w:p w14:paraId="090536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609215" cy="1975485"/>
                  <wp:effectExtent l="0" t="0" r="635" b="571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0"/>
                          <a:stretch>
                            <a:fillRect/>
                          </a:stretch>
                        </pic:blipFill>
                        <pic:spPr>
                          <a:xfrm>
                            <a:off x="0" y="0"/>
                            <a:ext cx="2609215" cy="1975485"/>
                          </a:xfrm>
                          <a:prstGeom prst="rect">
                            <a:avLst/>
                          </a:prstGeom>
                          <a:noFill/>
                          <a:ln>
                            <a:noFill/>
                          </a:ln>
                        </pic:spPr>
                      </pic:pic>
                    </a:graphicData>
                  </a:graphic>
                </wp:inline>
              </w:drawing>
            </w:r>
          </w:p>
          <w:p w14:paraId="7043F9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lang w:eastAsia="zh-CN"/>
              </w:rPr>
            </w:pPr>
            <w:r>
              <w:rPr>
                <w:rFonts w:hint="eastAsia"/>
                <w:b/>
                <w:bCs/>
                <w:lang w:eastAsia="zh-CN"/>
              </w:rPr>
              <w:t>五、人工智能的应用领域</w:t>
            </w:r>
          </w:p>
          <w:p w14:paraId="754838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人工智能对人类生产生活带来了巨大的影响。下面按人工智能的应用场景和应用领域范围进行简单介绍。</w:t>
            </w:r>
          </w:p>
          <w:p w14:paraId="3C080E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 智能交通</w:t>
            </w:r>
          </w:p>
          <w:p w14:paraId="74A630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智能交通系统（Intelligent Traffic System，ITS）是信息技术与交通领域相结合的产物，智能交通系统通过人、车、路的密切配合提高交通运输效率，缓解交通阻塞，提高路网通过能力，减少交通事故，降低能源消耗，减轻环境污染。</w:t>
            </w:r>
          </w:p>
          <w:p w14:paraId="4C49C8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智能交通系统涉及的范围很广，随着人工智能的发展，包括道路交通控制、公共交通指挥调度、高速公路监控管理、车辆监控管理、自动驾驶与辅助驾驶、自动导航等都在快速发展。</w:t>
            </w:r>
          </w:p>
          <w:p w14:paraId="086EB6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 互联网应用</w:t>
            </w:r>
          </w:p>
          <w:p w14:paraId="2CED4A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在互联网服务中，新型的 AR/VR（Augmented Reality / Virtual Reality）服务已开始应用于用户交互和体验中，采用机器学习技术结合用户画像可以实现产品的自动个性化推荐，语义理解和图片分析已应用于网络内容的合规审核与监控。</w:t>
            </w:r>
          </w:p>
          <w:p w14:paraId="47FCC4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 智能制造</w:t>
            </w:r>
          </w:p>
          <w:p w14:paraId="0FE2DD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在制造领域，可通过人工智能、先进检测技术和机器人技术实现自动化流水线生产、柔性生产和产品装配、自动检测产品质量，预测维护需求，实现最优化的配送货和仓库管理等。</w:t>
            </w:r>
          </w:p>
          <w:p w14:paraId="6ABF8A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 智能教育</w:t>
            </w:r>
          </w:p>
          <w:p w14:paraId="23D430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人工智能在教育领域已实现通过图像识别技术进行试卷的自动批改和自动化识题答题，通过人机交互实现在线答疑，通过语音识别纠正改进发音等。</w:t>
            </w:r>
          </w:p>
          <w:p w14:paraId="47931C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在校园里，通过课上课下的教育信息平台、慕课课程平台、网络教学平台等多种形式，将老师的教学与学生的学习评测、作业布置批改、试题阅卷、答疑反馈、学生学习程度分析等多种功能，结合人工智能技术，实现学生学习进度和学习评测的大数据分析，有针对性地提出相关建议，为学生创造更加个性化和服务于终身学习的智能高效学习环境。并且相关的课程资源和知识资源可以通过网络分享到不发达地区，在一定程度上可以改善教育行业资源分布不均衡和师资匮乏等情况。</w:t>
            </w:r>
          </w:p>
          <w:p w14:paraId="11B1F6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5. 智能医疗</w:t>
            </w:r>
          </w:p>
          <w:p w14:paraId="6D5989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在医疗领域，通过人工智能技术可以共享发达地区的医疗资源，例如远程会诊、远程手术、辅助诊疗等已促使医疗落后地区能够有机会享受更多更好的医疗资源；电子病历和智能导诊技术帮助减轻医生的工作负担，提高诊疗效率，并提供给患者更方便快捷的服务；影像的智能识别和图像处理应用可辅助医生更快、更准确地判断并给出检测结果；利用知识图谱建立相关疾病和诊疗手段的知识库，以便进行智能决策；利用机器学习方法可分析基因检测数据以快速准确地发现疾病原因或者预防疾病病变。</w:t>
            </w:r>
          </w:p>
          <w:p w14:paraId="3FA75A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6. 智能信息处理</w:t>
            </w:r>
          </w:p>
          <w:p w14:paraId="20B88F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在人机交互信息处理领域，智能联想输入法、智能语音输入以及光学字符识别已经成为常用信息输入的办法；拍照翻译、语音实时翻译、基于语音合成的文本有声阅读，基于文本理解的新闻稿的智能自动撰写和基于视频技术的自动视频摘要已进入应用层面；通过语义理解和情感分析等技术，可进行网络热点分析，实现网络舆情监控和网络热点导向控制等功能。</w:t>
            </w:r>
          </w:p>
          <w:p w14:paraId="02C3E9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7. 智能物流</w:t>
            </w:r>
          </w:p>
          <w:p w14:paraId="1D4E0D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物流行业通过利用智能搜索、推理规划、计算机视觉以及智能机器人等技术在运输、仓储、配送装卸等流程上已经进行了自动化改造，基本能实现无人操作。例如，利用大数据对商品进行智能配送规划，优化配置物流供给、需求匹配、物流资源等。目前物流行业大部分人力分布在“最后一公里”的配送环节，京东、苏宁、菜鸟驿站等国内主要物流公司都在争先研发无人车、无人机，力求抢占市场。</w:t>
            </w:r>
          </w:p>
          <w:p w14:paraId="46C805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8. 智能金融</w:t>
            </w:r>
          </w:p>
          <w:p w14:paraId="45A2BF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人工智能还可提升金融领域的风险控制能力。例如，通过分析用户的登录行为以及用户数据关系网络等，实现个性化的智能风控，识别出使用传统方式难以识别的欺诈行为。人工智能还可协助数据分析师对原始数据准确搜索到相关内容并进行海量数据的可视化呈现，实现更精准的金融投资研究分析。</w:t>
            </w:r>
          </w:p>
          <w:p w14:paraId="43DE23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lang w:eastAsia="zh-CN"/>
              </w:rPr>
            </w:pPr>
            <w:r>
              <w:rPr>
                <w:rFonts w:hint="eastAsia"/>
                <w:b/>
                <w:bCs/>
                <w:lang w:eastAsia="zh-CN"/>
              </w:rPr>
              <w:t>六、人工智能的分类</w:t>
            </w:r>
          </w:p>
          <w:p w14:paraId="0B7F53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按照发展过程及功能强度来划分，人工智能可分为三种类型，分别是弱人工智能、强人工智能、超人工智能。</w:t>
            </w:r>
          </w:p>
          <w:p w14:paraId="3F34CE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 弱人工智能</w:t>
            </w:r>
          </w:p>
          <w:p w14:paraId="572F56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弱人工智能（Artificial Narrow Intelligence， ANI）是只具有某个方面能力的人工智能。比如，能战胜围棋世界冠军的人工智能 AlphaGo，但是它只会下围棋，如果问其他的问题，它就不知道怎么回答了。只擅长单方面能力的人工智能就是弱人工智能。</w:t>
            </w:r>
          </w:p>
          <w:p w14:paraId="5774B4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我们身边的弱人工智能应用很多，比如智能音箱，具有语音识别功能，可以根据指令要求播放故事或歌曲，可以定时，可以提醒主人相关事宜；智能手机上的购物软件，可以分析用户购物习惯、搜索记录，进行个性化推送；扫地机器人会自动规划路径，听得懂语音指令，能够自动充电；等等。</w:t>
            </w:r>
          </w:p>
          <w:p w14:paraId="64D11A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 强人工智能</w:t>
            </w:r>
          </w:p>
          <w:p w14:paraId="5B6F27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强人工智能（Artificial General Intelligence，AGI）是一种类似于人类的人工智能。强人工智能在各方面都能和人类智能比肩，人类能干的脑力活、体力活，它都能干。强人工智能具备人类的心理能力，能够进行思考、计划、解决问题、抽象思维、理解复杂理念、快速学习和从经验中学习等。强人工智能在进行这些活动时和人类一样得心应手。</w:t>
            </w:r>
          </w:p>
          <w:p w14:paraId="65969D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 超人工智能</w:t>
            </w:r>
          </w:p>
          <w:p w14:paraId="44D753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超人工智能（Artificial Super Intelligence，ASI）几乎在所有领域都比人类大脑聪明很多，包括科学创新、通识领域和社交技能。超人工智能目前仍然只是一个概念，还没有证据表明人类可以研究出一个可以全方位超越自己的机器。</w:t>
            </w:r>
          </w:p>
          <w:p w14:paraId="2062CD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lang w:eastAsia="zh-CN"/>
              </w:rPr>
            </w:pPr>
            <w:r>
              <w:rPr>
                <w:rFonts w:hint="eastAsia"/>
                <w:b/>
                <w:bCs/>
                <w:lang w:eastAsia="zh-CN"/>
              </w:rPr>
              <w:t>七、人工智能的常用框架和工具</w:t>
            </w:r>
          </w:p>
          <w:p w14:paraId="2E4B7F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下面介绍几种人工智能领域的高质量的框架和 AI 库。</w:t>
            </w:r>
          </w:p>
          <w:p w14:paraId="2E839E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 TensorFlow</w:t>
            </w:r>
          </w:p>
          <w:p w14:paraId="2C9429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TensorFlow 是谷歌 Google 开发的人工智能领域最常用的框架，是一个使用数据流图进行数值计算的开源软件，该框架允许在任何 CPU 或 GPU 上进行计算，无论是台式机、服务器还是移动设备都支持。该框架使用 C+ + 和 Python 作为编程语言，简单易学。</w:t>
            </w:r>
          </w:p>
          <w:p w14:paraId="1A2394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 Caffe</w:t>
            </w:r>
          </w:p>
          <w:p w14:paraId="261DF7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Caffe 是一个强大的深度学习框架，主要采用 C+ + 作为编程语言，深度学习速度非常快，借助Caffe，可以非常轻松地构建用于图像分类的卷积神经网络。</w:t>
            </w:r>
          </w:p>
          <w:p w14:paraId="734540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 Theano</w:t>
            </w:r>
          </w:p>
          <w:p w14:paraId="729528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Theano 是一个强大的 Python 库，该库使用 GPU 来执行数据密集型计算，操作效率很高，常被用于为大规模的计算密集型操作提供动力。</w:t>
            </w:r>
          </w:p>
          <w:p w14:paraId="296117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 微软的 CNTK</w:t>
            </w:r>
          </w:p>
          <w:p w14:paraId="048F35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CNTK 是一款开源深度学习工具包，是一个提高模块化和维护分离计算网络，提供学习算法和模型描述的库，可以同时利用多台服务器，速度比 TensorFlow 快，主要使用 C+ + 作为编程语言。</w:t>
            </w:r>
          </w:p>
          <w:p w14:paraId="18A0F3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5. Keras</w:t>
            </w:r>
          </w:p>
          <w:p w14:paraId="239DE2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Keras 是一个用 Python 编写的开源的神经网络库，与 TensorFlow、CNTK 和 Theano 不同，它是作为一个接口，提供高层次的抽象，让神经网络的配置变得简单。</w:t>
            </w:r>
          </w:p>
          <w:p w14:paraId="30F55C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6. Torch</w:t>
            </w:r>
          </w:p>
          <w:p w14:paraId="2F8653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Torch 是一个用于科学和数值的开源机器学习库，主要采用 C 语言作为编程语言，它是基于 Lua的库，通过提供大量的算法，更易于深入学习研究，提高了效率和速度。它有一个强大的 n 维数组，有助于切片和索引之类的操作。除此之外，还提供了线性代数程序和神经网络模型。</w:t>
            </w:r>
          </w:p>
          <w:p w14:paraId="6541AB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7. Accord.NET</w:t>
            </w:r>
          </w:p>
          <w:p w14:paraId="796240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Accord.NET 框架是一个 .NET 机器学习框架，主要使用 C# 作为编程语言，该框架可以有效地处理数值优化、人工神经网络，甚至是可视化，除此之外，Accord.NET 对计算机视觉和信号处理功能非常强大，同时也使得算法的实现变得简单。</w:t>
            </w:r>
          </w:p>
          <w:p w14:paraId="0B3663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8. Spark MLlib</w:t>
            </w:r>
          </w:p>
          <w:p w14:paraId="65EEFC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Apache Spark MLlib 是一个可扩展的机器学习库，可采用 Java、Scala、Python、R 作为编程语言，可以轻松插入到 Hadoop 工作流程中，提供了机器学习算法，如分类、回归和聚类，在处理大型数据时非常快速。</w:t>
            </w:r>
          </w:p>
          <w:p w14:paraId="080CAB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9. Sci-kit Learn</w:t>
            </w:r>
          </w:p>
          <w:p w14:paraId="3447F6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Sci-kit Learn 是一个非常强大的机器学习 Python 库，主要用于构建模型，对于统计建模技术非常有效，其特性包括监督学习算法、无监督学习算法和交叉验证。</w:t>
            </w:r>
          </w:p>
          <w:p w14:paraId="6B68C9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10. MLPack</w:t>
            </w:r>
          </w:p>
          <w:p w14:paraId="19DB7E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MLPack 是一个用 C + + 实现的可扩展的机器学习库，其运行速度快，轻松易学。</w:t>
            </w:r>
          </w:p>
          <w:p w14:paraId="50A5FE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192A61BF">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展示人工智能基础知识</w:t>
            </w:r>
            <w:r>
              <w:rPr>
                <w:rFonts w:hint="eastAsia" w:ascii="Times New Roman" w:hAnsi="Times New Roman"/>
                <w:b/>
                <w:szCs w:val="24"/>
              </w:rPr>
              <w:t>，</w:t>
            </w:r>
            <w:r>
              <w:rPr>
                <w:rFonts w:hint="eastAsia" w:ascii="Times New Roman" w:hAnsi="Times New Roman"/>
                <w:b/>
                <w:szCs w:val="24"/>
                <w:lang w:eastAsia="zh-CN"/>
              </w:rPr>
              <w:t>让学生更加仔细的学习，从而</w:t>
            </w:r>
            <w:r>
              <w:rPr>
                <w:rFonts w:hint="eastAsia" w:ascii="Times New Roman" w:hAnsi="Times New Roman"/>
                <w:b/>
                <w:szCs w:val="24"/>
              </w:rPr>
              <w:t>激发学生的学习欲望。</w:t>
            </w:r>
          </w:p>
        </w:tc>
      </w:tr>
      <w:tr w14:paraId="40DDE9E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4D08ED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3</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2479A98D">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258DC3A">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lang w:eastAsia="zh-CN"/>
              </w:rPr>
            </w:pPr>
            <w:r>
              <w:rPr>
                <w:rFonts w:hint="eastAsia" w:ascii="宋体" w:hAnsi="宋体" w:eastAsia="宋体" w:cs="宋体"/>
                <w:bCs/>
              </w:rPr>
              <w:t>人工智能</w:t>
            </w:r>
            <w:r>
              <w:rPr>
                <w:rFonts w:hint="eastAsia" w:ascii="宋体" w:hAnsi="宋体" w:cs="宋体"/>
                <w:bCs/>
                <w:lang w:eastAsia="zh-CN"/>
              </w:rPr>
              <w:t>有什么</w:t>
            </w:r>
            <w:r>
              <w:rPr>
                <w:rFonts w:hint="eastAsia" w:ascii="宋体" w:hAnsi="宋体" w:eastAsia="宋体" w:cs="宋体"/>
                <w:bCs/>
              </w:rPr>
              <w:t>发展历程</w:t>
            </w:r>
            <w:r>
              <w:rPr>
                <w:rFonts w:hint="eastAsia" w:ascii="宋体" w:hAnsi="宋体" w:cs="宋体"/>
                <w:bCs/>
                <w:lang w:eastAsia="zh-CN"/>
              </w:rPr>
              <w:t>？</w:t>
            </w:r>
          </w:p>
        </w:tc>
        <w:tc>
          <w:tcPr>
            <w:tcW w:w="1366" w:type="dxa"/>
            <w:tcBorders>
              <w:tl2br w:val="nil"/>
              <w:tr2bl w:val="nil"/>
            </w:tcBorders>
            <w:vAlign w:val="center"/>
          </w:tcPr>
          <w:p w14:paraId="162B6BFB">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792A20B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60BD9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364046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47B7B4AC">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444C1B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什么是人工智能？</w:t>
            </w:r>
          </w:p>
          <w:p w14:paraId="1792CF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结合你的感受，谈谈人工智能在各个应用领域的应用情况。</w:t>
            </w:r>
          </w:p>
          <w:p w14:paraId="4C9851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如何理解弱人工智能和强人工智能？</w:t>
            </w:r>
          </w:p>
          <w:p w14:paraId="62A47E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ascii="宋体" w:hAnsi="宋体" w:eastAsia="宋体" w:cs="宋体"/>
                <w:b w:val="0"/>
                <w:bCs/>
                <w:color w:val="000000" w:themeColor="text1"/>
                <w:lang w:eastAsia="zh-CN"/>
                <w14:textFill>
                  <w14:solidFill>
                    <w14:schemeClr w14:val="tx1"/>
                  </w14:solidFill>
                </w14:textFill>
              </w:rPr>
              <w:t>4. 请你展开想象的翅膀，描述人工智能未来的发展方向。</w:t>
            </w:r>
          </w:p>
          <w:p w14:paraId="6765FE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45236D11">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3CD4725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EDB13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404A5F95">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5E7945E">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lang w:eastAsia="zh-CN"/>
              </w:rPr>
            </w:pPr>
            <w:r>
              <w:rPr>
                <w:rFonts w:hint="eastAsia" w:ascii="宋体" w:hAnsi="宋体" w:cs="宋体"/>
                <w:bCs/>
                <w:lang w:eastAsia="zh-CN"/>
              </w:rPr>
              <w:t>谈谈你生活中人工智能的应用。</w:t>
            </w:r>
          </w:p>
        </w:tc>
        <w:tc>
          <w:tcPr>
            <w:tcW w:w="1366" w:type="dxa"/>
            <w:tcBorders>
              <w:tl2br w:val="nil"/>
              <w:tr2bl w:val="nil"/>
            </w:tcBorders>
            <w:vAlign w:val="center"/>
          </w:tcPr>
          <w:p w14:paraId="65D5F697">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638D06F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618FEA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7D5463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p>
        </w:tc>
        <w:tc>
          <w:tcPr>
            <w:tcW w:w="5807" w:type="dxa"/>
            <w:tcBorders>
              <w:tl2br w:val="nil"/>
              <w:tr2bl w:val="nil"/>
            </w:tcBorders>
            <w:vAlign w:val="center"/>
          </w:tcPr>
          <w:p w14:paraId="33EFB8CB">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人工智能核心技术</w:t>
            </w:r>
          </w:p>
          <w:p w14:paraId="0DF69D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一、人工智能、机器学习、深度学习的关系</w:t>
            </w:r>
          </w:p>
          <w:p w14:paraId="4605E4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近些年人工智能、机器学习和深度学习的概念火热。概括来说，人工智能、机器学习和深度学习覆盖的技术范畴是逐层递减的。三者的关系如图 6-2-1 所示。</w:t>
            </w:r>
          </w:p>
          <w:p w14:paraId="1ABEB8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865120" cy="1439545"/>
                  <wp:effectExtent l="0" t="0" r="11430" b="825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1"/>
                          <a:stretch>
                            <a:fillRect/>
                          </a:stretch>
                        </pic:blipFill>
                        <pic:spPr>
                          <a:xfrm>
                            <a:off x="0" y="0"/>
                            <a:ext cx="2865120" cy="1439545"/>
                          </a:xfrm>
                          <a:prstGeom prst="rect">
                            <a:avLst/>
                          </a:prstGeom>
                          <a:noFill/>
                          <a:ln>
                            <a:noFill/>
                          </a:ln>
                        </pic:spPr>
                      </pic:pic>
                    </a:graphicData>
                  </a:graphic>
                </wp:inline>
              </w:drawing>
            </w:r>
          </w:p>
          <w:p w14:paraId="1CDF11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（1）人工智能是最宽泛的概念。</w:t>
            </w:r>
          </w:p>
          <w:p w14:paraId="496D1C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（2）机器学习是当前比较有效的一种实现人工智能的方式。</w:t>
            </w:r>
          </w:p>
          <w:p w14:paraId="076899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（3）深度学习是机器学习算法中最热门的一个分支，近些年取得了显著的进展，并替代了大多数传统机器学习算法。</w:t>
            </w:r>
          </w:p>
          <w:p w14:paraId="3E5A2B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二、机器学习的概念</w:t>
            </w:r>
          </w:p>
          <w:p w14:paraId="26A530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机器学习是专门研究计算机怎样模拟或实现人类的学习行为，就是让计算机具有像人一样的学习能力，是从堆积如山的大数据中寻找出有用知识的数据挖掘技术，是人工智能的核心。</w:t>
            </w:r>
          </w:p>
          <w:p w14:paraId="66546D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机器学习的对象就是大数据，所以大数据是机器学习的基础。在大数据时代，通过机器对大数据进行分析而带来的人工智能应用，正在逐步改变人们的生活方式和思维方式。</w:t>
            </w:r>
          </w:p>
          <w:p w14:paraId="1528F3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机器学习与模式识别、统计学习、数据挖掘、计算机视觉、语音识别和自然语言处理等领域都有着密切的联系，是计算机利用已有的数据（或经验）得出了某种模型，并利用这些模型预测未来的一种方法。这个过程与人类的学习过程极为相似，只不过机器可以进行大维度数据分析而且可以不知疲倦地学习</w:t>
            </w:r>
            <w:r>
              <w:rPr>
                <w:rFonts w:hint="eastAsia" w:ascii="宋体" w:hAnsi="宋体" w:cs="宋体"/>
                <w:b w:val="0"/>
                <w:bCs/>
                <w:color w:val="000000"/>
                <w:kern w:val="2"/>
                <w:sz w:val="21"/>
                <w:szCs w:val="21"/>
                <w:lang w:val="en-US" w:eastAsia="zh-CN" w:bidi="ar"/>
              </w:rPr>
              <w:t>。</w:t>
            </w:r>
          </w:p>
          <w:p w14:paraId="716B73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三、机器学习的分类</w:t>
            </w:r>
          </w:p>
          <w:p w14:paraId="0197AE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根据所处理的数据类型，将机器学习分为监督学习、无监督学习、半监督学习和强化学习。为了更好地理解，用学生和老师的关系来进行说明：学生对应计算机，老师对应周围的环境。</w:t>
            </w:r>
          </w:p>
          <w:p w14:paraId="5907E6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 监督学习</w:t>
            </w:r>
          </w:p>
          <w:p w14:paraId="69A941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监督学习指有求知欲的学生从老师那里获取知识和信息，老师提供对错指示并告知最终答案的学习过程。监督学习的最终目标是计算机根据在学习过程中所获得的经验和技能，面对没有学习过的问题也可以做出正确的解答，并具有这种泛化的能力。</w:t>
            </w:r>
          </w:p>
          <w:p w14:paraId="54E15D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此类学习可以应用于手写文字识别、声音图像处理、垃圾邮件的分类与拦载、网页检索和基因诊断等。其典型的任务有预测数值型数据的回归、预测分类标签的分类、预测顺序的排序等。</w:t>
            </w:r>
          </w:p>
          <w:p w14:paraId="645CBB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无监督学习</w:t>
            </w:r>
          </w:p>
          <w:p w14:paraId="09FC54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无监督学习指在没有老师的情况下，学生自学的过程。在机器学习中，计算机在互联网中自动收集信息，获取有用的知识。</w:t>
            </w:r>
          </w:p>
          <w:p w14:paraId="152ABE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无监督学习在人造卫星故障诊断、视频分析、社交网站解析和声音解析等方面有广泛运用，典型的任务有聚类、异常检测等。</w:t>
            </w:r>
          </w:p>
          <w:p w14:paraId="034954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 半监督学习</w:t>
            </w:r>
          </w:p>
          <w:p w14:paraId="2B7EFF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半监督学习指在老师的启发下，学生在老师给出部分对错提示的情况下完成学习的过程。半监督学习是最近几年逐渐开始流行的一种机器学习种类。因为在一些场景下，获得带标签数据是很耗费资源的，而无监督学习要解决分类和回归这样场景的问题又有一些难度，所以人们开始尝试通过对样本的部分打标来进行机器学习算法的使用。</w:t>
            </w:r>
          </w:p>
          <w:p w14:paraId="367672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 强化学习</w:t>
            </w:r>
          </w:p>
          <w:p w14:paraId="07B838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强化学习指在没有老师提示的情况下，学生自己对预测的结果进行评估的方法，通过这样的自我评估，学生会为了更好更准确判断而不断地学习。强化学习在人类的自动控制、计算机游戏中的人工智能、市场战略的最优化等方面具有广泛应用，典型的任务有回归、聚类和降维等。</w:t>
            </w:r>
          </w:p>
          <w:p w14:paraId="5D9C0B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四、机器学习的方法</w:t>
            </w:r>
          </w:p>
          <w:p w14:paraId="219328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 回归</w:t>
            </w:r>
          </w:p>
          <w:p w14:paraId="4D5380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回归是一种对数值型连续随机变量进行预测和建模的监督学习，其任务的特点是标注的数据集具有数值型的目标变量。也就是说，每一个观察样本都有一个数值型的标注真值以监督算法。回归方法包括线性回归（正则化）、回归树（集成方法）、深度学习、最近邻算法等。</w:t>
            </w:r>
          </w:p>
          <w:p w14:paraId="5B2DFC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分类</w:t>
            </w:r>
          </w:p>
          <w:p w14:paraId="10672B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分类是一种对离散型随机变量建模或预测的监督学习。许多回归算法都有与其相对应的分类算法，分类算法通常适用于预测一个类别（或类别的概率）而不是连续的数值，包括逻辑斯蒂回归（正则化）、分类树（集成方法）、深度学习、支持向量机、朴素贝叶斯等。</w:t>
            </w:r>
          </w:p>
          <w:p w14:paraId="18590F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 聚类</w:t>
            </w:r>
          </w:p>
          <w:p w14:paraId="585DF4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聚类是一种无监督学习（即数据没有标注），基于数据的内部结构寻找观察样本的自然族群（即集群），并且通常使用数据可视化评价结果，包括 K-Means（K 均值）聚类、均值漂移聚类、层次聚类、DBSCAN 等。</w:t>
            </w:r>
          </w:p>
          <w:p w14:paraId="64239B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 异常检测</w:t>
            </w:r>
          </w:p>
          <w:p w14:paraId="47AB64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异常检测是指寻找输入样本中所包含的异常数据的问题。在无监督的异常检测中，一般采用密度估计的方法，把靠近密度中心的数据作为正常数据，把偏离密度中心的数据作为异常数据。</w:t>
            </w:r>
          </w:p>
          <w:p w14:paraId="2B02A9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5. 降维</w:t>
            </w:r>
          </w:p>
          <w:p w14:paraId="6431AF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降维是指从高维度数据中提取关键信息，将其转换为易于计算的低维度问题进而求解的方法。</w:t>
            </w:r>
          </w:p>
          <w:p w14:paraId="5EC864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五、机器学习的流程</w:t>
            </w:r>
          </w:p>
          <w:p w14:paraId="23DEB9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机器学习的流程按照数据流自上而下的顺序，大致可以分为 6 个步骤。</w:t>
            </w:r>
          </w:p>
          <w:p w14:paraId="444A97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 场景解析</w:t>
            </w:r>
          </w:p>
          <w:p w14:paraId="301201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场景解析就是把整个业务逻辑想清楚，把自己的业务场景进行抽象。例如，做一个广告点击预测，其实是判断一个用户看到广告是否点击，这就可以抽象成二分类问题。然后根据是不是监督学习及二分类场景，就可以进行算法的选择。总的来说，场景解析就是把业务逻辑和算法进行匹配。</w:t>
            </w:r>
          </w:p>
          <w:p w14:paraId="4F7A21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数据预处理</w:t>
            </w:r>
          </w:p>
          <w:p w14:paraId="3A7BB4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数据预处理主要进行数据的清洗工作，处理数据矩阵中的空值和乱码，同时也可以对整体数据进行拆分和采样等操作，也可以对单字段或者多字段进行归一化或者标准化处理。数据预处理阶段的主要目标就是减少量纲和噪声数据对训练数据集的影响。</w:t>
            </w:r>
          </w:p>
          <w:p w14:paraId="0809B4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 特征工程</w:t>
            </w:r>
          </w:p>
          <w:p w14:paraId="2C55D8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特征工程是机器学习中最重要的一个步骤，特别是目前随着开源算法库的普及和算法的不断成熟，算法质量不一定是决定结果的关键因素，特征工程效果的好坏从某种意义上来说决定了最终模型的优劣。在算法相对固定的情况下，可以说好特征决定了好结果。</w:t>
            </w:r>
          </w:p>
          <w:p w14:paraId="796B86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 模型训练</w:t>
            </w:r>
          </w:p>
          <w:p w14:paraId="7F6A3A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训练数据经过数据预处理和特征工程之后进入算法训练模块，并且生成模型。在“测试”阶段中，调入训练生成的模型和用于测试的数据集进行计算，生成测试结果，用来评估模型的性能。</w:t>
            </w:r>
          </w:p>
          <w:p w14:paraId="40D7A0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5. 模型评估</w:t>
            </w:r>
          </w:p>
          <w:p w14:paraId="3B5A7E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机器学习算法的计算结果一般是一个模型，模型的质量直接影响接下来的数据业务。在机器学习领域中，对模型的评估至关重要，只有选择与问题相匹配的评估方法，有针对性地选择合适的评估指标、根据评估指标的反馈进行模型调整，快速地发现模型选择或训练过程中出现的问题，对模型进行迭代优化。</w:t>
            </w:r>
          </w:p>
          <w:p w14:paraId="4E57F8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6. 离线 / 在线服务</w:t>
            </w:r>
          </w:p>
          <w:p w14:paraId="249B0F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在实际的业务运用过程中，机器学习通常需要配合调度系统来使用。数据流入数据库表里，通过调度系统启动机器学习的离线训练服务，生成最新的离线模型，然后通过在线预测服务进行实时预测。</w:t>
            </w:r>
          </w:p>
          <w:p w14:paraId="1E39B2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六、机器学习的常用算法</w:t>
            </w:r>
          </w:p>
          <w:p w14:paraId="4ED42B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机器学习的研究方向主要包括决策树、随机森林、人工神经网络、贝叶斯学习等。</w:t>
            </w:r>
          </w:p>
          <w:p w14:paraId="64DBAA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 决策树</w:t>
            </w:r>
          </w:p>
          <w:p w14:paraId="146E20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决策树是机器学习常见的一种方法。机器学习中，决策树是一个预测模型，代表的是对象属性与对象值之间的一种映射关系。树中每个节点表示某个对象，而每个分叉路径则代表的某个可能的属性值，而每个叶结点则对应从根节点到该叶节点所经历的路径所表示的对象的值。由于这种决策分支画成图形很像一棵树的枝干，故称决策树。</w:t>
            </w:r>
          </w:p>
          <w:p w14:paraId="64CE2A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决策树是一种常用的分类方法。它是一种监督学习，就是给定一堆样本，每个样本都有一组属性和一个类别，这些类别是事先确定的，那么通过学习得到一个分类器，这个分类器能够对新出现的对象给出正确的分类。</w:t>
            </w:r>
          </w:p>
          <w:p w14:paraId="14D928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随机森林</w:t>
            </w:r>
          </w:p>
          <w:p w14:paraId="18FD71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随机森林（RF）作为机器学习重要算法之一，是一种利用多个树分类器进行分类和预测的方法。近年来，随机森林算法研究的发展十分迅速，已经在生物信息学、生态学、医学、遗传学、遥感地理学等多领域开展了应用性研究。</w:t>
            </w:r>
          </w:p>
          <w:p w14:paraId="32E1C1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 贝叶斯</w:t>
            </w:r>
          </w:p>
          <w:p w14:paraId="578A9D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贝叶斯学习是机器学习较早的研究方向。贝叶斯学习最早起源于数学家托马斯·贝叶斯在 1763年所证明的一个关于贝叶斯定理的特例。经过多位统计学家的共同努力，贝叶斯统计在 20 世纪 50 年代之后逐步建立起来，成为统计学中一个重要的组成部分。贝叶斯定理因其对于概率的主观置信程度的独特理解而闻名。此后，贝叶斯统计在后验推理、参数估计、模型检测、隐概率变量模型等诸多统计机器学习领域得到广泛应用。</w:t>
            </w:r>
          </w:p>
          <w:p w14:paraId="66A14C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 人工神经网络</w:t>
            </w:r>
          </w:p>
          <w:p w14:paraId="704BC8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人工神经网络（Artificial Neural Networks，ANN）是一种具有非线性适应性信息处理能力的算法，可克服传统人工智能方法对于直觉的缺陷，在模式识别、语音识别、非结构化信息处理方面得到成功应用。早在 20 世纪 40 年代人工神经网络已经受到关注，随后得到迅速发展。</w:t>
            </w:r>
          </w:p>
          <w:p w14:paraId="15AEFD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七、神经网络</w:t>
            </w:r>
          </w:p>
          <w:p w14:paraId="196959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 神经网络的基本概念</w:t>
            </w:r>
          </w:p>
          <w:p w14:paraId="6C7037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人工神经网络是由简单计算单元组成的广泛并行互联的网络。其原理是根据人脑的生理结构和工作机理，实现计算机的智能。它是在现代神经学研究成果的基础上提出的，反映了人脑的基本特征，但它并不是人脑的真实描写，而是它的某种抽象、简化与模拟。</w:t>
            </w:r>
          </w:p>
          <w:p w14:paraId="13004B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人工神经网络的最大特点是具有学习功能。通常是先用已知数据训练人工神经网络，然后用训练好的网络完成操作。</w:t>
            </w:r>
          </w:p>
          <w:p w14:paraId="6CAF4F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从计算模型看，它是由大量简单的计算单元组成网络进行计算。这种计算模型具有健壮性、适应性和并行性。从方法论的角度看，神经网络计算是自底向上的，它直接从数据通过学习与训练，自动建立计算模型，其计算表现出很强的灵活性、适应性和学习能力，这些特性都是传统计算不具备的。</w:t>
            </w:r>
          </w:p>
          <w:p w14:paraId="56E7DD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人工神经网络的基本特征</w:t>
            </w:r>
          </w:p>
          <w:p w14:paraId="006E34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人工神经网络具有以下 4 个基本特征。</w:t>
            </w:r>
          </w:p>
          <w:p w14:paraId="2B0088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（1）非线性。</w:t>
            </w:r>
          </w:p>
          <w:p w14:paraId="6883EB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大脑的智慧是一个非线性的现象，人工神经元处于激活或抑制两种不同的状态，这种行为在数学上表现为一种非线性关系。</w:t>
            </w:r>
          </w:p>
          <w:p w14:paraId="3A75EE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（2）非局限性。</w:t>
            </w:r>
          </w:p>
          <w:p w14:paraId="475A04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一个神经网络通常由多个神经元广泛连接而成。一个系统的整体行为不仅取决于单个神经元的特征，而且可能主要由单元之间的相互作用、相互连接所决定。通过单元之间的大量连接模拟大脑的局限性。联系记忆就是非局限性的典型例子。</w:t>
            </w:r>
          </w:p>
          <w:p w14:paraId="1A353E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（3）非常定性。</w:t>
            </w:r>
          </w:p>
          <w:p w14:paraId="42783D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人工神经网络具有自适应、自组织、自学习能力。神经网络处理的信息不但可以有各种变化，而且在处理信息的同时，非线性动力系统本身也在不断变化，经常采用迭代过程描写动力系统的演化过程。</w:t>
            </w:r>
          </w:p>
          <w:p w14:paraId="600CF6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（4）非凸性。</w:t>
            </w:r>
          </w:p>
          <w:p w14:paraId="3674FE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非凸性是一个系统的演化方向，指函数有多个极值，故系统具有多个稳定的平衡态，这将导致系统演化的多样性。</w:t>
            </w:r>
          </w:p>
          <w:p w14:paraId="6295EE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 人工神经网络的优势</w:t>
            </w:r>
          </w:p>
          <w:p w14:paraId="6D7CFA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人工神经网络的特点和优越性，主要表现在 3 个方面。</w:t>
            </w:r>
          </w:p>
          <w:p w14:paraId="644D0E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具有自学习功能。例如，实现图像识别时，只要先把许多不同的图像样板和对应的应识别的结果输入人工神经网络，网络就会通过自学习功能，慢慢学会识别类似的图像。自学习功能对于预测有特别重要的意义。预期未来的人工神经网络计算机将为人类提供经济预测、市场预测、效益预测，其应用前途广阔。</w:t>
            </w:r>
          </w:p>
          <w:p w14:paraId="09C8BA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（2）具有联想存储功能。用人工神经网络的反馈网络可以实现这种联想。</w:t>
            </w:r>
          </w:p>
          <w:p w14:paraId="6C05BD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（3）具有高速寻找优化解的能力。寻找一个复杂问题的优化解，往往需要很大的计算量，利用一个针对某问题而设计的反馈型人工神经网络，发挥计算机的高速运算能力，可能很快找到优化解。</w:t>
            </w:r>
          </w:p>
          <w:p w14:paraId="33D8B7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八、深度学习</w:t>
            </w:r>
          </w:p>
          <w:p w14:paraId="4AFDA9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 深度学习的概念</w:t>
            </w:r>
          </w:p>
          <w:p w14:paraId="38FB20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深度学习是机器学习领域中一个新的研究方向，它被引入机器学习使其更接近于最初的目标——人工智能。</w:t>
            </w:r>
          </w:p>
          <w:p w14:paraId="7B32D3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深度学习是学习样本数据的内在规律和表示层次，这些学习过程中获得的信息对诸如文字、图像和声音等数据的解释有很大帮助。其最终目标是让机器能够像人一样具有分析学习能力，能够识别文字、图像和声音等数据。深度学习是一个复杂的机器学习算法、在语音和图像识别方面取得的效果，远远超过先前相关技术。</w:t>
            </w:r>
          </w:p>
          <w:p w14:paraId="1F1247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深度学习在搜索技术、数据挖掘、机器学习、机器翻译、自然语言处理、多媒体学习、语音、推荐和个性化技术，以及其他相关领域都取得了很多成果。深度学习能使机器模仿视听和思考等人类的活动，解决了很多复杂的模式识别难题，使得人工智能相关技术取得了很大进步。</w:t>
            </w:r>
          </w:p>
          <w:p w14:paraId="1B8348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深度学习的特征</w:t>
            </w:r>
          </w:p>
          <w:p w14:paraId="259731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区别于传统的浅层学习，深度学习有 3 个明显的特征。</w:t>
            </w:r>
          </w:p>
          <w:p w14:paraId="35E46B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（1）模型结构的深度，通常有 5 层、6 层，甚至 10 多层的隐层节点。</w:t>
            </w:r>
          </w:p>
          <w:p w14:paraId="25A93F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（2）强调特征学习的重要性，通过逐层特征变换，将样本在原空间的特征表示变换到一个新的特征空间，利用大数据来学习特征，更能刻画数据丰富的内在信息。</w:t>
            </w:r>
          </w:p>
          <w:p w14:paraId="2A9A63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（3）通过设计建立适量的神经元计算节点和多层运算层次结构，选择合适的输入层和输出层，通过网络的学习和优化，建立起从输入到输出的函数关系。</w:t>
            </w:r>
          </w:p>
          <w:p w14:paraId="698BC8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 深度学习的方法</w:t>
            </w:r>
          </w:p>
          <w:p w14:paraId="710FBA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深度学习是一类模式分析方法的统称，就具体研究内容而言，主要涉及以下 3 类方法。</w:t>
            </w:r>
          </w:p>
          <w:p w14:paraId="089B07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（1）基于卷积运算的神经网络系统，即卷积神经网络（CNN）。</w:t>
            </w:r>
          </w:p>
          <w:p w14:paraId="39F51E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（2）基于多层神经元的自编码神经网络，包括自编码以及近年来受到广泛关注的稀疏编码两类。</w:t>
            </w:r>
          </w:p>
          <w:p w14:paraId="2BA840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（3）以多层自编码神经网络的方式进行预训练，进而结合鉴别信息进一步优化神经网络权值的深度置信网络。</w:t>
            </w:r>
          </w:p>
          <w:p w14:paraId="2FBBBF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近年来，研究人员也逐渐将这几类模型方法结合起来，例如，对原本是以监督学习为基础的卷积神经网络结合自编码神经网络进行无监督的预训练，进而利用鉴别信息微调网络参数形成卷积深度置信网络。</w:t>
            </w:r>
          </w:p>
          <w:p w14:paraId="1897F3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与传统的学习方法相比，深度学习方法预设了更多的模型参数，因此模型训练难度更大。根据统计学习的一般规律可知，模型参数越多，需要参与训练的数据量也越大。</w:t>
            </w:r>
          </w:p>
          <w:p w14:paraId="0F3384DB">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A4F8304">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通过教师讲解，了解人工智能核心技术的基本理论知识。</w:t>
            </w:r>
          </w:p>
        </w:tc>
      </w:tr>
      <w:tr w14:paraId="61A3219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49204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2E75B6" w:themeColor="accent1" w:themeShade="BF"/>
                <w:kern w:val="2"/>
                <w:sz w:val="24"/>
                <w:szCs w:val="24"/>
              </w:rPr>
            </w:pPr>
            <w:r>
              <w:rPr>
                <w:rFonts w:hint="eastAsia" w:ascii="微软雅黑" w:hAnsi="微软雅黑" w:eastAsia="微软雅黑" w:cs="微软雅黑"/>
                <w:b/>
                <w:bCs w:val="0"/>
                <w:color w:val="2E75B6" w:themeColor="accent1" w:themeShade="BF"/>
                <w:kern w:val="2"/>
                <w:sz w:val="24"/>
                <w:szCs w:val="24"/>
                <w:lang w:val="en-US" w:eastAsia="zh-CN" w:bidi="ar"/>
              </w:rPr>
              <w:t>课堂小结</w:t>
            </w:r>
          </w:p>
          <w:p w14:paraId="5D61D7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宋体" w:hAnsi="宋体" w:eastAsia="宋体" w:cs="宋体"/>
                <w:color w:val="2E75B6" w:themeColor="accent1" w:themeShade="BF"/>
                <w:kern w:val="2"/>
                <w:sz w:val="21"/>
                <w:szCs w:val="21"/>
                <w:lang w:val="en-US" w:eastAsia="zh-CN" w:bidi="ar"/>
              </w:rPr>
              <w:t>（</w:t>
            </w:r>
            <w:r>
              <w:rPr>
                <w:rFonts w:hint="eastAsia" w:ascii="Times New Roman" w:hAnsi="Times New Roman" w:cs="Times New Roman"/>
                <w:color w:val="2E75B6" w:themeColor="accent1" w:themeShade="BF"/>
                <w:kern w:val="2"/>
                <w:sz w:val="21"/>
                <w:szCs w:val="21"/>
                <w:lang w:val="en-US" w:eastAsia="zh-CN" w:bidi="ar"/>
              </w:rPr>
              <w:t>3</w:t>
            </w:r>
            <w:r>
              <w:rPr>
                <w:rFonts w:hint="default" w:ascii="Times New Roman" w:hAnsi="Times New Roman" w:eastAsia="宋体" w:cs="Times New Roman"/>
                <w:color w:val="2E75B6" w:themeColor="accent1" w:themeShade="BF"/>
                <w:kern w:val="2"/>
                <w:sz w:val="21"/>
                <w:szCs w:val="21"/>
                <w:lang w:val="en-US" w:eastAsia="zh-CN" w:bidi="ar"/>
              </w:rPr>
              <w:t>min</w:t>
            </w:r>
            <w:r>
              <w:rPr>
                <w:rFonts w:hint="eastAsia" w:ascii="宋体" w:hAnsi="宋体" w:eastAsia="宋体" w:cs="宋体"/>
                <w:color w:val="2E75B6" w:themeColor="accent1" w:themeShade="BF"/>
                <w:kern w:val="2"/>
                <w:sz w:val="21"/>
                <w:szCs w:val="21"/>
                <w:lang w:val="en-US" w:eastAsia="zh-CN" w:bidi="ar"/>
              </w:rPr>
              <w:t>）</w:t>
            </w:r>
          </w:p>
        </w:tc>
        <w:tc>
          <w:tcPr>
            <w:tcW w:w="5807" w:type="dxa"/>
            <w:tcBorders>
              <w:tl2br w:val="nil"/>
              <w:tr2bl w:val="nil"/>
            </w:tcBorders>
            <w:vAlign w:val="center"/>
          </w:tcPr>
          <w:p w14:paraId="27709F8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2E927CD">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人工智能核心技术</w:t>
            </w:r>
            <w:r>
              <w:rPr>
                <w:rFonts w:hint="eastAsia" w:ascii="宋体" w:hAnsi="宋体" w:cs="宋体"/>
                <w:b/>
                <w:bCs w:val="0"/>
                <w:kern w:val="0"/>
                <w:sz w:val="21"/>
                <w:szCs w:val="21"/>
                <w:lang w:val="en-US" w:eastAsia="zh-CN" w:bidi="ar"/>
              </w:rPr>
              <w:t>，让学生知道人工智能的核心要素包括数据、算力和算法。其中，数据指的就是大数据，是人工智能发展的基石；算力，指的是计算机的超级计算能力，是人工智能发展的保障；算法是人工智能的灵魂。</w:t>
            </w:r>
          </w:p>
        </w:tc>
        <w:tc>
          <w:tcPr>
            <w:tcW w:w="1366" w:type="dxa"/>
            <w:tcBorders>
              <w:tl2br w:val="nil"/>
              <w:tr2bl w:val="nil"/>
            </w:tcBorders>
            <w:vAlign w:val="center"/>
          </w:tcPr>
          <w:p w14:paraId="2E99D42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E4CD95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6705A4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微软雅黑" w:hAnsi="微软雅黑" w:eastAsia="微软雅黑" w:cs="微软雅黑"/>
                <w:b/>
                <w:bCs w:val="0"/>
                <w:color w:val="2E75B6" w:themeColor="accent1" w:themeShade="BF"/>
                <w:kern w:val="2"/>
                <w:sz w:val="24"/>
                <w:szCs w:val="24"/>
                <w:lang w:val="en-US" w:eastAsia="zh-CN" w:bidi="ar"/>
              </w:rPr>
              <w:t>作业布置</w:t>
            </w:r>
            <w:r>
              <w:rPr>
                <w:rFonts w:hint="eastAsia" w:ascii="宋体" w:hAnsi="宋体" w:eastAsia="宋体" w:cs="宋体"/>
                <w:b w:val="0"/>
                <w:bCs w:val="0"/>
                <w:color w:val="2E75B6" w:themeColor="accent1" w:themeShade="BF"/>
                <w:kern w:val="2"/>
                <w:sz w:val="21"/>
                <w:szCs w:val="21"/>
                <w:lang w:val="en-US" w:eastAsia="zh-CN" w:bidi="ar"/>
              </w:rPr>
              <w:t>（</w:t>
            </w:r>
            <w:r>
              <w:rPr>
                <w:rFonts w:hint="eastAsia" w:ascii="Times New Roman" w:hAnsi="Times New Roman" w:cs="Times New Roman"/>
                <w:b w:val="0"/>
                <w:bCs w:val="0"/>
                <w:color w:val="2E75B6" w:themeColor="accent1" w:themeShade="BF"/>
                <w:kern w:val="2"/>
                <w:sz w:val="21"/>
                <w:szCs w:val="21"/>
                <w:lang w:val="en-US" w:eastAsia="zh-CN" w:bidi="ar"/>
              </w:rPr>
              <w:t>2</w:t>
            </w:r>
            <w:r>
              <w:rPr>
                <w:rFonts w:hint="default" w:ascii="Times New Roman" w:hAnsi="Times New Roman" w:eastAsia="宋体" w:cs="Times New Roman"/>
                <w:b w:val="0"/>
                <w:bCs w:val="0"/>
                <w:color w:val="2E75B6" w:themeColor="accent1" w:themeShade="BF"/>
                <w:kern w:val="2"/>
                <w:sz w:val="21"/>
                <w:szCs w:val="21"/>
                <w:lang w:val="en-US" w:eastAsia="zh-CN" w:bidi="ar"/>
              </w:rPr>
              <w:t>min</w:t>
            </w:r>
            <w:r>
              <w:rPr>
                <w:rFonts w:hint="eastAsia" w:ascii="宋体" w:hAnsi="宋体" w:eastAsia="宋体" w:cs="宋体"/>
                <w:b w:val="0"/>
                <w:bCs w:val="0"/>
                <w:color w:val="2E75B6" w:themeColor="accent1" w:themeShade="BF"/>
                <w:kern w:val="2"/>
                <w:sz w:val="21"/>
                <w:szCs w:val="21"/>
                <w:lang w:val="en-US" w:eastAsia="zh-CN" w:bidi="ar"/>
              </w:rPr>
              <w:t>）</w:t>
            </w:r>
          </w:p>
        </w:tc>
        <w:tc>
          <w:tcPr>
            <w:tcW w:w="5807" w:type="dxa"/>
            <w:tcBorders>
              <w:tl2br w:val="nil"/>
              <w:tr2bl w:val="nil"/>
            </w:tcBorders>
            <w:vAlign w:val="center"/>
          </w:tcPr>
          <w:p w14:paraId="230A412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B2F1726">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 xml:space="preserve"> 机器学习的常用算法</w:t>
            </w:r>
            <w:r>
              <w:rPr>
                <w:rFonts w:hint="eastAsia" w:ascii="宋体" w:hAnsi="宋体" w:cs="宋体"/>
                <w:bCs/>
                <w:kern w:val="2"/>
                <w:sz w:val="21"/>
                <w:szCs w:val="21"/>
                <w:lang w:val="en-US" w:eastAsia="zh-CN" w:bidi="ar"/>
              </w:rPr>
              <w:t>有哪些？</w:t>
            </w:r>
          </w:p>
        </w:tc>
        <w:tc>
          <w:tcPr>
            <w:tcW w:w="1366" w:type="dxa"/>
            <w:tcBorders>
              <w:tl2br w:val="nil"/>
              <w:tr2bl w:val="nil"/>
            </w:tcBorders>
            <w:vAlign w:val="center"/>
          </w:tcPr>
          <w:p w14:paraId="4171D9F3">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75A2A2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BA782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0546B3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1C6AEF39">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5F76CB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什么是机器学习？机器学习与深度学习有什么不同？</w:t>
            </w:r>
          </w:p>
          <w:p w14:paraId="0C6BA7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说说机器学习的回归、分类、聚类、异常检测、降维的含义和作用。</w:t>
            </w:r>
          </w:p>
          <w:p w14:paraId="20BF7A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举例说明决策树的应用。</w:t>
            </w:r>
          </w:p>
          <w:p w14:paraId="42E547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ascii="宋体" w:hAnsi="宋体" w:eastAsia="宋体" w:cs="宋体"/>
                <w:b w:val="0"/>
                <w:bCs/>
                <w:color w:val="000000" w:themeColor="text1"/>
                <w:lang w:eastAsia="zh-CN"/>
                <w14:textFill>
                  <w14:solidFill>
                    <w14:schemeClr w14:val="tx1"/>
                  </w14:solidFill>
                </w14:textFill>
              </w:rPr>
              <w:t>4. 举例说明深度学习的应用。</w:t>
            </w:r>
          </w:p>
          <w:p w14:paraId="78A9F1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61CFC216">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210CA96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0BD92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58C026F8">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5B5F35A">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谈谈你对决策树的应用的看法。</w:t>
            </w:r>
          </w:p>
        </w:tc>
        <w:tc>
          <w:tcPr>
            <w:tcW w:w="1366" w:type="dxa"/>
            <w:tcBorders>
              <w:tl2br w:val="nil"/>
              <w:tr2bl w:val="nil"/>
            </w:tcBorders>
            <w:vAlign w:val="center"/>
          </w:tcPr>
          <w:p w14:paraId="018092C8">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20D20A6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0A9343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698F20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p>
        </w:tc>
        <w:tc>
          <w:tcPr>
            <w:tcW w:w="5807" w:type="dxa"/>
            <w:tcBorders>
              <w:tl2br w:val="nil"/>
              <w:tr2bl w:val="nil"/>
            </w:tcBorders>
            <w:vAlign w:val="center"/>
          </w:tcPr>
          <w:p w14:paraId="7C7640DF">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人工智能技术应用</w:t>
            </w:r>
          </w:p>
          <w:p w14:paraId="568579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一、人脸识别的基本概念</w:t>
            </w:r>
          </w:p>
          <w:p w14:paraId="2114F3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随着人工智能技术的发展，“刷脸”逐渐成为新时期生物识别技术应用的主要领域。生物识别技术包括人脸识别、指纹识别、虹膜识别等。人脸识别有着诸多优势，因为人脸具有一定的不变性和唯一性，而且人脸图像还能提供人的性别、年龄、种族等信息，如图 6-3-1 所示。</w:t>
            </w:r>
          </w:p>
          <w:p w14:paraId="519B75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638425" cy="1748790"/>
                  <wp:effectExtent l="0" t="0" r="9525" b="381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2"/>
                          <a:stretch>
                            <a:fillRect/>
                          </a:stretch>
                        </pic:blipFill>
                        <pic:spPr>
                          <a:xfrm>
                            <a:off x="0" y="0"/>
                            <a:ext cx="2638425" cy="1748790"/>
                          </a:xfrm>
                          <a:prstGeom prst="rect">
                            <a:avLst/>
                          </a:prstGeom>
                          <a:noFill/>
                          <a:ln>
                            <a:noFill/>
                          </a:ln>
                        </pic:spPr>
                      </pic:pic>
                    </a:graphicData>
                  </a:graphic>
                </wp:inline>
              </w:drawing>
            </w:r>
          </w:p>
          <w:p w14:paraId="7F90D8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脸识别，是基于人的脸部特征信息进行身份识别的一种生物识别技术。用摄像机或摄像头采集含有人脸的图像或视频流，并自动在图像中检测和跟踪人脸，进而对检测到的人脸进行脸部识别的一系列相关技术，通常也叫作人像识别、面部识别。</w:t>
            </w:r>
          </w:p>
          <w:p w14:paraId="4626AC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二、人脸识别的发展</w:t>
            </w:r>
          </w:p>
          <w:p w14:paraId="13E271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人脸识别系统的研究始于 20 世纪 60 年代，20 世纪 80 年代后随着计算机技术和光学成像技术的广泛应用得到提高，而真正进入初级应用是在 20 世纪 90 年代后期，并且以美国、德国和日本的技术实现为主。</w:t>
            </w:r>
          </w:p>
          <w:p w14:paraId="7A3503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脸识别系统成功的关键在于是否拥有尖端的核心算法，并使识别结果具有实用化的识别率和识别速度。人脸识别系统集成了人工智能、机器识别、机器学习、模型理论、专家系统、视频图像处理等多种专业技术，同时需结合中间值处理的理论与实现，是生物特征识别的最新应用，其核心技术的实现，展现了弱人工智能向强人工智能的转化。</w:t>
            </w:r>
          </w:p>
          <w:p w14:paraId="0F4363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三、人脸识别的优点</w:t>
            </w:r>
          </w:p>
          <w:p w14:paraId="4F28AC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前，人脸识别技术主要是基于主动近红外图像的多光源人脸识别技术，它不受光线变化的影响，取得了卓越的识别性能。这项技术在近年来发展迅速，使人脸识别技术逐渐走向实用化。人脸与人体的其他生物特征（指纹、虹膜等）一样与生俱来，它的唯一性和不易被复制的特性为身份鉴别提供了必要的前提，与其他类型的生物识别相比具有如下优点。</w:t>
            </w:r>
          </w:p>
          <w:p w14:paraId="359B6E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（1）非强制性：不需要专门配合人脸采集设备，几乎可以在无意识的状态下就可获取人脸图像，这样的取样方式没有“强制性”。</w:t>
            </w:r>
          </w:p>
          <w:p w14:paraId="3DAB81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（2）非接触性：不需要和设备直接接触就能获取人脸图像。</w:t>
            </w:r>
          </w:p>
          <w:p w14:paraId="32F4D9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（3）并发性：在实际应用场景下可以进行多个人脸的分拣、判断及识别。</w:t>
            </w:r>
          </w:p>
          <w:p w14:paraId="160EA2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除此之外，还有“以貌识人”的特性，以及操作简单、结果直观、隐蔽性好等特点。</w:t>
            </w:r>
          </w:p>
          <w:p w14:paraId="77FB39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四、人脸识别的一般步骤</w:t>
            </w:r>
          </w:p>
          <w:p w14:paraId="539A0B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人脸识别的一般步骤，如图 6-3-2 所示。</w:t>
            </w:r>
          </w:p>
          <w:p w14:paraId="796F28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722245" cy="1653540"/>
                  <wp:effectExtent l="0" t="0" r="1905" b="381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3"/>
                          <a:stretch>
                            <a:fillRect/>
                          </a:stretch>
                        </pic:blipFill>
                        <pic:spPr>
                          <a:xfrm>
                            <a:off x="0" y="0"/>
                            <a:ext cx="2722245" cy="1653540"/>
                          </a:xfrm>
                          <a:prstGeom prst="rect">
                            <a:avLst/>
                          </a:prstGeom>
                          <a:noFill/>
                          <a:ln>
                            <a:noFill/>
                          </a:ln>
                        </pic:spPr>
                      </pic:pic>
                    </a:graphicData>
                  </a:graphic>
                </wp:inline>
              </w:drawing>
            </w:r>
          </w:p>
          <w:p w14:paraId="4FF2A3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 人脸图像采集及检测</w:t>
            </w:r>
          </w:p>
          <w:p w14:paraId="087AD7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（1）人脸图像采集。</w:t>
            </w:r>
          </w:p>
          <w:p w14:paraId="614A35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不同的人脸图像都能通过摄像镜头采集下来，比如静态图像、动态图像、不同位置、不同表情的图像都能得到很好的采集。当用户在采集设备的拍摄范围内时，采集设备会自动搜索并拍摄用户的人脸图像。人脸图像采集一般需要同一个人的多张人脸图片，可以有不同的表情、不同的装饰，男士可以同时采集有胡子和没有胡子的图像。背景越复杂，识别难度越大。</w:t>
            </w:r>
          </w:p>
          <w:p w14:paraId="0966F0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（2）人脸检测。</w:t>
            </w:r>
          </w:p>
          <w:p w14:paraId="350C34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人脸检测在实际中主要用于人脸识别的预处理，即在图像中准确标定出人脸的位置和大小。人脸图像中包含的模式特征十分丰富，如直方图特征、颜色特征、模板特征、结构特征及 Haar 特征等。人脸检测就是把其中有用的信息挑出来，并利用这些特征实现人脸检测。</w:t>
            </w:r>
          </w:p>
          <w:p w14:paraId="3F3B03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 人脸图像预处理</w:t>
            </w:r>
          </w:p>
          <w:p w14:paraId="195554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人脸的图像预处理是基于人脸检测结果对图像进行处理，并最终服务于特征提取的过程。别的人脸特征与已得到的人脸特征模板进行比较，根据相似程度对人脸的身份信息进行判断。这一过程又分为两类：一类是确认，是一对一进行图像比较的过程；另一类是辨认，是一对多进行图像匹配对比的过程。</w:t>
            </w:r>
          </w:p>
          <w:p w14:paraId="74ED7E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五、人脸识别的基本原理</w:t>
            </w:r>
          </w:p>
          <w:p w14:paraId="634859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一般来说，人脸识别技术要求输入一张或者一系列含有未确定身份的人脸图像，以及人脸数据库中的若干已知身份的人脸图像或者相应的编码，而其输出的则是一系列相似度得分，表明待识别的人脸的身份。</w:t>
            </w:r>
          </w:p>
          <w:p w14:paraId="0B4056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六、人脸识别方法</w:t>
            </w:r>
          </w:p>
          <w:p w14:paraId="252CA0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人脸识别的方法很多，主要的人脸识别方法有以下几种。</w:t>
            </w:r>
          </w:p>
          <w:p w14:paraId="7C90D4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 几何特征的人脸识别方法</w:t>
            </w:r>
          </w:p>
          <w:p w14:paraId="201327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几何特征可以是眼、鼻、嘴等的形状和它们之间的几何关系（如相互之间的距离）。这些算法识别速度快，需要的内存小，但识别率较低。</w:t>
            </w:r>
          </w:p>
          <w:p w14:paraId="22D8C5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 基于特征脸（PCA）的人脸识别方法</w:t>
            </w:r>
          </w:p>
          <w:p w14:paraId="64872F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特征脸方法是基于 KL 变换（图像压缩的一种最优正交变换）的人脸识别方法。高维的图像空间经过 KL 变换后得到一组新的正交基，保留其中重要的正交基，由这些基可以转成低维线性空间。如果假设人脸在这些低维线性空间的投影具有可分性，就可以将这些投影用作识别的特征矢量，这就是特征脸方法的基本思想。这些方法需要较多的训练样本，而且完全是基于图像灰度的统计特性。目前有一些改进型的特征脸方法。</w:t>
            </w:r>
          </w:p>
          <w:p w14:paraId="72E36A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 神经网络的人脸识别方法</w:t>
            </w:r>
          </w:p>
          <w:p w14:paraId="7DC743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神经网络的输入可以是降低分辨率的人脸图像、局部区域的自相关函数、局部纹理的二阶矩等。这类方法同样需要较多的样本进行训练，而在许多应用中，样本数量是很有限的。</w:t>
            </w:r>
          </w:p>
          <w:p w14:paraId="544BB3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 弹性图匹配的人脸识别方法</w:t>
            </w:r>
          </w:p>
          <w:p w14:paraId="33035B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弹性图匹配法在二维的空间中定义了一种对于通常的人脸变形具有一定的不变性的距离，并采用属性拓扑图来代表人脸，拓扑图的任一个顶点均包含一个特征向量，用来记录人脸在该顶点位置附近的信息。该方法结合了灰度特性和几何因素，在比对时可以允许图像存在弹性形变，在克服表情变化对识别的影响方面有较好的效果，同时对于单个人也不再需要通过多个样本进行训练。</w:t>
            </w:r>
          </w:p>
          <w:p w14:paraId="02D8AE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5. 线段 Hausdorff 距离（LHD）的人脸识别方法</w:t>
            </w:r>
          </w:p>
          <w:p w14:paraId="38C281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心理学的研究表明，人类在识别轮廓图（比如漫画）的速度和准确度上丝毫不比识别灰度图差。LHD 基于从人脸灰度图像中提取出来的线段图，它定义的是两个线段集之间的距离，与众不同的是，LHD 并不建立不同线段集之间线段的一一对应关系，因此它更能适应线段图之间的微小变化。实验结果表明，LHD 在不同光照条件下和不同姿态情况下都有非常出色的表现，但是它在大表情的情况下识别效果不好。</w:t>
            </w:r>
          </w:p>
          <w:p w14:paraId="23C1A7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6. 支持向量机（SVM）的人脸识别方法</w:t>
            </w:r>
          </w:p>
          <w:p w14:paraId="4AA0B5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支持向量机是统计模式识别领域的一个新的热点，它试图使学习机在经验风险和泛化能力上达到一种妥协，从而提高学习机的性能。支持向量机主要解决的是一个二分类问题，它的基本思想是试图把一个低维的线性不可分的问题转化成一个高维的线性可分的问题。通常的实验结果表明 SVM 有较好的识别率，但是它需要大量的训练样本（每类 300 个），这在实际应用中往往是不现实的。而且支持向量机训练时间长，方法实现复杂。</w:t>
            </w:r>
          </w:p>
          <w:p w14:paraId="6983AE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七、人脸识别的基本技术</w:t>
            </w:r>
          </w:p>
          <w:p w14:paraId="287CEC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 人脸检测</w:t>
            </w:r>
          </w:p>
          <w:p w14:paraId="1AA416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人脸检测是检测出图像中人脸所在位置的一项技术。</w:t>
            </w:r>
          </w:p>
          <w:p w14:paraId="4DBA5C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人脸检测算法的输入是一张图像，输出是人脸框坐标序列，具体结果是 0 个人脸框或 1 个人脸框或多个人脸框。输出的人脸坐标框可以为正方形、矩形等。如图 6-3-4 所示，绿色矩形框标注的即为人脸检测算法检测到的人脸位置。</w:t>
            </w:r>
          </w:p>
          <w:p w14:paraId="08EA75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398395" cy="1590675"/>
                  <wp:effectExtent l="0" t="0" r="1905" b="952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4"/>
                          <a:stretch>
                            <a:fillRect/>
                          </a:stretch>
                        </pic:blipFill>
                        <pic:spPr>
                          <a:xfrm>
                            <a:off x="0" y="0"/>
                            <a:ext cx="2398395" cy="1590675"/>
                          </a:xfrm>
                          <a:prstGeom prst="rect">
                            <a:avLst/>
                          </a:prstGeom>
                          <a:noFill/>
                          <a:ln>
                            <a:noFill/>
                          </a:ln>
                        </pic:spPr>
                      </pic:pic>
                    </a:graphicData>
                  </a:graphic>
                </wp:inline>
              </w:drawing>
            </w:r>
          </w:p>
          <w:p w14:paraId="7F65BD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 人脸配准</w:t>
            </w:r>
          </w:p>
          <w:p w14:paraId="54C840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人脸配准的目的是定位出人脸上五官关键点坐标。</w:t>
            </w:r>
          </w:p>
          <w:p w14:paraId="3A0D51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人脸配准算法的输入是“一张人脸图像”和“人脸坐标框”，其输出是五官关键点的坐标序列。五官关键点的数量是预先设定好的一个固定数值，常见的有 5 点、68 点、90 点等。当前效果较好的一些人脸配准技术基本上是通过深度学习框架实现的。这些方法都是基于人脸检测的坐标框，按某种事先设定规则将人脸区域抠取出来，缩放到固定尺寸，然后进行关键点位置的计算。</w:t>
            </w:r>
          </w:p>
          <w:p w14:paraId="1E7900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 人脸属性识别</w:t>
            </w:r>
          </w:p>
          <w:p w14:paraId="6F5A53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人脸属性识别是识别出人脸的性别、年龄、姿态、表情等属性值的一项技术。</w:t>
            </w:r>
          </w:p>
          <w:p w14:paraId="3BD289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 人脸特征提取</w:t>
            </w:r>
          </w:p>
          <w:p w14:paraId="5A4109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人脸特征提取是将一张人脸图像转化为一串固定长度的数值的过程，这个数值串被称为人脸特征，能够表征一个人的人脸特点。</w:t>
            </w:r>
          </w:p>
          <w:p w14:paraId="229225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5. 人脸比对</w:t>
            </w:r>
          </w:p>
          <w:p w14:paraId="51E4E0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人脸比对的目的是衡量两个人脸之间相似度。人脸比对的输入是两个人脸特征（由前面的人脸特征提取算法获得），输出是两个特征之间的相似度。</w:t>
            </w:r>
          </w:p>
          <w:p w14:paraId="6BB33D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6. 人脸验证</w:t>
            </w:r>
          </w:p>
          <w:p w14:paraId="6F0857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人脸验证是判定两个人脸图是否为同一人的算法。</w:t>
            </w:r>
          </w:p>
          <w:p w14:paraId="04FB08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它的输入是两个人脸特征，通过人脸比对获得两个人脸特征的相似度，通过与预设的阈值比较来验证这两个人脸特征是否属于同一人。</w:t>
            </w:r>
          </w:p>
          <w:p w14:paraId="32ECF3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7. 人脸识别</w:t>
            </w:r>
          </w:p>
          <w:p w14:paraId="7B4CAB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人脸识别是识别出输入人脸图对应身份的算法。它的输入为一个人脸特征，通过与注册在库中 N个身份对应的特征进行逐个比对，找出“一个”与输入特征相似度最高的特征。将这个最高相似度值和预设的阈值相比较，如果大于阈值，则返回该特征对应的身份，否则返回“不在库中”。</w:t>
            </w:r>
          </w:p>
          <w:p w14:paraId="30DBC2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8. 人脸检索</w:t>
            </w:r>
          </w:p>
          <w:p w14:paraId="75B599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人脸检索是查找与输入人脸相似的人脸序列的算法。</w:t>
            </w:r>
          </w:p>
          <w:p w14:paraId="3F5F36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9. 人脸聚类</w:t>
            </w:r>
          </w:p>
          <w:p w14:paraId="08AF26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人脸聚类是将一个集合内的人脸根据身份进行分组的算法。人脸聚类也是通过将集合内所有的人脸两两之间做人脸比对，再根据这些相似度值进行分析，将属于同一个身份的人划分到一个组里。</w:t>
            </w:r>
          </w:p>
          <w:p w14:paraId="193B00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10. 人脸活体</w:t>
            </w:r>
          </w:p>
          <w:p w14:paraId="14DD79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人脸活体是判断人脸图像是来自真人还是来自攻击假体（照片、视频等）的方法。在生活中，人脸认证系统容易受到以下欺骗。</w:t>
            </w:r>
          </w:p>
          <w:p w14:paraId="7C2337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（1）用偷拍的照片以假冒真人；</w:t>
            </w:r>
          </w:p>
          <w:p w14:paraId="2E0A86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（2）公开场合录的视频或网上公开的视频片段；</w:t>
            </w:r>
          </w:p>
          <w:p w14:paraId="5BA474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（3）用计算机辅助软件设计的三维模型；</w:t>
            </w:r>
          </w:p>
          <w:p w14:paraId="471757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（4）用蜡或塑料等材质构造的三维雕像。</w:t>
            </w:r>
          </w:p>
          <w:p w14:paraId="1DD5C1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因此，人脸活体检测技术的研究显得异常重要。对于照片欺骗，主要根据分辨率、三维信息、眼动等来进行区分；对于视频欺骗，可以根据三维信息、光线等来区分。</w:t>
            </w:r>
          </w:p>
          <w:p w14:paraId="07ED97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八、人脸识别的应用领域</w:t>
            </w:r>
          </w:p>
          <w:p w14:paraId="34687F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目前，人脸识别系统的应用比较广泛，比如照片的检索、美颜贴纸、门禁考勤等已经很成熟。具体使用场景有以下几种。</w:t>
            </w:r>
          </w:p>
          <w:p w14:paraId="6B1E8B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 金融领域</w:t>
            </w:r>
          </w:p>
          <w:p w14:paraId="41A704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人脸识别当前在金融领域的应用最为广泛，当前国内金融领域监管要求严格，金融相关产品都需要实名认证，并且具有较高的安全性要求，活体识别、银行卡 OCR 识别、身份证 OCR 识别、人证对比等在各大手机银行、金融 APP、保险 APP 等都已经成为不可或缺的一个环节。</w:t>
            </w:r>
          </w:p>
          <w:p w14:paraId="35D9C3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 安保领域</w:t>
            </w:r>
          </w:p>
          <w:p w14:paraId="1A828A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目前大量的企业、住宅、社区、学校等安全管理越来越普及，人脸门禁系统已经成为非常普及的一种安保方式。</w:t>
            </w:r>
          </w:p>
          <w:p w14:paraId="137171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 通行领域</w:t>
            </w:r>
          </w:p>
          <w:p w14:paraId="40AD3C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现今许多地铁、车站、机场已经开始使用高清人脸证件比对系统，用于辅助人工查验工作。</w:t>
            </w:r>
          </w:p>
          <w:p w14:paraId="746BB3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 泛娱乐领域</w:t>
            </w:r>
          </w:p>
          <w:p w14:paraId="4BEFB5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现在市场上火爆的美颜相机、网络直播、短视频等都是建立在人脸识别的基础上来对人脸进行美颜和特效处理的。</w:t>
            </w:r>
          </w:p>
          <w:p w14:paraId="3F8963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5. 公安、司法领域</w:t>
            </w:r>
          </w:p>
          <w:p w14:paraId="03F42A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公安系统在追捕逃犯时会利用人脸识别系统对逃犯进行定位，监狱系统也会通过人脸识别系统对服刑人员进行报警和安防。</w:t>
            </w:r>
          </w:p>
          <w:p w14:paraId="1C644A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6. 自助服务设备</w:t>
            </w:r>
          </w:p>
          <w:p w14:paraId="6823A6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如银行的自动提款机、无人超市等。</w:t>
            </w:r>
          </w:p>
          <w:p w14:paraId="1AF924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7. 考勤及会务</w:t>
            </w:r>
          </w:p>
          <w:p w14:paraId="2F3020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如工作考勤、会议出席人脸墙等。</w:t>
            </w:r>
          </w:p>
          <w:p w14:paraId="3034FC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九、人脸识别的相关法律法规</w:t>
            </w:r>
          </w:p>
          <w:p w14:paraId="3F46E2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随着信息技术飞速发展，人脸识别逐步渗透到人们生活的方方面面。人脸识别技术在诸多领域发挥着巨大作用的同时，也存在被滥用的情况。</w:t>
            </w:r>
          </w:p>
          <w:p w14:paraId="650039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2021 年 7 月 28 日，《最高人民法院关于审理使用人脸识别技术处理个人信息相关民事案件适用法律若干问题的规定》（以下简称《规定》）正式对外发布。《规定》明确：“物业服务企业或者其他建筑物管理人以人脸识别作为业主或者物业使用人出入物业服务区域的唯一验证方式，不同意的业主或者物业使用人请求其提供其他合理验证方式的，人民法院依法予以支持。”根据这一规定，小区物业在使用人脸识别门禁系统录入人脸信息时，应当征得业主或者物业使用人的同意，对于不同意的业主或者物业使用人，小区物业应当提供替代性验证方式，不得侵害业主或物业使用人的人格权益和其他合法权益。</w:t>
            </w:r>
          </w:p>
          <w:p w14:paraId="50EC5F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随着人脸识别技术广泛用于现实生活，民众对其被滥用的担心也不断增加，强化人脸信息保护的呼声日益高涨。2021 年 8 月，最高人民法院出台《关于审理使用人脸识别技术处理个人信息相关民事案件适用法律若干问题的规定》，把未经自然人或其监护人单独同意的人脸信息采集行为明确界定为“侵权”，这不仅回应了民众呼唤保护人脸信息的正当诉求，也为司法部门处理此类纠纷提供了法律依据，更增强了公民对其人格权益保护的法律底气。</w:t>
            </w:r>
          </w:p>
          <w:p w14:paraId="0F1BA9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2021 年 8 月 20 日，十三届全国人大常委会第三十次会议表决通过《中华人民共和国个人信息保护法》，并自 2021 年 11 月 1 日起施行。针对滥用人脸识别技术问题，本法要求，在公共场所安装图像采集、个人身份识别设备，应设置显著的提示标识；所收集的个人图像、身份识别信息只能用于维护公共安全的目的。</w:t>
            </w:r>
          </w:p>
          <w:p w14:paraId="691A401A">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FA49305">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通过教师讲解，了解人工智能技术应用的基本理论知识。</w:t>
            </w:r>
          </w:p>
        </w:tc>
      </w:tr>
      <w:tr w14:paraId="4252CBA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43CC9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2E75B6" w:themeColor="accent1" w:themeShade="BF"/>
                <w:kern w:val="2"/>
                <w:sz w:val="24"/>
                <w:szCs w:val="24"/>
              </w:rPr>
            </w:pPr>
            <w:r>
              <w:rPr>
                <w:rFonts w:hint="eastAsia" w:ascii="微软雅黑" w:hAnsi="微软雅黑" w:eastAsia="微软雅黑" w:cs="微软雅黑"/>
                <w:b/>
                <w:bCs w:val="0"/>
                <w:color w:val="2E75B6" w:themeColor="accent1" w:themeShade="BF"/>
                <w:kern w:val="2"/>
                <w:sz w:val="24"/>
                <w:szCs w:val="24"/>
                <w:lang w:val="en-US" w:eastAsia="zh-CN" w:bidi="ar"/>
              </w:rPr>
              <w:t>课堂小结</w:t>
            </w:r>
          </w:p>
          <w:p w14:paraId="488874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宋体" w:hAnsi="宋体" w:eastAsia="宋体" w:cs="宋体"/>
                <w:color w:val="2E75B6" w:themeColor="accent1" w:themeShade="BF"/>
                <w:kern w:val="2"/>
                <w:sz w:val="21"/>
                <w:szCs w:val="21"/>
                <w:lang w:val="en-US" w:eastAsia="zh-CN" w:bidi="ar"/>
              </w:rPr>
              <w:t>（</w:t>
            </w:r>
            <w:r>
              <w:rPr>
                <w:rFonts w:hint="eastAsia" w:ascii="Times New Roman" w:hAnsi="Times New Roman" w:cs="Times New Roman"/>
                <w:color w:val="2E75B6" w:themeColor="accent1" w:themeShade="BF"/>
                <w:kern w:val="2"/>
                <w:sz w:val="21"/>
                <w:szCs w:val="21"/>
                <w:lang w:val="en-US" w:eastAsia="zh-CN" w:bidi="ar"/>
              </w:rPr>
              <w:t>3</w:t>
            </w:r>
            <w:r>
              <w:rPr>
                <w:rFonts w:hint="default" w:ascii="Times New Roman" w:hAnsi="Times New Roman" w:eastAsia="宋体" w:cs="Times New Roman"/>
                <w:color w:val="2E75B6" w:themeColor="accent1" w:themeShade="BF"/>
                <w:kern w:val="2"/>
                <w:sz w:val="21"/>
                <w:szCs w:val="21"/>
                <w:lang w:val="en-US" w:eastAsia="zh-CN" w:bidi="ar"/>
              </w:rPr>
              <w:t>min</w:t>
            </w:r>
            <w:r>
              <w:rPr>
                <w:rFonts w:hint="eastAsia" w:ascii="宋体" w:hAnsi="宋体" w:eastAsia="宋体" w:cs="宋体"/>
                <w:color w:val="2E75B6" w:themeColor="accent1" w:themeShade="BF"/>
                <w:kern w:val="2"/>
                <w:sz w:val="21"/>
                <w:szCs w:val="21"/>
                <w:lang w:val="en-US" w:eastAsia="zh-CN" w:bidi="ar"/>
              </w:rPr>
              <w:t>）</w:t>
            </w:r>
          </w:p>
        </w:tc>
        <w:tc>
          <w:tcPr>
            <w:tcW w:w="5807" w:type="dxa"/>
            <w:tcBorders>
              <w:tl2br w:val="nil"/>
              <w:tr2bl w:val="nil"/>
            </w:tcBorders>
            <w:vAlign w:val="center"/>
          </w:tcPr>
          <w:p w14:paraId="5B95C24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A1D567D">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人工智能技术应用</w:t>
            </w:r>
            <w:r>
              <w:rPr>
                <w:rFonts w:hint="eastAsia" w:ascii="宋体" w:hAnsi="宋体" w:cs="宋体"/>
                <w:b/>
                <w:bCs w:val="0"/>
                <w:kern w:val="0"/>
                <w:sz w:val="21"/>
                <w:szCs w:val="21"/>
                <w:lang w:val="en-US" w:eastAsia="zh-CN" w:bidi="ar"/>
              </w:rPr>
              <w:t>，让学生知道人工智能在视觉领域的应用研究主要有人脸识别、物体识别、医学影像识别、智能安防等。</w:t>
            </w:r>
          </w:p>
        </w:tc>
        <w:tc>
          <w:tcPr>
            <w:tcW w:w="1366" w:type="dxa"/>
            <w:tcBorders>
              <w:tl2br w:val="nil"/>
              <w:tr2bl w:val="nil"/>
            </w:tcBorders>
            <w:vAlign w:val="center"/>
          </w:tcPr>
          <w:p w14:paraId="4511506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C4CA93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976AB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微软雅黑" w:hAnsi="微软雅黑" w:eastAsia="微软雅黑" w:cs="微软雅黑"/>
                <w:b/>
                <w:bCs w:val="0"/>
                <w:color w:val="2E75B6" w:themeColor="accent1" w:themeShade="BF"/>
                <w:kern w:val="2"/>
                <w:sz w:val="24"/>
                <w:szCs w:val="24"/>
                <w:lang w:val="en-US" w:eastAsia="zh-CN" w:bidi="ar"/>
              </w:rPr>
              <w:t>作业布置</w:t>
            </w:r>
            <w:r>
              <w:rPr>
                <w:rFonts w:hint="eastAsia" w:ascii="宋体" w:hAnsi="宋体" w:eastAsia="宋体" w:cs="宋体"/>
                <w:b w:val="0"/>
                <w:bCs w:val="0"/>
                <w:color w:val="2E75B6" w:themeColor="accent1" w:themeShade="BF"/>
                <w:kern w:val="2"/>
                <w:sz w:val="21"/>
                <w:szCs w:val="21"/>
                <w:lang w:val="en-US" w:eastAsia="zh-CN" w:bidi="ar"/>
              </w:rPr>
              <w:t>（</w:t>
            </w:r>
            <w:r>
              <w:rPr>
                <w:rFonts w:hint="eastAsia" w:ascii="Times New Roman" w:hAnsi="Times New Roman" w:cs="Times New Roman"/>
                <w:b w:val="0"/>
                <w:bCs w:val="0"/>
                <w:color w:val="2E75B6" w:themeColor="accent1" w:themeShade="BF"/>
                <w:kern w:val="2"/>
                <w:sz w:val="21"/>
                <w:szCs w:val="21"/>
                <w:lang w:val="en-US" w:eastAsia="zh-CN" w:bidi="ar"/>
              </w:rPr>
              <w:t>2</w:t>
            </w:r>
            <w:r>
              <w:rPr>
                <w:rFonts w:hint="default" w:ascii="Times New Roman" w:hAnsi="Times New Roman" w:eastAsia="宋体" w:cs="Times New Roman"/>
                <w:b w:val="0"/>
                <w:bCs w:val="0"/>
                <w:color w:val="2E75B6" w:themeColor="accent1" w:themeShade="BF"/>
                <w:kern w:val="2"/>
                <w:sz w:val="21"/>
                <w:szCs w:val="21"/>
                <w:lang w:val="en-US" w:eastAsia="zh-CN" w:bidi="ar"/>
              </w:rPr>
              <w:t>min</w:t>
            </w:r>
            <w:r>
              <w:rPr>
                <w:rFonts w:hint="eastAsia" w:ascii="宋体" w:hAnsi="宋体" w:eastAsia="宋体" w:cs="宋体"/>
                <w:b w:val="0"/>
                <w:bCs w:val="0"/>
                <w:color w:val="2E75B6" w:themeColor="accent1" w:themeShade="BF"/>
                <w:kern w:val="2"/>
                <w:sz w:val="21"/>
                <w:szCs w:val="21"/>
                <w:lang w:val="en-US" w:eastAsia="zh-CN" w:bidi="ar"/>
              </w:rPr>
              <w:t>）</w:t>
            </w:r>
          </w:p>
        </w:tc>
        <w:tc>
          <w:tcPr>
            <w:tcW w:w="5807" w:type="dxa"/>
            <w:tcBorders>
              <w:tl2br w:val="nil"/>
              <w:tr2bl w:val="nil"/>
            </w:tcBorders>
            <w:vAlign w:val="center"/>
          </w:tcPr>
          <w:p w14:paraId="7BC96853">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E445CB3">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 xml:space="preserve"> 机器学习的常用算法</w:t>
            </w:r>
            <w:r>
              <w:rPr>
                <w:rFonts w:hint="eastAsia" w:ascii="宋体" w:hAnsi="宋体" w:cs="宋体"/>
                <w:bCs/>
                <w:kern w:val="2"/>
                <w:sz w:val="21"/>
                <w:szCs w:val="21"/>
                <w:lang w:val="en-US" w:eastAsia="zh-CN" w:bidi="ar"/>
              </w:rPr>
              <w:t>有哪些？</w:t>
            </w:r>
          </w:p>
        </w:tc>
        <w:tc>
          <w:tcPr>
            <w:tcW w:w="1366" w:type="dxa"/>
            <w:tcBorders>
              <w:tl2br w:val="nil"/>
              <w:tr2bl w:val="nil"/>
            </w:tcBorders>
            <w:vAlign w:val="center"/>
          </w:tcPr>
          <w:p w14:paraId="63ECC8B1">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30869B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1093A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6DF1E7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654DAE7B">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74651C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列举 5 个人脸识别技术的应用场景。</w:t>
            </w:r>
          </w:p>
          <w:p w14:paraId="50AFCF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简述人脸识别技术实现的过程。</w:t>
            </w:r>
          </w:p>
          <w:p w14:paraId="319FF3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如果人脸识别技术被滥用，不仅影响我们的生活，更会影响国家安全。你认为应该如何有效地应用和监管人脸识别技术呢？</w:t>
            </w:r>
          </w:p>
          <w:p w14:paraId="504AE6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ascii="宋体" w:hAnsi="宋体" w:eastAsia="宋体" w:cs="宋体"/>
                <w:b w:val="0"/>
                <w:bCs/>
                <w:color w:val="000000" w:themeColor="text1"/>
                <w:lang w:eastAsia="zh-CN"/>
                <w14:textFill>
                  <w14:solidFill>
                    <w14:schemeClr w14:val="tx1"/>
                  </w14:solidFill>
                </w14:textFill>
              </w:rPr>
              <w:t>4. 现在发现一些人脸视频修改软件等工具，帮助不法分子实现 AI 换脸技术。请你谈谈对此现象的看法。</w:t>
            </w:r>
          </w:p>
          <w:p w14:paraId="7C2B98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2E5661D2">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5E1AF2E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854A9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350E56E3">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17A69FA">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lang w:eastAsia="zh-CN"/>
              </w:rPr>
            </w:pPr>
            <w:r>
              <w:rPr>
                <w:rFonts w:hint="eastAsia" w:ascii="宋体" w:hAnsi="宋体" w:eastAsia="宋体" w:cs="宋体"/>
                <w:bCs/>
              </w:rPr>
              <w:t>如何有效地应用和监管人脸识别技术</w:t>
            </w:r>
            <w:r>
              <w:rPr>
                <w:rFonts w:hint="eastAsia" w:ascii="宋体" w:hAnsi="宋体" w:cs="宋体"/>
                <w:bCs/>
                <w:lang w:eastAsia="zh-CN"/>
              </w:rPr>
              <w:t>？</w:t>
            </w:r>
          </w:p>
        </w:tc>
        <w:tc>
          <w:tcPr>
            <w:tcW w:w="1366" w:type="dxa"/>
            <w:tcBorders>
              <w:tl2br w:val="nil"/>
              <w:tr2bl w:val="nil"/>
            </w:tcBorders>
            <w:vAlign w:val="center"/>
          </w:tcPr>
          <w:p w14:paraId="0ABA11BB">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0FAAF03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97745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教学反思</w:t>
            </w:r>
          </w:p>
        </w:tc>
        <w:tc>
          <w:tcPr>
            <w:tcW w:w="7173" w:type="dxa"/>
            <w:gridSpan w:val="2"/>
            <w:tcBorders>
              <w:tl2br w:val="nil"/>
              <w:tr2bl w:val="nil"/>
            </w:tcBorders>
            <w:vAlign w:val="center"/>
          </w:tcPr>
          <w:p w14:paraId="45F0DB32">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在设计教学上，应制定适合学生实际的教学方法，让人工智能的知识很好地贯穿在教学过程中。</w:t>
            </w:r>
          </w:p>
        </w:tc>
      </w:tr>
    </w:tbl>
    <w:p w14:paraId="31D6DB54"/>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altName w:val="宋体"/>
    <w:panose1 w:val="03000509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AB14E3">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88CE2E">
    <w:pPr>
      <w:pStyle w:val="9"/>
      <w:pBdr>
        <w:bottom w:val="none" w:color="auto" w:sz="0" w:space="1"/>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3810" b="13970"/>
          <wp:wrapNone/>
          <wp:docPr id="1"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CF5EE2">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-378460</wp:posOffset>
          </wp:positionH>
          <wp:positionV relativeFrom="paragraph">
            <wp:posOffset>-539750</wp:posOffset>
          </wp:positionV>
          <wp:extent cx="7584440" cy="10727690"/>
          <wp:effectExtent l="0" t="0" r="16510" b="16510"/>
          <wp:wrapNone/>
          <wp:docPr id="9" name="图片 9" descr="理-封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理-封面4"/>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5B794D">
    <w:pPr>
      <w:pStyle w:val="9"/>
      <w:pBdr>
        <w:bottom w:val="none" w:color="auto" w:sz="0" w:space="1"/>
      </w:pBdr>
    </w:pPr>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7559040" cy="10692130"/>
          <wp:effectExtent l="0" t="0" r="3810" b="13970"/>
          <wp:wrapNone/>
          <wp:docPr id="8"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A240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AC91BFE"/>
    <w:rsid w:val="24D949F2"/>
    <w:rsid w:val="3B4B3FF6"/>
    <w:rsid w:val="432C0C04"/>
    <w:rsid w:val="436C72A2"/>
    <w:rsid w:val="4F195FF8"/>
    <w:rsid w:val="506C579C"/>
    <w:rsid w:val="534361FE"/>
    <w:rsid w:val="5E4D0C7C"/>
    <w:rsid w:val="61E043C5"/>
    <w:rsid w:val="6E5C47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semiHidden/>
    <w:unhideWhenUsed/>
    <w:qFormat/>
    <w:uiPriority w:val="9"/>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uiPriority w:val="1"/>
  </w:style>
  <w:style w:type="table" w:default="1" w:styleId="10">
    <w:name w:val="Normal Table"/>
    <w:semiHidden/>
    <w:unhideWhenUsed/>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semiHidden/>
    <w:unhideWhenUsed/>
    <w:qFormat/>
    <w:uiPriority w:val="35"/>
    <w:rPr>
      <w:rFonts w:eastAsia="黑体" w:asciiTheme="majorHAnsi" w:hAnsiTheme="majorHAnsi" w:cstheme="majorBidi"/>
      <w:sz w:val="20"/>
      <w:szCs w:val="20"/>
    </w:rPr>
  </w:style>
  <w:style w:type="paragraph" w:styleId="8">
    <w:name w:val="footer"/>
    <w:basedOn w:val="1"/>
    <w:link w:val="19"/>
    <w:semiHidden/>
    <w:unhideWhenUsed/>
    <w:uiPriority w:val="99"/>
    <w:pPr>
      <w:tabs>
        <w:tab w:val="center" w:pos="4153"/>
        <w:tab w:val="right" w:pos="8306"/>
      </w:tabs>
      <w:snapToGrid w:val="0"/>
      <w:jc w:val="left"/>
    </w:pPr>
    <w:rPr>
      <w:sz w:val="18"/>
      <w:szCs w:val="18"/>
    </w:rPr>
  </w:style>
  <w:style w:type="paragraph" w:styleId="9">
    <w:name w:val="header"/>
    <w:basedOn w:val="1"/>
    <w:link w:val="18"/>
    <w:semiHidden/>
    <w:unhideWhenUsed/>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 w:type="paragraph" w:customStyle="1" w:styleId="31">
    <w:name w:val="分类号"/>
    <w:basedOn w:val="1"/>
    <w:qFormat/>
    <w:uiPriority w:val="0"/>
    <w:rPr>
      <w:rFonts w:ascii="仿宋_GB2312" w:hAnsi="Times New Roman" w:eastAsia="仿宋_GB2312"/>
      <w:sz w:val="28"/>
      <w:szCs w:val="28"/>
    </w:rPr>
  </w:style>
  <w:style w:type="paragraph" w:customStyle="1" w:styleId="32">
    <w:name w:val="封面日期"/>
    <w:basedOn w:val="1"/>
    <w:uiPriority w:val="0"/>
    <w:pPr>
      <w:jc w:val="center"/>
    </w:pPr>
    <w:rPr>
      <w:rFonts w:ascii="黑体" w:hAnsi="Times New Roman" w:eastAsia="黑体"/>
      <w:sz w:val="32"/>
      <w:szCs w:val="32"/>
    </w:rPr>
  </w:style>
  <w:style w:type="paragraph" w:customStyle="1" w:styleId="33">
    <w:name w:val="论文标题"/>
    <w:basedOn w:val="1"/>
    <w:uiPriority w:val="0"/>
    <w:pPr>
      <w:jc w:val="center"/>
    </w:pPr>
    <w:rPr>
      <w:rFonts w:ascii="Times New Roman" w:hAnsi="Times New Roman" w:eastAsia="楷体_GB2312"/>
      <w:b/>
      <w:kern w:val="36"/>
      <w:sz w:val="52"/>
      <w:szCs w:val="52"/>
    </w:rPr>
  </w:style>
  <w:style w:type="paragraph" w:customStyle="1" w:styleId="34">
    <w:name w:val="硕士学位论文"/>
    <w:basedOn w:val="1"/>
    <w:uiPriority w:val="0"/>
    <w:pPr>
      <w:spacing w:before="240"/>
      <w:jc w:val="center"/>
    </w:pPr>
    <w:rPr>
      <w:rFonts w:ascii="Times New Roman" w:hAnsi="Times New Roman"/>
      <w:sz w:val="44"/>
      <w:szCs w:val="44"/>
    </w:rPr>
  </w:style>
  <w:style w:type="paragraph" w:customStyle="1" w:styleId="35">
    <w:name w:val="研究生姓名"/>
    <w:basedOn w:val="1"/>
    <w:qFormat/>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26</Pages>
  <Words>15578</Words>
  <Characters>16429</Characters>
  <Lines>1</Lines>
  <Paragraphs>1</Paragraphs>
  <TotalTime>0</TotalTime>
  <ScaleCrop>false</ScaleCrop>
  <LinksUpToDate>false</LinksUpToDate>
  <CharactersWithSpaces>16801</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2025-01-20T06:13:28Z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BF6DB08B89DD4BD1BD278577E3E641BD_13</vt:lpwstr>
  </property>
  <property fmtid="{D5CDD505-2E9C-101B-9397-08002B2CF9AE}" pid="4" name="KSOTemplateDocerSaveRecord">
    <vt:lpwstr>eyJoZGlkIjoiOTcxZjc4Y2ViNTBlZDVmZTI3YTAxZGE1NWVmM2E2NDEiLCJ1c2VySWQiOiI0MDMzMDA2MzYifQ==</vt:lpwstr>
  </property>
</Properties>
</file>