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69AA7E2">
      <w:r>
        <w:rPr>
          <w:sz w:val="21"/>
        </w:rP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4406265</wp:posOffset>
                </wp:positionV>
                <wp:extent cx="6480175" cy="963295"/>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46.95pt;height:75.85pt;width:510.25pt;z-index:251663360;mso-width-relative:page;mso-height-relative:page;" filled="f" stroked="f" coordsize="21600,21600" o:gfxdata="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Avzhk3cAAAACwEAAA8AAAAAAAAAAQAgAAAAIgAA&#10;AGRycy9kb3ducmV2LnhtbFBLAQIUABQAAAAIAIdO4kDU8fQ0PQIAAGgEAAAOAAAAAAAAAAEAIAAA&#10;ACsBAABkcnMvZTJvRG9jLnhtbFBLBQYAAAAABgAGAFkBAADaBQAAAAA=&#10;">
                <v:fill on="f" focussize="0,0"/>
                <v:stroke on="f" weight="0.5pt"/>
                <v:imagedata o:title=""/>
                <o:lock v:ext="edit" aspectratio="f"/>
                <v:textbo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2426970</wp:posOffset>
                </wp:positionV>
                <wp:extent cx="6480175" cy="2004695"/>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6480175" cy="2004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191.1pt;height:157.85pt;width:510.25pt;z-index:251662336;v-text-anchor:middle;mso-width-relative:page;mso-height-relative:page;" filled="f" stroked="f" coordsize="21600,21600" o:gfxdata="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BlPXvbAAAACwEAAA8AAAAAAAAAAQAgAAAAIgAA&#10;AGRycy9kb3ducmV2LnhtbFBLAQIUABQAAAAIAIdO4kAKF9i+PgIAAGsEAAAOAAAAAAAAAAEAIAAA&#10;ACoBAABkcnMvZTJvRG9jLnhtbFBLBQYAAAAABgAGAFkBAADaBQAAAAA=&#10;">
                <v:fill on="f" focussize="0,0"/>
                <v:stroke on="f" weight="0.5pt"/>
                <v:imagedata o:title=""/>
                <o:lock v:ext="edit" aspectratio="f"/>
                <v:textbo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v:textbox>
              </v:shape>
            </w:pict>
          </mc:Fallback>
        </mc:AlternateContent>
      </w:r>
    </w:p>
    <w:p w14:paraId="1C222AA3">
      <w:pPr>
        <w:pStyle w:val="2"/>
        <w:bidi w:val="0"/>
        <w:jc w:val="center"/>
        <w:rPr>
          <w:rFonts w:hint="eastAsia"/>
          <w:color w:val="00B0F0"/>
        </w:rPr>
      </w:pPr>
    </w:p>
    <w:p w14:paraId="6DBB63CD">
      <w:pPr>
        <w:tabs>
          <w:tab w:val="center" w:pos="5386"/>
        </w:tabs>
        <w:bidi w:val="0"/>
        <w:jc w:val="left"/>
        <w:rPr>
          <w:rFonts w:hint="eastAsia" w:eastAsia="宋体"/>
          <w:lang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lang w:eastAsia="zh-CN"/>
        </w:rPr>
        <w:tab/>
      </w:r>
      <w:r>
        <w:rPr>
          <w:rFonts w:hint="eastAsia" w:ascii="黑体" w:hAnsi="黑体" w:eastAsia="黑体"/>
          <w:bCs/>
          <w:kern w:val="44"/>
          <w:sz w:val="18"/>
          <w:szCs w:val="18"/>
          <w:lang w:eastAsia="zh-CN"/>
        </w:rPr>
        <w:drawing>
          <wp:inline distT="0" distB="0" distL="114300" distR="114300">
            <wp:extent cx="2762250" cy="539115"/>
            <wp:effectExtent l="0" t="0" r="0" b="13970"/>
            <wp:docPr id="13"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bookmarkStart w:id="0" w:name="_GoBack"/>
      <w:bookmarkEnd w:id="0"/>
    </w:p>
    <w:p w14:paraId="03C5F9BD">
      <w:pPr>
        <w:pStyle w:val="2"/>
        <w:bidi w:val="0"/>
        <w:jc w:val="center"/>
        <w:rPr>
          <w:color w:val="00B0F0"/>
        </w:rPr>
      </w:pPr>
      <w:r>
        <w:rPr>
          <w:rFonts w:hint="eastAsia"/>
          <w:color w:val="00B0F0"/>
        </w:rPr>
        <w:t>单元五　大数据</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432"/>
        <w:gridCol w:w="1750"/>
      </w:tblGrid>
      <w:tr w14:paraId="324FB2F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0CE010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8182" w:type="dxa"/>
            <w:gridSpan w:val="2"/>
            <w:tcBorders>
              <w:tl2br w:val="nil"/>
              <w:tr2bl w:val="nil"/>
            </w:tcBorders>
            <w:vAlign w:val="center"/>
          </w:tcPr>
          <w:p w14:paraId="14B63C0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大数据</w:t>
            </w:r>
          </w:p>
        </w:tc>
      </w:tr>
      <w:tr w14:paraId="3A70B64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535AD2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8182" w:type="dxa"/>
            <w:gridSpan w:val="2"/>
            <w:tcBorders>
              <w:tl2br w:val="nil"/>
              <w:tr2bl w:val="nil"/>
            </w:tcBorders>
            <w:vAlign w:val="center"/>
          </w:tcPr>
          <w:p w14:paraId="288840F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min）。</w:t>
            </w:r>
          </w:p>
        </w:tc>
      </w:tr>
      <w:tr w14:paraId="23E6876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4DA50F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8182" w:type="dxa"/>
            <w:gridSpan w:val="2"/>
            <w:tcBorders>
              <w:tl2br w:val="nil"/>
              <w:tr2bl w:val="nil"/>
            </w:tcBorders>
            <w:vAlign w:val="center"/>
          </w:tcPr>
          <w:p w14:paraId="6AF5DD8A">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591A44DB">
            <w:pPr>
              <w:keepNext w:val="0"/>
              <w:keepLines w:val="0"/>
              <w:suppressLineNumbers w:val="0"/>
              <w:spacing w:before="0" w:beforeAutospacing="0" w:after="0" w:afterAutospacing="0" w:line="360" w:lineRule="auto"/>
              <w:ind w:left="0" w:right="0" w:hanging="8"/>
              <w:rPr>
                <w:rFonts w:hint="eastAsia" w:ascii="Times New Roman" w:hAnsi="Times New Roman"/>
                <w:bCs/>
                <w:szCs w:val="20"/>
                <w:lang w:val="en-US" w:eastAsia="zh-CN"/>
              </w:rPr>
            </w:pPr>
            <w:r>
              <w:rPr>
                <w:rFonts w:hint="default" w:ascii="Times New Roman" w:hAnsi="Times New Roman"/>
                <w:szCs w:val="20"/>
              </w:rPr>
              <w:t>1</w:t>
            </w:r>
            <w:r>
              <w:rPr>
                <w:rFonts w:hint="eastAsia" w:ascii="Times New Roman" w:hAnsi="Times New Roman"/>
                <w:szCs w:val="20"/>
                <w:lang w:val="en-US" w:eastAsia="zh-CN"/>
              </w:rPr>
              <w:t>.了解大数据的时代背景、应用场景和发展趋势。</w:t>
            </w:r>
          </w:p>
          <w:p w14:paraId="7122CDCB">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掌握大数据工具与传统数据库工具在应用场景上的区别，初步具备搭建简</w:t>
            </w:r>
          </w:p>
          <w:p w14:paraId="3A70118C">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bCs/>
                <w:szCs w:val="20"/>
              </w:rPr>
              <w:t>单大数据环境的能力。</w:t>
            </w:r>
          </w:p>
          <w:p w14:paraId="17A8413F">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1A2739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大数据</w:t>
            </w:r>
            <w:r>
              <w:rPr>
                <w:rFonts w:hint="eastAsia" w:ascii="Times New Roman" w:hAnsi="宋体"/>
                <w:bCs/>
                <w:szCs w:val="20"/>
              </w:rPr>
              <w:t>，</w:t>
            </w:r>
            <w:r>
              <w:rPr>
                <w:rFonts w:hint="eastAsia" w:ascii="Times New Roman" w:hAnsi="宋体"/>
                <w:bCs/>
                <w:szCs w:val="20"/>
                <w:lang w:eastAsia="zh-CN"/>
              </w:rPr>
              <w:t>让</w:t>
            </w:r>
            <w:r>
              <w:rPr>
                <w:rFonts w:hint="eastAsia" w:ascii="Times New Roman" w:hAnsi="宋体"/>
                <w:bCs/>
                <w:szCs w:val="20"/>
              </w:rPr>
              <w:t>学生</w:t>
            </w:r>
            <w:r>
              <w:rPr>
                <w:rFonts w:hint="eastAsia" w:ascii="Times New Roman" w:hAnsi="宋体"/>
                <w:bCs/>
                <w:szCs w:val="20"/>
                <w:lang w:eastAsia="zh-CN"/>
              </w:rPr>
              <w:t>了解随着移动互联网、物联网、云计算等新一代信息技术的不断成熟与普及，产生了海量的数据资源，人类社会进入了大数据时代。</w:t>
            </w:r>
          </w:p>
        </w:tc>
      </w:tr>
      <w:tr w14:paraId="5773621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3F9CD9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8182" w:type="dxa"/>
            <w:gridSpan w:val="2"/>
            <w:tcBorders>
              <w:tl2br w:val="nil"/>
              <w:tr2bl w:val="nil"/>
            </w:tcBorders>
            <w:vAlign w:val="center"/>
          </w:tcPr>
          <w:p w14:paraId="7D9296D9">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大数据基础知识</w:t>
            </w:r>
          </w:p>
          <w:p w14:paraId="10597808">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大数据关键技术</w:t>
            </w:r>
          </w:p>
        </w:tc>
      </w:tr>
      <w:tr w14:paraId="609DFAD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53849D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8182" w:type="dxa"/>
            <w:gridSpan w:val="2"/>
            <w:tcBorders>
              <w:tl2br w:val="nil"/>
              <w:tr2bl w:val="nil"/>
            </w:tcBorders>
            <w:vAlign w:val="center"/>
          </w:tcPr>
          <w:p w14:paraId="33E09A7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12A14C1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0A84CE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8182" w:type="dxa"/>
            <w:gridSpan w:val="2"/>
            <w:tcBorders>
              <w:tl2br w:val="nil"/>
              <w:tr2bl w:val="nil"/>
            </w:tcBorders>
            <w:vAlign w:val="center"/>
          </w:tcPr>
          <w:p w14:paraId="35036B2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7BAAB40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1345AE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教学设计</w:t>
            </w:r>
          </w:p>
        </w:tc>
        <w:tc>
          <w:tcPr>
            <w:tcW w:w="8182" w:type="dxa"/>
            <w:gridSpan w:val="2"/>
            <w:tcBorders>
              <w:tl2br w:val="nil"/>
              <w:tr2bl w:val="nil"/>
            </w:tcBorders>
            <w:vAlign w:val="center"/>
          </w:tcPr>
          <w:p w14:paraId="1AB610AA">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第1节课：考勤（2min）--知识讲解（</w:t>
            </w:r>
            <w:r>
              <w:rPr>
                <w:rFonts w:hint="eastAsia" w:ascii="Times New Roman" w:hAnsi="宋体"/>
                <w:kern w:val="0"/>
                <w:szCs w:val="20"/>
                <w:lang w:val="en-US" w:eastAsia="zh-CN"/>
              </w:rPr>
              <w:t>40</w:t>
            </w:r>
            <w:r>
              <w:rPr>
                <w:rFonts w:hint="eastAsia" w:ascii="Times New Roman" w:hAnsi="宋体"/>
                <w:kern w:val="0"/>
                <w:szCs w:val="20"/>
              </w:rPr>
              <w:t>min）--作业布置（</w:t>
            </w:r>
            <w:r>
              <w:rPr>
                <w:rFonts w:hint="eastAsia" w:ascii="Times New Roman" w:hAnsi="宋体"/>
                <w:kern w:val="0"/>
                <w:szCs w:val="20"/>
                <w:lang w:val="en-US" w:eastAsia="zh-CN"/>
              </w:rPr>
              <w:t>3</w:t>
            </w:r>
            <w:r>
              <w:rPr>
                <w:rFonts w:hint="eastAsia" w:ascii="Times New Roman" w:hAnsi="宋体"/>
                <w:kern w:val="0"/>
                <w:szCs w:val="20"/>
              </w:rPr>
              <w:t>min）</w:t>
            </w:r>
          </w:p>
          <w:p w14:paraId="74A4D637">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第2节课：知识讲解（40min）--作业布置（5min）</w:t>
            </w:r>
          </w:p>
          <w:p w14:paraId="5FEAFDA8">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第3节课：知识讲解（</w:t>
            </w:r>
            <w:r>
              <w:rPr>
                <w:rFonts w:hint="eastAsia" w:ascii="Times New Roman" w:hAnsi="宋体"/>
                <w:kern w:val="0"/>
                <w:szCs w:val="20"/>
                <w:lang w:val="en-US" w:eastAsia="zh-CN"/>
              </w:rPr>
              <w:t>40</w:t>
            </w:r>
            <w:r>
              <w:rPr>
                <w:rFonts w:hint="eastAsia" w:ascii="Times New Roman" w:hAnsi="宋体"/>
                <w:kern w:val="0"/>
                <w:szCs w:val="20"/>
              </w:rPr>
              <w:t>min）--课堂小结（</w:t>
            </w:r>
            <w:r>
              <w:rPr>
                <w:rFonts w:hint="eastAsia" w:ascii="Times New Roman" w:hAnsi="宋体"/>
                <w:kern w:val="0"/>
                <w:szCs w:val="20"/>
                <w:lang w:val="en-US" w:eastAsia="zh-CN"/>
              </w:rPr>
              <w:t>3</w:t>
            </w:r>
            <w:r>
              <w:rPr>
                <w:rFonts w:hint="eastAsia" w:ascii="Times New Roman" w:hAnsi="宋体"/>
                <w:kern w:val="0"/>
                <w:szCs w:val="20"/>
              </w:rPr>
              <w:t>min）--作业布置（</w:t>
            </w:r>
            <w:r>
              <w:rPr>
                <w:rFonts w:hint="eastAsia" w:ascii="Times New Roman" w:hAnsi="宋体"/>
                <w:kern w:val="0"/>
                <w:szCs w:val="20"/>
                <w:lang w:val="en-US" w:eastAsia="zh-CN"/>
              </w:rPr>
              <w:t>2</w:t>
            </w:r>
            <w:r>
              <w:rPr>
                <w:rFonts w:hint="eastAsia" w:ascii="Times New Roman" w:hAnsi="宋体"/>
                <w:kern w:val="0"/>
                <w:szCs w:val="20"/>
              </w:rPr>
              <w:t>min）</w:t>
            </w:r>
          </w:p>
          <w:p w14:paraId="0E5BCED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第4节课：知识讲解（40min）--作业布置（5min）</w:t>
            </w:r>
          </w:p>
        </w:tc>
      </w:tr>
      <w:tr w14:paraId="4625851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597123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2E75B6" w:themeColor="accent1" w:themeShade="BF"/>
                <w:szCs w:val="24"/>
              </w:rPr>
            </w:pPr>
            <w:r>
              <w:rPr>
                <w:rFonts w:hint="eastAsia" w:ascii="Times New Roman" w:hAnsi="Times New Roman"/>
                <w:b/>
                <w:bCs w:val="0"/>
                <w:color w:val="2E75B6" w:themeColor="accent1" w:themeShade="BF"/>
                <w:szCs w:val="24"/>
              </w:rPr>
              <w:t>教学过程</w:t>
            </w:r>
          </w:p>
        </w:tc>
        <w:tc>
          <w:tcPr>
            <w:tcW w:w="6432" w:type="dxa"/>
            <w:tcBorders>
              <w:tl2br w:val="nil"/>
              <w:tr2bl w:val="nil"/>
            </w:tcBorders>
            <w:vAlign w:val="center"/>
          </w:tcPr>
          <w:p w14:paraId="5F12C21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750" w:type="dxa"/>
            <w:tcBorders>
              <w:tl2br w:val="nil"/>
              <w:tr2bl w:val="nil"/>
            </w:tcBorders>
            <w:vAlign w:val="center"/>
          </w:tcPr>
          <w:p w14:paraId="6A07C4FD">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71C3D8E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7B15D3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考勤</w:t>
            </w:r>
          </w:p>
          <w:p w14:paraId="2723AD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w:t>
            </w:r>
            <w:r>
              <w:rPr>
                <w:rFonts w:hint="eastAsia" w:ascii="Times New Roman" w:hAnsi="Times New Roman"/>
                <w:b/>
                <w:color w:val="2E75B6" w:themeColor="accent1" w:themeShade="BF"/>
                <w:szCs w:val="24"/>
                <w:lang w:val="en-US" w:eastAsia="zh-CN"/>
              </w:rPr>
              <w:t>2min</w:t>
            </w:r>
            <w:r>
              <w:rPr>
                <w:rFonts w:hint="eastAsia" w:ascii="Times New Roman" w:hAnsi="Times New Roman"/>
                <w:b/>
                <w:color w:val="2E75B6" w:themeColor="accent1" w:themeShade="BF"/>
                <w:szCs w:val="24"/>
                <w:lang w:eastAsia="zh-CN"/>
              </w:rPr>
              <w:t>）</w:t>
            </w:r>
          </w:p>
        </w:tc>
        <w:tc>
          <w:tcPr>
            <w:tcW w:w="6432" w:type="dxa"/>
            <w:tcBorders>
              <w:tl2br w:val="nil"/>
              <w:tr2bl w:val="nil"/>
            </w:tcBorders>
            <w:vAlign w:val="center"/>
          </w:tcPr>
          <w:p w14:paraId="3E037C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4AB95E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750" w:type="dxa"/>
            <w:tcBorders>
              <w:tl2br w:val="nil"/>
              <w:tr2bl w:val="nil"/>
            </w:tcBorders>
            <w:vAlign w:val="center"/>
          </w:tcPr>
          <w:p w14:paraId="7453913E">
            <w:pPr>
              <w:keepNext w:val="0"/>
              <w:keepLines w:val="0"/>
              <w:suppressLineNumbers w:val="0"/>
              <w:spacing w:before="0" w:beforeAutospacing="0" w:after="0" w:afterAutospacing="0" w:line="360" w:lineRule="auto"/>
              <w:ind w:left="0" w:right="0"/>
              <w:jc w:val="both"/>
              <w:rPr>
                <w:rFonts w:hint="default" w:ascii="Times New Roman" w:hAnsi="Times New Roman"/>
                <w:szCs w:val="20"/>
              </w:rPr>
            </w:pPr>
            <w:r>
              <w:rPr>
                <w:rFonts w:hint="eastAsia" w:ascii="Times New Roman" w:hAnsi="Times New Roman"/>
                <w:szCs w:val="20"/>
              </w:rPr>
              <w:t>培养学生的组织纪律性,掌握学生的出勤情况</w:t>
            </w:r>
          </w:p>
        </w:tc>
      </w:tr>
      <w:tr w14:paraId="7F67137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7C1FE6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34D0CC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6432" w:type="dxa"/>
            <w:tcBorders>
              <w:tl2br w:val="nil"/>
              <w:tr2bl w:val="nil"/>
            </w:tcBorders>
            <w:vAlign w:val="center"/>
          </w:tcPr>
          <w:p w14:paraId="0B266415">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编排简单文档</w:t>
            </w:r>
          </w:p>
          <w:p w14:paraId="104D9E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一、数据的产生</w:t>
            </w:r>
          </w:p>
          <w:p w14:paraId="3D9461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数据是指存储在某种介质上包含信息的物理符号。在人类社会的早期，民以食为天，数据的产生大多与商品、食物、土地等挂钩。旧石器时代的部落人民在树枝或骨头上刻下凹痕来记录日常的交易活动或物品供应。为了衡量商品长度，中国人发明了尺、里、寸、丈、步、仞等长度单位；为了衡量重量，发明了升、斗、斛等重量单位。</w:t>
            </w:r>
          </w:p>
          <w:p w14:paraId="76DE4A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数据一直伴随着人类成长，人类所创造的数据也随着技术的发展在不断地增加，特别是进入电子时代，人类生产数据的能力得到前所未有的提升。</w:t>
            </w:r>
          </w:p>
          <w:p w14:paraId="4CD1CA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美国互联网数据中心曾指出，互联网上的数据每年都将增长 50%，每两年翻一倍，而目前世界上 90% 以上的数据是最近几年才产生的。我们每人每天都会产生海量数据，如视频数据，电商数据，社交数据等。</w:t>
            </w:r>
          </w:p>
          <w:p w14:paraId="25DE7F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二、大数据的定义</w:t>
            </w:r>
          </w:p>
          <w:p w14:paraId="14C9A0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大数据是指无法在一定时间范围内用传统 IT 技术和软硬件工具对其进行感知、获取、管理、处理和服务的数据集合。这里传统的 IT 技术和软硬件工具是指单机计算模式和传统的数据分析算法。</w:t>
            </w:r>
          </w:p>
          <w:p w14:paraId="350D27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因此，实现大数据的分析包括两个方面：一是采用集群的方法来获取强大的数据分析能力，二是研究面向大数据的新的数据分析算法。大数据技术就是为了传送、存储、分析和应用大数据而需要采用的软件和硬件技术。如果从高性能计算的角度来看大数据系统，可以认为大数据系统是一种面向数据的高性能计算系统。</w:t>
            </w:r>
          </w:p>
          <w:p w14:paraId="534FB2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三、大数据的来源</w:t>
            </w:r>
          </w:p>
          <w:p w14:paraId="31B0F9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大数据的来源有很多，主要包括以下 3 个方面。</w:t>
            </w:r>
          </w:p>
          <w:p w14:paraId="4574C7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人类的活动数据</w:t>
            </w:r>
          </w:p>
          <w:p w14:paraId="2779B9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人们通过社会网络、互联网、健康、金融、经济、交通等活动所产生的各类数据，都是大数据的来源。</w:t>
            </w:r>
          </w:p>
          <w:p w14:paraId="665EB1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互联网时代，每个网民都是数据的记录者和制造者。人们在网上聊天、购物、交流讨论、记录分享汇集成了巨大的数据集。医疗机构、金融机构、教育机构、购物平台、交通机构每天都会录入或采集大量的数据。网络的普及、计算机存储能力的提高都为大数据的收集、传播和存储提供了便利。</w:t>
            </w:r>
          </w:p>
          <w:p w14:paraId="2F3576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计算机中的数据</w:t>
            </w:r>
          </w:p>
          <w:p w14:paraId="0A3935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各类计算机信息系统产生的数据，以文件、数据库、多媒体等形式存在，也包括审计、日志等自动生成的信息，都是大数据的来源。</w:t>
            </w:r>
          </w:p>
          <w:p w14:paraId="508CAE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物理世界的数据</w:t>
            </w:r>
          </w:p>
          <w:p w14:paraId="7E06F4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各类数字设备、科学实验与观察所采集的数据，也是大数据的来源之一。物联网中大量的传感器不停地记录数据，如摄像头不断产生的数字信号，医疗物联网不断产生的人的各项特征值，气象业务系统采集设备所收集的海量数据等。</w:t>
            </w:r>
          </w:p>
          <w:p w14:paraId="2A827C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四、大数据的 4V 特征</w:t>
            </w:r>
          </w:p>
          <w:p w14:paraId="3B520B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大数据具有海量的数据规模（Volume）、快速的数据流转（Velocity）、多样的数据类型（Variety）和价值密度低（Value）四大特征，常被简称为大数据的 4V 特征。</w:t>
            </w:r>
          </w:p>
          <w:p w14:paraId="0DA1FA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数量大</w:t>
            </w:r>
          </w:p>
          <w:p w14:paraId="178E50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在电商、社交网络、能源、制造业和服务业等领域都已积累了 TB 级、PB 级甚至 EB 级的数据量。全球著名连锁超市沃尔玛每小时处理 100 多万条用户记录信息，维护着超过 2.5 PB 的客户关系数据库。在科学实验方面，如 2008 年投入使用的大型强子对撞机每年产生 25 PB 的数据。在大数据时代，数据存储单位逐渐被 PB、EB、ZB、YB 所替代。</w:t>
            </w:r>
          </w:p>
          <w:p w14:paraId="238D6A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为说明大数据的数量级别，下面对常用的计量单位 KB、MB、GB、TB、PB、EB、ZB、YB 等之间的换算关系描述如下：</w:t>
            </w:r>
          </w:p>
          <w:p w14:paraId="2C258D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KB =1024 B = 2</w:t>
            </w:r>
            <w:r>
              <w:rPr>
                <w:rFonts w:hint="eastAsia" w:ascii="宋体" w:hAnsi="宋体" w:eastAsia="宋体" w:cs="宋体"/>
                <w:b w:val="0"/>
                <w:bCs/>
                <w:color w:val="000000" w:themeColor="text1"/>
                <w:vertAlign w:val="superscript"/>
                <w:lang w:eastAsia="zh-CN"/>
                <w14:textFill>
                  <w14:solidFill>
                    <w14:schemeClr w14:val="tx1"/>
                  </w14:solidFill>
                </w14:textFill>
              </w:rPr>
              <w:t>10</w:t>
            </w:r>
            <w:r>
              <w:rPr>
                <w:rFonts w:hint="eastAsia" w:ascii="宋体" w:hAnsi="宋体" w:eastAsia="宋体" w:cs="宋体"/>
                <w:b w:val="0"/>
                <w:bCs/>
                <w:color w:val="000000" w:themeColor="text1"/>
                <w:lang w:eastAsia="zh-CN"/>
                <w14:textFill>
                  <w14:solidFill>
                    <w14:schemeClr w14:val="tx1"/>
                  </w14:solidFill>
                </w14:textFill>
              </w:rPr>
              <w:t xml:space="preserve"> B</w:t>
            </w:r>
          </w:p>
          <w:p w14:paraId="65C558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MB =1024 KB =2</w:t>
            </w:r>
            <w:r>
              <w:rPr>
                <w:rFonts w:hint="eastAsia" w:ascii="宋体" w:hAnsi="宋体" w:eastAsia="宋体" w:cs="宋体"/>
                <w:b w:val="0"/>
                <w:bCs/>
                <w:color w:val="000000" w:themeColor="text1"/>
                <w:vertAlign w:val="superscript"/>
                <w:lang w:eastAsia="zh-CN"/>
                <w14:textFill>
                  <w14:solidFill>
                    <w14:schemeClr w14:val="tx1"/>
                  </w14:solidFill>
                </w14:textFill>
              </w:rPr>
              <w:t>20</w:t>
            </w:r>
            <w:r>
              <w:rPr>
                <w:rFonts w:hint="eastAsia" w:ascii="宋体" w:hAnsi="宋体" w:eastAsia="宋体" w:cs="宋体"/>
                <w:b w:val="0"/>
                <w:bCs/>
                <w:color w:val="000000" w:themeColor="text1"/>
                <w:lang w:eastAsia="zh-CN"/>
                <w14:textFill>
                  <w14:solidFill>
                    <w14:schemeClr w14:val="tx1"/>
                  </w14:solidFill>
                </w14:textFill>
              </w:rPr>
              <w:t xml:space="preserve"> B</w:t>
            </w:r>
          </w:p>
          <w:p w14:paraId="74F6CC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GB =1024 MB =2</w:t>
            </w:r>
            <w:r>
              <w:rPr>
                <w:rFonts w:hint="eastAsia" w:ascii="宋体" w:hAnsi="宋体" w:eastAsia="宋体" w:cs="宋体"/>
                <w:b w:val="0"/>
                <w:bCs/>
                <w:color w:val="000000" w:themeColor="text1"/>
                <w:vertAlign w:val="superscript"/>
                <w:lang w:eastAsia="zh-CN"/>
                <w14:textFill>
                  <w14:solidFill>
                    <w14:schemeClr w14:val="tx1"/>
                  </w14:solidFill>
                </w14:textFill>
              </w:rPr>
              <w:t>30</w:t>
            </w:r>
            <w:r>
              <w:rPr>
                <w:rFonts w:hint="eastAsia" w:ascii="宋体" w:hAnsi="宋体" w:eastAsia="宋体" w:cs="宋体"/>
                <w:b w:val="0"/>
                <w:bCs/>
                <w:color w:val="000000" w:themeColor="text1"/>
                <w:lang w:eastAsia="zh-CN"/>
                <w14:textFill>
                  <w14:solidFill>
                    <w14:schemeClr w14:val="tx1"/>
                  </w14:solidFill>
                </w14:textFill>
              </w:rPr>
              <w:t xml:space="preserve"> B</w:t>
            </w:r>
          </w:p>
          <w:p w14:paraId="441E9A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TB= 1024 GB =2</w:t>
            </w:r>
            <w:r>
              <w:rPr>
                <w:rFonts w:hint="eastAsia" w:ascii="宋体" w:hAnsi="宋体" w:eastAsia="宋体" w:cs="宋体"/>
                <w:b w:val="0"/>
                <w:bCs/>
                <w:color w:val="000000" w:themeColor="text1"/>
                <w:vertAlign w:val="superscript"/>
                <w:lang w:eastAsia="zh-CN"/>
                <w14:textFill>
                  <w14:solidFill>
                    <w14:schemeClr w14:val="tx1"/>
                  </w14:solidFill>
                </w14:textFill>
              </w:rPr>
              <w:t>40</w:t>
            </w:r>
            <w:r>
              <w:rPr>
                <w:rFonts w:hint="eastAsia" w:ascii="宋体" w:hAnsi="宋体" w:eastAsia="宋体" w:cs="宋体"/>
                <w:b w:val="0"/>
                <w:bCs/>
                <w:color w:val="000000" w:themeColor="text1"/>
                <w:lang w:eastAsia="zh-CN"/>
                <w14:textFill>
                  <w14:solidFill>
                    <w14:schemeClr w14:val="tx1"/>
                  </w14:solidFill>
                </w14:textFill>
              </w:rPr>
              <w:t xml:space="preserve"> B</w:t>
            </w:r>
          </w:p>
          <w:p w14:paraId="2FD668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PB = 1024 TB= 2</w:t>
            </w:r>
            <w:r>
              <w:rPr>
                <w:rFonts w:hint="eastAsia" w:ascii="宋体" w:hAnsi="宋体" w:eastAsia="宋体" w:cs="宋体"/>
                <w:b w:val="0"/>
                <w:bCs/>
                <w:color w:val="000000" w:themeColor="text1"/>
                <w:vertAlign w:val="superscript"/>
                <w:lang w:eastAsia="zh-CN"/>
                <w14:textFill>
                  <w14:solidFill>
                    <w14:schemeClr w14:val="tx1"/>
                  </w14:solidFill>
                </w14:textFill>
              </w:rPr>
              <w:t>50</w:t>
            </w:r>
            <w:r>
              <w:rPr>
                <w:rFonts w:hint="eastAsia" w:ascii="宋体" w:hAnsi="宋体" w:eastAsia="宋体" w:cs="宋体"/>
                <w:b w:val="0"/>
                <w:bCs/>
                <w:color w:val="000000" w:themeColor="text1"/>
                <w:lang w:eastAsia="zh-CN"/>
                <w14:textFill>
                  <w14:solidFill>
                    <w14:schemeClr w14:val="tx1"/>
                  </w14:solidFill>
                </w14:textFill>
              </w:rPr>
              <w:t xml:space="preserve"> B</w:t>
            </w:r>
          </w:p>
          <w:p w14:paraId="518D8B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EB= 1024 PB = 2</w:t>
            </w:r>
            <w:r>
              <w:rPr>
                <w:rFonts w:hint="eastAsia" w:ascii="宋体" w:hAnsi="宋体" w:eastAsia="宋体" w:cs="宋体"/>
                <w:b w:val="0"/>
                <w:bCs/>
                <w:color w:val="000000" w:themeColor="text1"/>
                <w:vertAlign w:val="superscript"/>
                <w:lang w:eastAsia="zh-CN"/>
                <w14:textFill>
                  <w14:solidFill>
                    <w14:schemeClr w14:val="tx1"/>
                  </w14:solidFill>
                </w14:textFill>
              </w:rPr>
              <w:t>60</w:t>
            </w:r>
            <w:r>
              <w:rPr>
                <w:rFonts w:hint="eastAsia" w:ascii="宋体" w:hAnsi="宋体" w:eastAsia="宋体" w:cs="宋体"/>
                <w:b w:val="0"/>
                <w:bCs/>
                <w:color w:val="000000" w:themeColor="text1"/>
                <w:lang w:eastAsia="zh-CN"/>
                <w14:textFill>
                  <w14:solidFill>
                    <w14:schemeClr w14:val="tx1"/>
                  </w14:solidFill>
                </w14:textFill>
              </w:rPr>
              <w:t xml:space="preserve"> B</w:t>
            </w:r>
          </w:p>
          <w:p w14:paraId="1F5219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ZB= 1024 EB= 2</w:t>
            </w:r>
            <w:r>
              <w:rPr>
                <w:rFonts w:hint="eastAsia" w:ascii="宋体" w:hAnsi="宋体" w:eastAsia="宋体" w:cs="宋体"/>
                <w:b w:val="0"/>
                <w:bCs/>
                <w:color w:val="000000" w:themeColor="text1"/>
                <w:vertAlign w:val="superscript"/>
                <w:lang w:eastAsia="zh-CN"/>
                <w14:textFill>
                  <w14:solidFill>
                    <w14:schemeClr w14:val="tx1"/>
                  </w14:solidFill>
                </w14:textFill>
              </w:rPr>
              <w:t>70</w:t>
            </w:r>
            <w:r>
              <w:rPr>
                <w:rFonts w:hint="eastAsia" w:ascii="宋体" w:hAnsi="宋体" w:eastAsia="宋体" w:cs="宋体"/>
                <w:b w:val="0"/>
                <w:bCs/>
                <w:color w:val="000000" w:themeColor="text1"/>
                <w:lang w:eastAsia="zh-CN"/>
                <w14:textFill>
                  <w14:solidFill>
                    <w14:schemeClr w14:val="tx1"/>
                  </w14:solidFill>
                </w14:textFill>
              </w:rPr>
              <w:t xml:space="preserve"> B</w:t>
            </w:r>
          </w:p>
          <w:p w14:paraId="4C3A20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YB =1024 ZB=2</w:t>
            </w:r>
            <w:r>
              <w:rPr>
                <w:rFonts w:hint="eastAsia" w:ascii="宋体" w:hAnsi="宋体" w:eastAsia="宋体" w:cs="宋体"/>
                <w:b w:val="0"/>
                <w:bCs/>
                <w:color w:val="000000" w:themeColor="text1"/>
                <w:vertAlign w:val="superscript"/>
                <w:lang w:eastAsia="zh-CN"/>
                <w14:textFill>
                  <w14:solidFill>
                    <w14:schemeClr w14:val="tx1"/>
                  </w14:solidFill>
                </w14:textFill>
              </w:rPr>
              <w:t>80</w:t>
            </w:r>
            <w:r>
              <w:rPr>
                <w:rFonts w:hint="eastAsia" w:ascii="宋体" w:hAnsi="宋体" w:eastAsia="宋体" w:cs="宋体"/>
                <w:b w:val="0"/>
                <w:bCs/>
                <w:color w:val="000000" w:themeColor="text1"/>
                <w:lang w:eastAsia="zh-CN"/>
                <w14:textFill>
                  <w14:solidFill>
                    <w14:schemeClr w14:val="tx1"/>
                  </w14:solidFill>
                </w14:textFill>
              </w:rPr>
              <w:t xml:space="preserve"> B</w:t>
            </w:r>
          </w:p>
          <w:p w14:paraId="795046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DB =1024 YB = 2</w:t>
            </w:r>
            <w:r>
              <w:rPr>
                <w:rFonts w:hint="eastAsia" w:ascii="宋体" w:hAnsi="宋体" w:eastAsia="宋体" w:cs="宋体"/>
                <w:b w:val="0"/>
                <w:bCs/>
                <w:color w:val="000000" w:themeColor="text1"/>
                <w:vertAlign w:val="superscript"/>
                <w:lang w:eastAsia="zh-CN"/>
                <w14:textFill>
                  <w14:solidFill>
                    <w14:schemeClr w14:val="tx1"/>
                  </w14:solidFill>
                </w14:textFill>
              </w:rPr>
              <w:t>90</w:t>
            </w:r>
            <w:r>
              <w:rPr>
                <w:rFonts w:hint="eastAsia" w:ascii="宋体" w:hAnsi="宋体" w:eastAsia="宋体" w:cs="宋体"/>
                <w:b w:val="0"/>
                <w:bCs/>
                <w:color w:val="000000" w:themeColor="text1"/>
                <w:lang w:eastAsia="zh-CN"/>
                <w14:textFill>
                  <w14:solidFill>
                    <w14:schemeClr w14:val="tx1"/>
                  </w14:solidFill>
                </w14:textFill>
              </w:rPr>
              <w:t xml:space="preserve"> B</w:t>
            </w:r>
          </w:p>
          <w:p w14:paraId="2AEAE6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NB =1024 DB = 2</w:t>
            </w:r>
            <w:r>
              <w:rPr>
                <w:rFonts w:hint="eastAsia" w:ascii="宋体" w:hAnsi="宋体" w:eastAsia="宋体" w:cs="宋体"/>
                <w:b w:val="0"/>
                <w:bCs/>
                <w:color w:val="000000" w:themeColor="text1"/>
                <w:vertAlign w:val="superscript"/>
                <w:lang w:eastAsia="zh-CN"/>
                <w14:textFill>
                  <w14:solidFill>
                    <w14:schemeClr w14:val="tx1"/>
                  </w14:solidFill>
                </w14:textFill>
              </w:rPr>
              <w:t>100</w:t>
            </w:r>
            <w:r>
              <w:rPr>
                <w:rFonts w:hint="eastAsia" w:ascii="宋体" w:hAnsi="宋体" w:eastAsia="宋体" w:cs="宋体"/>
                <w:b w:val="0"/>
                <w:bCs/>
                <w:color w:val="000000" w:themeColor="text1"/>
                <w:lang w:eastAsia="zh-CN"/>
                <w14:textFill>
                  <w14:solidFill>
                    <w14:schemeClr w14:val="tx1"/>
                  </w14:solidFill>
                </w14:textFill>
              </w:rPr>
              <w:t xml:space="preserve"> B</w:t>
            </w:r>
          </w:p>
          <w:p w14:paraId="175693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速度快</w:t>
            </w:r>
          </w:p>
          <w:p w14:paraId="20AA63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速度快不仅指数据处理速度快，也包括数据的产生速度快。大数据是一种以实时数据处理、实时结果导向为特征的解决方案。速度快是大数据处理技术和传统的数据挖掘技术最大的区别。对于大数据应用而言，1 秒是临界点，否则处理结果就是过时和无效的。</w:t>
            </w:r>
          </w:p>
          <w:p w14:paraId="6974AE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数据的产生速度方面，有的数据是爆发式产生，例如，欧洲核子研究中心的大型强子对撞机在工作状态下每秒产生 PB（1 PB = 250 B）级的数据；也有的数据是涓涓细流式产生，但是由于用户众多，短时间内产生的数据量依然非常庞大，例如点击流、日志、射频识别数据、GPS（全球定位系统）位置信息等。</w:t>
            </w:r>
          </w:p>
          <w:p w14:paraId="41FA6A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多样性</w:t>
            </w:r>
          </w:p>
          <w:p w14:paraId="7CC42D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多样性即数据类型和格式的繁多。大数据不仅包括传统的格式化数据，还包括来自互联网的网络日志、视频、图片、地理位置信息等。数据来源也越来越多样，不仅产生于组织内部运作的各个环节，也来自于组织外部。</w:t>
            </w:r>
          </w:p>
          <w:p w14:paraId="06555A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价值密度低</w:t>
            </w:r>
          </w:p>
          <w:p w14:paraId="2971D4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随着互联网以及物联网的广泛应用，信息感知无处不在，信息海量，但价值密度较低，如何通过强大的机器算法更迅速地完成数据的价值“提纯”，是大数据时代亟待解决的难题。由大数据的 4V 特征可以看出，数据思维的核心是理解数据背后的价值，并通过对数据的深度挖掘去创造价值。</w:t>
            </w:r>
          </w:p>
          <w:p w14:paraId="3957B8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五、大数据的结构类型</w:t>
            </w:r>
          </w:p>
          <w:p w14:paraId="4894EB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大数据包括结构化、半结构化、准结构化和非结构化数据，如表 5-1-1 所示。非结构化数据越来越成为数据的主要部分。据 IDC 的调查报告显示，企业中 80% 的数据都是非结构化数据，这些数据每年都按指数增长 60%。</w:t>
            </w:r>
          </w:p>
          <w:p w14:paraId="04B669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结构化数据</w:t>
            </w:r>
          </w:p>
          <w:p w14:paraId="196F3A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结构化数据是指可以使用关系型数据库表示和存储，表现为二维形式的数据。其一般特点是：数据以行为单位，一行数据表示一个实体的信息，每一行数据的属性是相同的，如图 5-1-1 所示。可以看出，结构化数据的存储和排列是有规律的，有益于查询和修改等操作。但是，其扩展性不好。</w:t>
            </w:r>
          </w:p>
          <w:p w14:paraId="1974DF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651760" cy="1371600"/>
                  <wp:effectExtent l="0" t="0" r="152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2651760" cy="1371600"/>
                          </a:xfrm>
                          <a:prstGeom prst="rect">
                            <a:avLst/>
                          </a:prstGeom>
                          <a:noFill/>
                          <a:ln>
                            <a:noFill/>
                          </a:ln>
                        </pic:spPr>
                      </pic:pic>
                    </a:graphicData>
                  </a:graphic>
                </wp:inline>
              </w:drawing>
            </w:r>
          </w:p>
          <w:p w14:paraId="2E70A8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 半结构化数据</w:t>
            </w:r>
          </w:p>
          <w:p w14:paraId="044A11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半结构化数据是结构化数据的一种形式，它是不符合关系型数据库或其他数据表的形式关联起来的数据模型结构，但包含相关标记，用来分隔语义元素以及对记录和字段进行分层。</w:t>
            </w:r>
          </w:p>
          <w:p w14:paraId="5BACB3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半结构化数据，属于同一类实体可以有不同的属性，即使他们被组合在一起，这些属性的顺序并不重要。常见的半结构数据有 XML 和 JSON。</w:t>
            </w:r>
          </w:p>
          <w:p w14:paraId="6B1CEA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 准结构化数据</w:t>
            </w:r>
          </w:p>
          <w:p w14:paraId="2B62D2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准结构化数据，具有不规则数据格式的文本数据，使用工具可以使之格式化，比如包含不一样数据值和格式的网站点击数据。</w:t>
            </w:r>
          </w:p>
          <w:p w14:paraId="41B2E9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 非结构化数据</w:t>
            </w:r>
          </w:p>
          <w:p w14:paraId="12BCD4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非结构化数据，是不方便用数据库二维逻辑表来表现的、没有固定结构的数据，如各种文档、图片、视频、音频等都属于非结构化数据。例如，医疗影像系统、教育视频点播、视频监控、国土GIS、设计院、文件服务器（PDM/FTP）、媒体资源管理等。对于这类数据，一般直接整体进行存储，且一般存储为二进制的数据格式。</w:t>
            </w:r>
          </w:p>
          <w:p w14:paraId="3A432A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六、大数据的技术架构</w:t>
            </w:r>
          </w:p>
          <w:p w14:paraId="1929BB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大数据的技术架构，如图 5-1-3 所示。</w:t>
            </w:r>
          </w:p>
          <w:p w14:paraId="66A316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 基础层</w:t>
            </w:r>
          </w:p>
          <w:p w14:paraId="2256B6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基础层是整个大数据技术架构基础的最底层。要实现大数据规模的应用，需要一个高度自动化的、可横向扩展的存储和计算平台。这个基础设施需要从以前的存储孤岛发展为具有共享能力的高容量存储池。容量、性能和吞吐量必须可以线性扩展。</w:t>
            </w:r>
          </w:p>
          <w:p w14:paraId="5895F4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275840" cy="2043430"/>
                  <wp:effectExtent l="0" t="0" r="10160" b="139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2275840" cy="2043430"/>
                          </a:xfrm>
                          <a:prstGeom prst="rect">
                            <a:avLst/>
                          </a:prstGeom>
                          <a:noFill/>
                          <a:ln>
                            <a:noFill/>
                          </a:ln>
                        </pic:spPr>
                      </pic:pic>
                    </a:graphicData>
                  </a:graphic>
                </wp:inline>
              </w:drawing>
            </w:r>
          </w:p>
          <w:p w14:paraId="28826E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 管理层</w:t>
            </w:r>
          </w:p>
          <w:p w14:paraId="63B453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要支持在多源数据上做深层次的分析，大数据技术架构中需要一个管理平台，使结构化和非结构化数据管理融为一体，具备实时传送、查询、计算功能。本层既包括数据的存储和管理，也涉及数据的计算。并行化和分布式是大数据管理平台的主要要素。</w:t>
            </w:r>
          </w:p>
          <w:p w14:paraId="3DC760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 分析层</w:t>
            </w:r>
          </w:p>
          <w:p w14:paraId="4502C6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分析层提供基于统计学的数据挖掘和机器学习算法，用于分析和解释数据集，帮助获得对数据价值的深入领悟。</w:t>
            </w:r>
          </w:p>
          <w:p w14:paraId="5AAABC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可扩展性强、使用灵活的大数据分析平台可以成为数据科学家的利器，起到事半功倍的效果。</w:t>
            </w:r>
          </w:p>
          <w:p w14:paraId="444FA7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 应用层</w:t>
            </w:r>
          </w:p>
          <w:p w14:paraId="113AAE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大数据的价值体现在帮助决策，以及为终端用户提供服务。不同的新型商业需求驱动了大数据的应用。另一方面，大数据应用为企业提供的竞争优势使得企业更加重视大数据的价值。新型大数据应用对大数据技术不断提出新的要求、大数据技术也因此在不断地发展变化中日趋成熟。</w:t>
            </w:r>
          </w:p>
          <w:p w14:paraId="205C2C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七、大数据的应用领域</w:t>
            </w:r>
          </w:p>
          <w:p w14:paraId="33CEA2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大数据无处不在，已经应用于金融、汽车、餐饮、电信、能源、体能和娱乐等在内的社会各行各业。</w:t>
            </w:r>
          </w:p>
          <w:p w14:paraId="01704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 医疗大数据</w:t>
            </w:r>
          </w:p>
          <w:p w14:paraId="536F23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收集不同病例和治疗方案，以及病人的基本特征，可以建立针对疾病特点的数据库。医生可以参考病人的疾病特征、化验报告和检测报告，参考疾病数据库来快速帮助病人确诊，准确定位疾病。</w:t>
            </w:r>
          </w:p>
          <w:p w14:paraId="398947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可以根据病人的基因序列特点进行分类，建立医疗行业的病人分类数据库。医生可以调取相似基因、年龄、人种、身体情况相同的有效治疗方案，制定出适合病人的治疗方案。同时这些数据也有利于医药行业开发出更加有效的药物和医疗器械。</w:t>
            </w:r>
          </w:p>
          <w:p w14:paraId="0287C5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 金融大数据</w:t>
            </w:r>
          </w:p>
          <w:p w14:paraId="418617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大数据在金融行业应用范围较广，例如，某银行利用客户点击数据集为客户提供特色服务，如有竞争的信用额度；某银行利用客户刷卡、存取款、电子银行转账、微信评论等行为数据进行分析，每周给客户发送针对性广告信息，里面有顾客可能感兴趣的产品和优惠信息。可见，大数据在金融行业的应用可以总结为以下五个方面。</w:t>
            </w:r>
          </w:p>
          <w:p w14:paraId="3C5742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（1）精准营销：依据客户消费习惯、地理位置、消费时间进行推荐。</w:t>
            </w:r>
          </w:p>
          <w:p w14:paraId="24A200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（2）风险管控：依据客户消费和现金流提供信用评级或融资支持，利用客户社交行为记录实施信用卡反欺诈。</w:t>
            </w:r>
          </w:p>
          <w:p w14:paraId="0040C7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（3）决策支持：利用决策树技术进行抵押贷款管理，利用数据分析报告实施产业信贷风险控制。</w:t>
            </w:r>
          </w:p>
          <w:p w14:paraId="2FF656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（4）效率提升：利用金融行业全局数据了解业务运营薄弱点，利用大数据技术加快内部数据处理速度。</w:t>
            </w:r>
          </w:p>
          <w:p w14:paraId="5C8F05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（5）产品设计：利用大数据计算技术为财富客户推荐产品，利用客户行为数据设计满足客户需求的金融产品。</w:t>
            </w:r>
          </w:p>
          <w:p w14:paraId="6C23A0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 零售大数据</w:t>
            </w:r>
          </w:p>
          <w:p w14:paraId="2E8076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零售行业大数据应用有 3 个层面。</w:t>
            </w:r>
          </w:p>
          <w:p w14:paraId="685535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（1）零售行业可以了解客户消费喜好和趋势，进行商品的精准营销，降低营销成本。</w:t>
            </w:r>
          </w:p>
          <w:p w14:paraId="4D1779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（2）依据客户购买的产品，为客户提供可能购买的其他产品，扩大销售额。</w:t>
            </w:r>
          </w:p>
          <w:p w14:paraId="1A0ED6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（3）通过大数据掌握未来消费趋势，有利于热销商品的进货管理和过季商品的处理。</w:t>
            </w:r>
          </w:p>
          <w:p w14:paraId="4DF574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 农牧大数据</w:t>
            </w:r>
          </w:p>
          <w:p w14:paraId="6B0735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大数据在农业应用主要是指依据未来商业需求的预测来进行农牧产品生产，降低菜贱伤农的概率。同时，大数据的分析会更精确预测未来的天气气候，帮助农牧民做好自然灾害的预防工作。大数据同时也会帮助农民依据消费者消费习惯决定来增加哪些品种的种植，减少哪些品种农作物的生产，提高单位种植面积的产值，同时有助于快速销售农产品，完成资金回流。牧民可以通过大数据分析来安排放牧范围，有效利用牧场。渔民可以利用大数据安排休渔期、定位捕鱼范围等。</w:t>
            </w:r>
          </w:p>
          <w:p w14:paraId="12D29F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 交通大数据</w:t>
            </w:r>
          </w:p>
          <w:p w14:paraId="0753D7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交通大数据应用主要在以下方面。</w:t>
            </w:r>
          </w:p>
          <w:p w14:paraId="0DA86A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（1）利用大数据传感器数据了解车辆通行密度，合理进行道路规划包括单行线路规划。</w:t>
            </w:r>
          </w:p>
          <w:p w14:paraId="390A21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（2）利用大数据实现即时信号灯调度，提高已有线路运行能力。科学的信号灯安排能提高约 30%已有道路的通行能力。</w:t>
            </w:r>
          </w:p>
          <w:p w14:paraId="648DD5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（3）机场的航班起降依靠大数据将会提高航班管理的效率。</w:t>
            </w:r>
          </w:p>
          <w:p w14:paraId="653DB4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（4）航空公司利用大数据可以提高上座率，降低运行成本。</w:t>
            </w:r>
          </w:p>
          <w:p w14:paraId="63F5FC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（5）铁路利用大数据可以有效安排客运和货运列车，提高效率、降低成本。</w:t>
            </w:r>
          </w:p>
          <w:p w14:paraId="070B12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6. 环保大数据</w:t>
            </w:r>
          </w:p>
          <w:p w14:paraId="37F4EB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借助于大数据技术，天气预报的准确性和实效性大大提高，预报的及时性大大提升，同时对于重大自然灾害（如龙卷风），通过大数据计算平台，能更精确地了解其运动轨迹和危害等级，有利于帮助人们提高应对自然灾害的能力。</w:t>
            </w:r>
          </w:p>
          <w:p w14:paraId="5919D0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7. 公安大数据</w:t>
            </w:r>
          </w:p>
          <w:p w14:paraId="61A437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大数据挖掘技术的底层技术最早是英国军情六处研发用来追踪恐怖分子的技术。大数据筛选犯罪团伙，与锁定的罪犯乘坐同一班列车、住同一酒店的两个人可能是同伙。过去，刑侦人员要证明这一点，需要把不同线索拼凑起来排查疑犯。</w:t>
            </w:r>
          </w:p>
          <w:p w14:paraId="4A6F0E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通过对越来越多数据的挖掘分析，某一片区域的犯罪率以及犯罪模式都将清晰可见。大数据可以帮助警方定位最易受到不法分子侵扰的区域，创建一张犯罪高发地区热点图和时间表。不但有利于警方精准分配警力，预防打击犯罪，也能帮助市民了解情况，提高警惕。</w:t>
            </w:r>
          </w:p>
          <w:p w14:paraId="00A54C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八、大数据的发展趋势</w:t>
            </w:r>
          </w:p>
          <w:p w14:paraId="77D9BC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 数据的资源化</w:t>
            </w:r>
          </w:p>
          <w:p w14:paraId="7A56DF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大数据成为企业和社会关注的重要战略资源，并将继续成为大家争相抢夺的新焦点。</w:t>
            </w:r>
          </w:p>
          <w:p w14:paraId="49292A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 与云计算的深度结合</w:t>
            </w:r>
          </w:p>
          <w:p w14:paraId="2A8F3F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大数据离不开云处理，云处理为大数据提供了弹性可拓展的基础设备，是产生大数据的平台之一，未来两者关系将更为密切。此外，物联网、人工智能等新兴计算形态，也将助力大数据革命，让大数据营销发挥出更大的影响力。</w:t>
            </w:r>
          </w:p>
          <w:p w14:paraId="5AB191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 科学理论的突破</w:t>
            </w:r>
          </w:p>
          <w:p w14:paraId="682E61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随着大数据的快速发展，就像计算机和互联网一样，大数据成为新一轮的技术革命。随之兴起的数据挖掘、机器学习和人工智能等相关技术，将改变数据世界里的很多算法和基础理论，实现科学技术上的突破。</w:t>
            </w:r>
          </w:p>
          <w:p w14:paraId="5AB63A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 数据安全的保障</w:t>
            </w:r>
          </w:p>
          <w:p w14:paraId="05F415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在未来，各行各业都将面临数据攻击，因此数据安全得到高度重视。企业需要从新的角度来确保自身及客户数据在创建之初便能获得安全保障，直到数据保存的最后一个环节。</w:t>
            </w:r>
          </w:p>
          <w:p w14:paraId="576391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 数据管理成为核心竞争力</w:t>
            </w:r>
          </w:p>
          <w:p w14:paraId="68FA27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数据管理成为核心竞争力，直接影响财务表现。企业对数据管理有了更清晰的界定，将数据管理作为企业核心竞争力，持续发展、战略性规划与运用数据资产，成为企业数据管理的核心。</w:t>
            </w:r>
          </w:p>
          <w:p w14:paraId="172C2B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6. 数据质量是商业智能成功的关键</w:t>
            </w:r>
          </w:p>
          <w:p w14:paraId="4CD1E6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采用自助式商业智能工具进行大数据处理的企业将会脱颖而出。其中要面临的一个挑战是很多数据源会带来大量低质量数据。想要成功，企业需要理解原始数据与数据分析之间的差距，从而消除低质量数据并通过 BI（商业智能）获得更佳决策。</w:t>
            </w:r>
          </w:p>
          <w:p w14:paraId="0C2D95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7. 数据生态系统复合化程度加强</w:t>
            </w:r>
          </w:p>
          <w:p w14:paraId="057E24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大数据的世界不只是一个单一的、巨大的计算机网络，而是一个由大量活动构件与多元参与者构成的生态系统，是由终端设备提供商、基础设施提供商、网络服务提供商、网络接入服务提供商、数据服务使能者、数据服务提供商、数据服务零售商等多方共同构建的生态系统。而今，数据生态系统的基本雏形已然形成，接下来的发展将趋向于系统内部角色的细分、系统机制的调整、系统结构的调整等，从而使得数据生态系统复合化程度逐渐增强。</w:t>
            </w:r>
          </w:p>
          <w:p w14:paraId="687ED0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750" w:type="dxa"/>
            <w:tcBorders>
              <w:tl2br w:val="nil"/>
              <w:tr2bl w:val="nil"/>
            </w:tcBorders>
            <w:vAlign w:val="center"/>
          </w:tcPr>
          <w:p w14:paraId="44735036">
            <w:pPr>
              <w:keepNext w:val="0"/>
              <w:keepLines w:val="0"/>
              <w:suppressLineNumbers w:val="0"/>
              <w:spacing w:before="0" w:beforeAutospacing="0" w:after="0" w:afterAutospacing="0" w:line="360" w:lineRule="auto"/>
              <w:ind w:left="0" w:right="0"/>
              <w:jc w:val="both"/>
              <w:rPr>
                <w:rFonts w:hint="default" w:ascii="Times New Roman" w:hAnsi="Times New Roman"/>
                <w:b/>
                <w:szCs w:val="20"/>
              </w:rPr>
            </w:pPr>
            <w:r>
              <w:rPr>
                <w:rFonts w:hint="eastAsia" w:ascii="Times New Roman" w:hAnsi="Times New Roman"/>
                <w:b/>
                <w:sz w:val="21"/>
                <w:szCs w:val="24"/>
                <w:lang w:eastAsia="zh-CN"/>
              </w:rPr>
              <w:t>展示信息素养</w:t>
            </w:r>
            <w:r>
              <w:rPr>
                <w:rFonts w:hint="eastAsia" w:ascii="Times New Roman" w:hAnsi="Times New Roman"/>
                <w:b/>
                <w:sz w:val="21"/>
                <w:szCs w:val="24"/>
              </w:rPr>
              <w:t>，</w:t>
            </w:r>
            <w:r>
              <w:rPr>
                <w:rFonts w:hint="eastAsia" w:ascii="Times New Roman" w:hAnsi="Times New Roman"/>
                <w:b/>
                <w:sz w:val="21"/>
                <w:szCs w:val="24"/>
                <w:lang w:eastAsia="zh-CN"/>
              </w:rPr>
              <w:t>让学生更加仔细的学习，从而</w:t>
            </w:r>
            <w:r>
              <w:rPr>
                <w:rFonts w:hint="eastAsia" w:ascii="Times New Roman" w:hAnsi="Times New Roman"/>
                <w:b/>
                <w:sz w:val="21"/>
                <w:szCs w:val="24"/>
              </w:rPr>
              <w:t>激发学生的学习欲望。</w:t>
            </w:r>
          </w:p>
        </w:tc>
      </w:tr>
      <w:tr w14:paraId="55EA301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162E3B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3</w:t>
            </w:r>
            <w:r>
              <w:rPr>
                <w:rFonts w:hint="eastAsia" w:ascii="Times New Roman" w:hAnsi="Times New Roman"/>
                <w:b w:val="0"/>
                <w:bCs w:val="0"/>
                <w:color w:val="2E75B6" w:themeColor="accent1" w:themeShade="BF"/>
                <w:szCs w:val="24"/>
              </w:rPr>
              <w:t>min）</w:t>
            </w:r>
          </w:p>
        </w:tc>
        <w:tc>
          <w:tcPr>
            <w:tcW w:w="6432" w:type="dxa"/>
            <w:tcBorders>
              <w:tl2br w:val="nil"/>
              <w:tr2bl w:val="nil"/>
            </w:tcBorders>
            <w:vAlign w:val="center"/>
          </w:tcPr>
          <w:p w14:paraId="4737FA35">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1AA56AB">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cs="宋体"/>
                <w:bCs/>
                <w:lang w:eastAsia="zh-CN"/>
              </w:rPr>
              <w:t>简述</w:t>
            </w:r>
            <w:r>
              <w:rPr>
                <w:rFonts w:hint="eastAsia" w:ascii="宋体" w:hAnsi="宋体" w:eastAsia="宋体" w:cs="宋体"/>
                <w:bCs/>
              </w:rPr>
              <w:t>大数据的发展趋势</w:t>
            </w:r>
            <w:r>
              <w:rPr>
                <w:rFonts w:hint="eastAsia" w:ascii="宋体" w:hAnsi="宋体" w:cs="宋体"/>
                <w:bCs/>
                <w:lang w:eastAsia="zh-CN"/>
              </w:rPr>
              <w:t>。</w:t>
            </w:r>
          </w:p>
        </w:tc>
        <w:tc>
          <w:tcPr>
            <w:tcW w:w="1750" w:type="dxa"/>
            <w:tcBorders>
              <w:tl2br w:val="nil"/>
              <w:tr2bl w:val="nil"/>
            </w:tcBorders>
            <w:vAlign w:val="center"/>
          </w:tcPr>
          <w:p w14:paraId="25310925">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D5B0ED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26D6F7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590BDF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6432" w:type="dxa"/>
            <w:tcBorders>
              <w:tl2br w:val="nil"/>
              <w:tr2bl w:val="nil"/>
            </w:tcBorders>
            <w:vAlign w:val="center"/>
          </w:tcPr>
          <w:p w14:paraId="7ECE57BC">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4F20DF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什么是大数据？大数据有哪些来源？</w:t>
            </w:r>
          </w:p>
          <w:p w14:paraId="2C293B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大数据的主要特征是什么？</w:t>
            </w:r>
          </w:p>
          <w:p w14:paraId="634805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结合你的感受，谈谈大数据在各个应用领域的应用情况。列举 3 个我们身边对大数据技术的应用案例。</w:t>
            </w:r>
          </w:p>
          <w:p w14:paraId="6C78C8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当今社会越来越多的问题在大数据的处理和分析下迎刃而解。无论是用户喜好、销售变化、市场动态、经济形势，甚至是预测天气、预测交通，都能够即时掌握资讯。但是，大数据真的是神奇且万能的吗？</w:t>
            </w:r>
          </w:p>
          <w:p w14:paraId="4345D3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750" w:type="dxa"/>
            <w:tcBorders>
              <w:tl2br w:val="nil"/>
              <w:tr2bl w:val="nil"/>
            </w:tcBorders>
            <w:vAlign w:val="center"/>
          </w:tcPr>
          <w:p w14:paraId="0EF39FCA">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4F766EB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700A34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6432" w:type="dxa"/>
            <w:tcBorders>
              <w:tl2br w:val="nil"/>
              <w:tr2bl w:val="nil"/>
            </w:tcBorders>
            <w:vAlign w:val="center"/>
          </w:tcPr>
          <w:p w14:paraId="55326257">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BE59C20">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谈谈大数据在各个应用领域的应用情况。</w:t>
            </w:r>
          </w:p>
        </w:tc>
        <w:tc>
          <w:tcPr>
            <w:tcW w:w="1750" w:type="dxa"/>
            <w:tcBorders>
              <w:tl2br w:val="nil"/>
              <w:tr2bl w:val="nil"/>
            </w:tcBorders>
            <w:vAlign w:val="center"/>
          </w:tcPr>
          <w:p w14:paraId="15013B6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4FE1912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220042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16BBA2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p>
        </w:tc>
        <w:tc>
          <w:tcPr>
            <w:tcW w:w="6432" w:type="dxa"/>
            <w:tcBorders>
              <w:tl2br w:val="nil"/>
              <w:tr2bl w:val="nil"/>
            </w:tcBorders>
            <w:vAlign w:val="center"/>
          </w:tcPr>
          <w:p w14:paraId="7250B2D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大数据关键技术</w:t>
            </w:r>
          </w:p>
          <w:p w14:paraId="2E417C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一、大数据采集</w:t>
            </w:r>
          </w:p>
          <w:p w14:paraId="79F6D0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大数据采集是指通过各种不同的数据源（如 RFID 射频数据、传感器数据、社交网络交互数据、移动互联网数据等）获得各种类型（结构化、半结构化、准结构化、非结构化）的海量数据的过程。</w:t>
            </w:r>
          </w:p>
          <w:p w14:paraId="650E3D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大数据采集的相关技术</w:t>
            </w:r>
          </w:p>
          <w:p w14:paraId="10A5A3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大数据采集的相关技术分为两类。</w:t>
            </w:r>
          </w:p>
          <w:p w14:paraId="08B291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（1）智能感知层。</w:t>
            </w:r>
          </w:p>
          <w:p w14:paraId="3ABA92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主要包括数据传感体系、网络通信体系、传感适配体系、智能识别体系及软硬件资源接入系统，实现对结构化、半结构化、非结构化的海量数据的智能化识别、定位、跟踪、接入、传输、信号转换、监控、初步处理和管理等。重点技术是对大数据源的智能识别、感知、适配、传输、接入等技术。</w:t>
            </w:r>
          </w:p>
          <w:p w14:paraId="03F1D3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（2）基础支撑层。</w:t>
            </w:r>
          </w:p>
          <w:p w14:paraId="077D81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提供大数据服务平台所需的虚拟服务器，结构化、半结构化及非结构化数据的数据库及物联网络资源等基础支撑环境。重点技术包括分布式虚拟存储技术，大数据获取、存储、组织、分析和决策操作的可视化接口技术，大数据的网络传输与压缩技术，大数据隐私保护技术等。</w:t>
            </w:r>
          </w:p>
          <w:p w14:paraId="65F399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数据来源</w:t>
            </w:r>
          </w:p>
          <w:p w14:paraId="43E8FC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数据的来源一般来自于以下几个方面。</w:t>
            </w:r>
          </w:p>
          <w:p w14:paraId="1E41FA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（1）Web 端，包括基于浏览器的网络爬虫，或者 API。</w:t>
            </w:r>
          </w:p>
          <w:p w14:paraId="497282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（2）APP 端，包括无线客户端采集 SDK，或者埋点。</w:t>
            </w:r>
          </w:p>
          <w:p w14:paraId="54D4E6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（3）传感器，如物联网测量值转化成数字信号。</w:t>
            </w:r>
          </w:p>
          <w:p w14:paraId="419DB5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（4）数据库，涉及源业务系统和数据同步，包括结构化数据与非结构化数据。</w:t>
            </w:r>
          </w:p>
          <w:p w14:paraId="789C8F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（5）第三方数据，一般是由合作方提供的，如政府公布的数据。</w:t>
            </w:r>
          </w:p>
          <w:p w14:paraId="168B82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大数据采集工具</w:t>
            </w:r>
          </w:p>
          <w:p w14:paraId="270ACD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由于数据来自不同的途径，其数据内容、数据格式、数据质量千差万别，有时甚至会遇到数据格式不能转换或数据转换格式后丢失信息等问题，这时就需要使用 ETL 技术。ETL 中三个字母分别代表抽取（Extract）、转换（Transform）、加载（Load）。</w:t>
            </w:r>
          </w:p>
          <w:p w14:paraId="0F057A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（1）数据抽取：从源数据源系统抽取目的数据源系统需要的数据。</w:t>
            </w:r>
          </w:p>
          <w:p w14:paraId="445170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（2）数据转换：将从源数据源获取的数据按照业务需求，转换成目的数据源要求的形式，并对错误、不一致的数据进行清洗和加工。</w:t>
            </w:r>
          </w:p>
          <w:p w14:paraId="10466E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（3）数据加载：将转换后的数据装载到目的数据源。</w:t>
            </w:r>
          </w:p>
          <w:p w14:paraId="69CAE8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ETL 原本是作为构建数据仓库的一个环节，负责将分布的、异构数据源中的数据（如关系数据、数据文件等）抽取到临时中间层后，进行清洗、转换、集成，最后加载到数据仓库或数据集市中，成为联机分析处理、数据挖掘的基础。现在也越来越多地将 ETL 应用于一般信息系统中数据的迁移、交换和同步。</w:t>
            </w:r>
          </w:p>
          <w:p w14:paraId="37E667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目前市场上主流的ETL工具有开源 Ketle</w:t>
            </w:r>
            <w:r>
              <w:rPr>
                <w:rFonts w:hint="eastAsia" w:ascii="宋体" w:hAnsi="宋体" w:cs="宋体"/>
                <w:b w:val="0"/>
                <w:bCs/>
                <w:color w:val="000000"/>
                <w:kern w:val="2"/>
                <w:sz w:val="21"/>
                <w:szCs w:val="21"/>
                <w:lang w:val="en-US" w:eastAsia="zh-CN" w:bidi="ar"/>
              </w:rPr>
              <w:t>、</w:t>
            </w:r>
            <w:r>
              <w:rPr>
                <w:rFonts w:hint="eastAsia" w:ascii="宋体" w:hAnsi="宋体" w:eastAsia="宋体" w:cs="宋体"/>
                <w:b w:val="0"/>
                <w:bCs/>
                <w:color w:val="000000"/>
                <w:kern w:val="2"/>
                <w:sz w:val="21"/>
                <w:szCs w:val="21"/>
                <w:lang w:val="en-US" w:eastAsia="zh-CN" w:bidi="ar"/>
              </w:rPr>
              <w:t>IBMDataStage 和阿里云 DataX 等。</w:t>
            </w:r>
          </w:p>
          <w:p w14:paraId="7844E0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数据采集方法</w:t>
            </w:r>
          </w:p>
          <w:p w14:paraId="302EC7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大数据环境下数据来源丰富且类型多样，依据采集的数据来源分，大数据的采集有以下方法。</w:t>
            </w:r>
          </w:p>
          <w:p w14:paraId="4218DA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（1）系统日志采集方法。</w:t>
            </w:r>
          </w:p>
          <w:p w14:paraId="7E3E55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许多公司的业务平台每天都会产生大量的日志数据。日志收集系统要做的事情就是收集业务日志数据供离线和在线的分析系统使用。</w:t>
            </w:r>
          </w:p>
          <w:p w14:paraId="7776C9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日志收集系统所具有的基本特征是高可用性、高可靠性、可扩展性。常用的日志系统有以下几种。</w:t>
            </w:r>
          </w:p>
          <w:p w14:paraId="1CD8AD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Chukwa 属于 Apache 旗下，是一个开源的用来对大型分布式系统数据进行监控搜集的日志系统，构建在 Hadoop 的 HDFS 和 map/reduce 框架之上。</w:t>
            </w:r>
          </w:p>
          <w:p w14:paraId="20665F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Flume 是 Cloudera 提供的一个高可用、高可靠、分布式的海量日志采集、聚合和传输系统，目前是 Apache 的一个子项目。</w:t>
            </w:r>
          </w:p>
          <w:p w14:paraId="388C41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Scribe 是 Facebook 开源日志收集系统，它为日志的分布式收集、统一处理提供一个可扩展的、高容错的解决方案。</w:t>
            </w:r>
          </w:p>
          <w:p w14:paraId="77D046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 Kafka 是 LinkedIn 公司提供的一种高吞吐量的分布式发布订阅消息系统，可以处理大规模的网站中的所有动作流数据。</w:t>
            </w:r>
          </w:p>
          <w:p w14:paraId="428E27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（2）网络数据采集方法。</w:t>
            </w:r>
          </w:p>
          <w:p w14:paraId="16BA7B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网络数据是大数据的重要来源之一，这些数据包含了用户的消费、交易、产品评价等商业信息，也包含了其社交、关注、特点、爱好等行为信息。</w:t>
            </w:r>
          </w:p>
          <w:p w14:paraId="61E3E3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网络数据采集是利用互联网搜索引擎技术对数据进行针对性、行业性、精准性的抓取，并按照一定规则和筛选标准将数据进行归类，形成数据库文件的一个过程。网络数据采集常用方法是通过网络爬虫或网站公开 API 等方式，从网站上获取数据信息。该方法可以将非结构化数据从网页中抽取出来，将其存储为统一的本地数据文件，并以结构化的方式存储。它支持图片、音频、视频等文件或附件的采集，附件与正文可以自动关联。</w:t>
            </w:r>
          </w:p>
          <w:p w14:paraId="63847A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目前，网络数据采集采用的技术都是利用垂直搜索引擎技术的网络蜘蛛（或数据采集机器人）、分词系统、任务与索引系统等技术进行。</w:t>
            </w:r>
          </w:p>
          <w:p w14:paraId="3996D7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人们一般通过专门技术将海量信息和数据采集后，进行分拣和二次加工，实现网络数据价值与利益最大化、更专业化的目的。</w:t>
            </w:r>
          </w:p>
          <w:p w14:paraId="3353E8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网络数据采集的基本步骤。</w:t>
            </w:r>
          </w:p>
          <w:p w14:paraId="6333EC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① 将需要抓取数据网站的 URL 信息写入 URL 队列。</w:t>
            </w:r>
          </w:p>
          <w:p w14:paraId="4625D9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② 爬虫从 URL 队列中获取需要抓取数据网站的 SiteURL 信息。</w:t>
            </w:r>
          </w:p>
          <w:p w14:paraId="671B2D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③ 爬虫从 Internet 抓取对应网页内容，并抽取其特定属性的内值。</w:t>
            </w:r>
          </w:p>
          <w:p w14:paraId="31F966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④ 爬虫将从网页中抽取出的数据写入数据库。</w:t>
            </w:r>
          </w:p>
          <w:p w14:paraId="512226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⑤ Dp（DisplayPort，接口）读取蜘蛛数据 SpiderData，并进行处理。</w:t>
            </w:r>
          </w:p>
          <w:p w14:paraId="4FC584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⑥ Dp 将处理后的数据写入数据库。</w:t>
            </w:r>
          </w:p>
          <w:p w14:paraId="62EFD8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（3）数据库采集。</w:t>
            </w:r>
          </w:p>
          <w:p w14:paraId="78CF62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一些企业会使用传统的关系型数据库 MySQL 和 Oracle 等来存储数据。这些数据库中存储的海量数据，相对来说结构化更强，也是大数据的主要来源之一。</w:t>
            </w:r>
          </w:p>
          <w:p w14:paraId="7088EB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其采集方法支持异构数据库之间的实时数据同步和复制，基于的理论是对各种数据库的 Log 日志文件进行分析，然后进行复制。</w:t>
            </w:r>
          </w:p>
          <w:p w14:paraId="3D1370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（4）其他数据采集方法。</w:t>
            </w:r>
          </w:p>
          <w:p w14:paraId="547B69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在一些特定领域，比如，对于企业生产经营数据或学科研究数据等保密性要求较高的数据，可以通过与企业或研究机构合作，使用特定系统接口等相关方式采集数据。</w:t>
            </w:r>
          </w:p>
          <w:p w14:paraId="6621DA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二、大数据预处理</w:t>
            </w:r>
          </w:p>
          <w:p w14:paraId="18A388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现实世界中存在的数据是零散不完整的，甚至还有脏数据。为了提高数据使用的质量，这就产生了数据预处理技术。数据预处理（Data Preprocessing）是指在主要的处理以前对数据进行的一些处理。</w:t>
            </w:r>
          </w:p>
          <w:p w14:paraId="19BAE9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数据预处理的方法有很多：数据清理、数据集成、数据变换、数据归约等。</w:t>
            </w:r>
          </w:p>
          <w:p w14:paraId="432ADA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数据清洗</w:t>
            </w:r>
          </w:p>
          <w:p w14:paraId="31EDD7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数据清洗是发现并纠正数据文件中可识别的错误的最后一道程序，包括对数据一致性的检查、无效值和缺失值的处理。数据清洗与问卷审核不同，录入后的数据清理一般是由计算机而不是人工完成。</w:t>
            </w:r>
          </w:p>
          <w:p w14:paraId="67553E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（1）数据清洗原理。</w:t>
            </w:r>
          </w:p>
          <w:p w14:paraId="03D93B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数据清洗原理是利用有关技术（如数据挖掘、数理统计）或预定义的清理规则将脏数据转化为满足数据质量要求的数据</w:t>
            </w:r>
            <w:r>
              <w:rPr>
                <w:rFonts w:hint="eastAsia" w:ascii="宋体" w:hAnsi="宋体" w:cs="宋体"/>
                <w:b w:val="0"/>
                <w:bCs/>
                <w:color w:val="000000"/>
                <w:kern w:val="2"/>
                <w:sz w:val="21"/>
                <w:szCs w:val="21"/>
                <w:lang w:val="en-US" w:eastAsia="zh-CN" w:bidi="ar"/>
              </w:rPr>
              <w:t>。</w:t>
            </w:r>
          </w:p>
          <w:p w14:paraId="17244D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其中，脏数据指源系统中的数据不在给定范围内，或对于实际业务毫无意义，或数据格式非法，或在源系统中存在不规范的编码和含糊的业务逻辑。</w:t>
            </w:r>
          </w:p>
          <w:p w14:paraId="59F28E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在数据清洗过程中，针对数据的类型和特性，大致分为 3 类。</w:t>
            </w:r>
          </w:p>
          <w:p w14:paraId="6053D5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残缺数据。</w:t>
            </w:r>
          </w:p>
          <w:p w14:paraId="4CEA90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这类数据主要是一些应有的信息缺失，如单位的名称、客户的区域信息缺失，业系统中主表与明细表不能匹配，等。将这类数据过滤出来，把缺失的内容分别写入不同文档，并提交给客户，在规定的时间内补全后才能写入数据仓库。</w:t>
            </w:r>
          </w:p>
          <w:p w14:paraId="0E0A8C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错误数据。</w:t>
            </w:r>
          </w:p>
          <w:p w14:paraId="63DE65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这类错误产生的原因是业务系统不够健全，在接收输入后没有进行判断直接写入后台数据库，比如，数值数据录入成全角数字字符、字符串数据后面有一个回车操作、日期格式不正确、日期越界等。这一类数据也要分类，对于类似于全角字符、数据前后有不可见字符的问题，只能通过写 SQL语句的方式找出来，然后要求客户在业务系统修正之后抽取。日期格式不正确或日期越界的错误会导致 ETL 运行失败，这一类错误需要去业务系统数据库用 SQL 的方式挑出来，交给业务主管部门，要求其限期修正，修正之后再抽取。</w:t>
            </w:r>
          </w:p>
          <w:p w14:paraId="507AE5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③ 重复数据。</w:t>
            </w:r>
          </w:p>
          <w:p w14:paraId="50CF06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这类数据多出现在维护表，是将重复数据记录的所有字段导出来，让客户确认并整理。</w:t>
            </w:r>
          </w:p>
          <w:p w14:paraId="192D3E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（2）数据清洗方法。</w:t>
            </w:r>
          </w:p>
          <w:p w14:paraId="3FFD46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数据清理一般针对具体应用，根据数据不同采用相应的数据清理方法。</w:t>
            </w:r>
          </w:p>
          <w:p w14:paraId="761A3D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不完整数据（即值缺失）的解决方法。</w:t>
            </w:r>
          </w:p>
          <w:p w14:paraId="2694B7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大多数情况下，缺失的值必须手工填入（即手工清理）。另外，某些缺失值可以从本数据源或其他数据源推导出来，例如用平均值、最大值、最小值或更为复杂的概率估计代替缺失的值，从而达到清理的目的。</w:t>
            </w:r>
          </w:p>
          <w:p w14:paraId="325164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错误值的检测及解决方法。</w:t>
            </w:r>
          </w:p>
          <w:p w14:paraId="651908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用统计分析的方法识别可能的错误值或异常值，如偏差分析、识别不遵守分布或回归方程的值，也可以用简单规则库（常识性规则、业务特定规则等）检查数据值，或使用不同属性间的约束、外部的数据来检测和清理数据。</w:t>
            </w:r>
          </w:p>
          <w:p w14:paraId="1CB72C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③ 重复记录的检测及消除方法。</w:t>
            </w:r>
          </w:p>
          <w:p w14:paraId="63CF89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数据库中属性值相同的记录被认为是重复记录，通过判断记录间的属性值是否相等来检测记录是否相等，相等的记录合并为一条记录（即合并 / 清除）。合并 / 清除是消除重复的基本方法。</w:t>
            </w:r>
          </w:p>
          <w:p w14:paraId="3DBF09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④ 不一致性（数据源内部及数据源之间）的检测及解决方法。从多数据源集成的数据可能有语义冲突，可定义完整性约束用于检测不一致性，也可通过分析数据发现联系，从而使得数据保持一致。</w:t>
            </w:r>
          </w:p>
          <w:p w14:paraId="22BA88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数据集成</w:t>
            </w:r>
          </w:p>
          <w:p w14:paraId="5DDA1D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数据集成就是将多个数据源中的数据结合起来并统一存储，建立数据仓库。</w:t>
            </w:r>
          </w:p>
          <w:p w14:paraId="69D7B5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（1）数据集成的目的。</w:t>
            </w:r>
          </w:p>
          <w:p w14:paraId="2594DF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数据集成是将不同应用系统、不同数据形式，在原应用系统不做任何改变的条件下，进行数据采集、转换好储存的数据整合过程。其目的是解决多重数据储存或合并时所产生的数据不一致、数据重复或冗余问题，以提高后续数据分析的精度和速度。</w:t>
            </w:r>
          </w:p>
          <w:p w14:paraId="6F0818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（2）常用的数据集成模型。</w:t>
            </w:r>
          </w:p>
          <w:p w14:paraId="2C5400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目前通常采用联邦式、基于中间件模型和数据仓库等方法来构造集成的系统。</w:t>
            </w:r>
          </w:p>
          <w:p w14:paraId="7970BF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联邦数据库系统。</w:t>
            </w:r>
          </w:p>
          <w:p w14:paraId="266DC2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联邦数据库系统由半自治数据库系统构成，相互之间分享数据，连接各数据源之间相互提供访问接口，同时联邦数据库系统可以是集中数据库系统或分布式数据库系统及其他联邦式系统。在这种模式下又分为紧耦合和松耦合两种情况，紧耦合提供统一的访问模式，一般是静态的，在增加数据源上比较困难；而松耦合则不提供统一的接口，但可以通过统一的语言访问数据源，其中核心的是必须解决所有数据源语义上的问题。</w:t>
            </w:r>
          </w:p>
          <w:p w14:paraId="2E524A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中间件模式。</w:t>
            </w:r>
          </w:p>
          <w:p w14:paraId="057F11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中间件模式通过统一的全局数据模型来访问异构的数据库、遗留系统、Web 资源等。中间件位于异构数据源系统（数据层）和应用程序（应用层）之间，向下协调各数据源系统，向上为访问集成数据的应用提供统一数据模式和数据访问的通用接口。各数据源的应用仍然完成它们的任务，中间件系统则主要集中为异构数据源提供一个高层次检索服务。中间件模式是比较流行的数据集成方法，它通过在中间层提供一个统一的数据逻辑视图来隐藏底层的数据细节，使得用户可以把集成数据源看作一个统一的整体。这种模型下的关键问题是如何构造这个逻辑视图并使得不同数据源之间能映射到这个中间层。</w:t>
            </w:r>
          </w:p>
          <w:p w14:paraId="25A967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③ 数据仓库模式。</w:t>
            </w:r>
          </w:p>
          <w:p w14:paraId="6EBE5D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数据仓库是在企业管理和决策中面向主题的、集成的、与时间相关的和不可修改的数据集合。其中，数据被归类为广义的、功能上独立的、没有重叠的主题。数据仓库技术主要针对企业某个应用领域提出的一种数据集成方法。</w:t>
            </w:r>
          </w:p>
          <w:p w14:paraId="23EB8D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数据转换</w:t>
            </w:r>
          </w:p>
          <w:p w14:paraId="60E920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数据转换是指对数据进行转换处理，使数据更适合当前任务或者算法的需求，其主要目的是将数据转换或统一成易于进行数据挖掘的数据存储形式，使得挖掘过程更有效。</w:t>
            </w:r>
          </w:p>
          <w:p w14:paraId="191B70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常用的数据转换方式有数据规范化、连续值离散化、对数据进行汇总与聚集等。</w:t>
            </w:r>
          </w:p>
          <w:p w14:paraId="056E3B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数据归约</w:t>
            </w:r>
          </w:p>
          <w:p w14:paraId="4CE041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数据归约是指在尽可能保持数据原貌的前提下，最大限度地精简数据量。数据归约主要有两个途径：属性选择和数据采样，分别针对原始数据集中的属性和记录。</w:t>
            </w:r>
          </w:p>
          <w:p w14:paraId="3B8BBB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数据规约可以分为 3 类。</w:t>
            </w:r>
          </w:p>
          <w:p w14:paraId="49B379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（1）特征归约。</w:t>
            </w:r>
          </w:p>
          <w:p w14:paraId="404A27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特征归约是从原有的特征中删除不重要或不相关的特征，或者通过对特征进行重组来减少特征的个数。其原则是在保留、甚至提高原有判别能力的同时减少特征向量的维度。特征归约算法的输入是一组特征，输出是它的一个子集。一般包括 3 个步骤：</w:t>
            </w:r>
          </w:p>
          <w:p w14:paraId="04B053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搜索过程：在特征空间中搜索特征子集，每个子集称为一个状态由选中的特征构成。</w:t>
            </w:r>
          </w:p>
          <w:p w14:paraId="2ACE2A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评估过程：输入一个状态，通过评估函数或预先设定的阈值输出一个评估值，搜索算法的目的是使评估值达到最优。</w:t>
            </w:r>
          </w:p>
          <w:p w14:paraId="3B997B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③ 分类过程：使用最终的特征集完成最后的算法。</w:t>
            </w:r>
          </w:p>
          <w:p w14:paraId="15DB2D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（2）样本归约。</w:t>
            </w:r>
          </w:p>
          <w:p w14:paraId="5BAB1B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样本归约就是从数据集中选出一个有代表性的样本的子集。子集大小的确定要考虑计算成本、存储要求、估计量的精度以及其他一些与算法和数据特性有关的因素。</w:t>
            </w:r>
          </w:p>
          <w:p w14:paraId="773AA1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样本都是已知的，通常数目很大，质量或高或低，或者不确定实际问题的先验知识。</w:t>
            </w:r>
          </w:p>
          <w:p w14:paraId="22AD2D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（3）特征值归约。</w:t>
            </w:r>
          </w:p>
          <w:p w14:paraId="33DE9D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特征值归约是特征值离散化技术，它将连续型特征的值离散化，使之成为少量的区间，每个区间映射到一个离散符号。这种技术的好处在于简化数据描述，并易于理解数据和最终的挖掘结果。特征值归约分为有参和无参。</w:t>
            </w:r>
          </w:p>
          <w:p w14:paraId="7E0331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有参：使用一个模型来评估数据，只需存放参数，而不需要存放实际数据。有参的特征值归</w:t>
            </w:r>
          </w:p>
          <w:p w14:paraId="0E967C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约有两种，即回归（线性回归和多元回归）和对数线性模型（近似离散多维概率分布）。</w:t>
            </w:r>
          </w:p>
          <w:p w14:paraId="1ED533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无参：无参的特征值归约有 3 种，分别为直方图、聚类、选样。</w:t>
            </w:r>
          </w:p>
          <w:p w14:paraId="317FAC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三、大数据存储与管理</w:t>
            </w:r>
          </w:p>
          <w:p w14:paraId="5E61EA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随着大数据技术的到来，结构化、非结构化的数据存储呈现出新的要求，对统一存储也有了新的变化，因此如果没有合适的大数据存储方式，就不能轻松访问或部署大量数据。当今常用分布式系统来解决大数据存储问题。</w:t>
            </w:r>
          </w:p>
          <w:p w14:paraId="6A044A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分布式系统</w:t>
            </w:r>
          </w:p>
          <w:p w14:paraId="1B3D86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分布式系统就是利用多台计算机协同解决单台计算机不能解决的计算、存储等问题。分布式系统是多个独立计算机的集合，而这些计算机对于用户来说就像单个相关系统。</w:t>
            </w:r>
          </w:p>
          <w:p w14:paraId="213336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分布式系统的特性有以下几点。</w:t>
            </w:r>
          </w:p>
          <w:p w14:paraId="4FBF41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（1）各计算机的差异，及计算机之间通信方式的不同对于用户是隐藏的。用户看不到分布式系统的内部组织结构。</w:t>
            </w:r>
          </w:p>
          <w:p w14:paraId="2B807F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（2）用户和应用程序能以一致和统一的方式与分布式系统进行交互。</w:t>
            </w:r>
          </w:p>
          <w:p w14:paraId="6AEB85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分布式系统的扩展、升级相对容易。因为分布式系统是由独立的计算机组成，同时隐藏了单个计算机在系统中承担任务的细节。即使分布式系统中的某些部分暂时发生故障，但其整体保持可用。用户和应用程序不会察觉到正在替换和维修或更新的内容。</w:t>
            </w:r>
          </w:p>
          <w:p w14:paraId="24C515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为了使种类各异的计算机和网络都呈现为单个的系统，分布式系统常常使用中间件。中间件在逻辑上位于由用户和应用程序组成的高层与由操作系统组成的低层之间。</w:t>
            </w:r>
          </w:p>
          <w:p w14:paraId="3D67BE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集群</w:t>
            </w:r>
          </w:p>
          <w:p w14:paraId="4C7EEF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集群（Cluster）技术是指一组相互独立的计算机，利用高速通信网络组成一个计算机系统，每个群集节点（即集群中的每台计算机）都是运行其自己进程的一个独立服务器。这些进程可以彼此通信，对网络客户机来说就像是形成了一个单一系统，协同起来向用户提供应用程序、系统资源和数据，并以单一系统的模式加以管理，一个客户端与集群相互作用时，集群像是一个独立的服务器。</w:t>
            </w:r>
          </w:p>
          <w:p w14:paraId="7BE09F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计算机集群技术的出发点是为了提供更高的可用性、可管理性、可伸缩性的计算机系统。一个集群包含多台拥有共享数据存储空间的服务器，各服务器通过内部局域网相互通信。当一个节点发生故障时，它所运行的应用程序将由其他节点自动接管。在大多数模式下，集群中所有的节点共用一个名称，集群内的任一节点上运行的服务都可被所有的网络客户所使用。</w:t>
            </w:r>
          </w:p>
          <w:p w14:paraId="3DD31E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分布式系统与集群的关系</w:t>
            </w:r>
          </w:p>
          <w:p w14:paraId="7856D8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从表面上看，分布式系统和集群都是将多台机器通过网络连接，解决某个问题或提供某个服务。</w:t>
            </w:r>
          </w:p>
          <w:p w14:paraId="1F82D5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从广义上说，集群是分布式系统的一种类型，即基于 P2P 架构的分布式系统。</w:t>
            </w:r>
          </w:p>
          <w:p w14:paraId="7EEA5F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从狭义上说，集群是所有节点一起工作，实现同一服务。当一个节点出现故障，将会有其他节点接管其任务，不会对集群有任何影响。分布式系统是系统的每一个节点都实现不同的服务，如果一个节点失效，这个服务就不可访问。在实际部署中，分布式系统中的每个节点都可以是一个集群，以提高服务的可用性、性能等。</w:t>
            </w:r>
          </w:p>
          <w:p w14:paraId="1FC69C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NoSQL 数据库</w:t>
            </w:r>
          </w:p>
          <w:p w14:paraId="7B3299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大数据催生了一种新型的数据库技术 NoSQL。该数据库抛弃了关系模型并能在集群中运行，不用事先修改结构定义也可以自由添加字段，所以非常适合大数据环境，从而得到迅猛发展。对于 NoSQL，当前比较流行的解释是 Not Only SQL。它所采用的数据模型不是传统关系数据库的关系模型，而是类似键值、列族、文档等非关系模型。因此，与传统关系数据库相比，具有易扩展性、高性能、高可用、灵活的数据模型等特点。</w:t>
            </w:r>
          </w:p>
          <w:p w14:paraId="2EBF01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但 NoSQL 数据库也存在难以实现数据的完整性、应用不很广泛、成熟度不高、风险较大、难以体现业务的实际情况、增加数据库设计与维护的难度等问题。</w:t>
            </w:r>
          </w:p>
          <w:p w14:paraId="5C8274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 云存储</w:t>
            </w:r>
          </w:p>
          <w:p w14:paraId="451F64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云存储是伴随云计算技术的发展而衍生出来的一种新兴的网络存储技术。云存储是指通过网络技术、分布式文件系统、服务器虚拟化、集群应用等技术将网络中海量的异构存储设备构成可弹性扩张、低成本、低能耗的共享存储资源池，并提供数据存储访问、处理功能的系统服务。</w:t>
            </w:r>
          </w:p>
          <w:p w14:paraId="5C3E73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当云计算系统运算和处理的核心是大量数据的存储与管理时，云计算系统中就需要配置大量的存储设备，这时的云计算系统就转变为一个云存储系统。</w:t>
            </w:r>
          </w:p>
          <w:p w14:paraId="5EF0B7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简单来说，云存储就是将存储资源放到云上供用户存取的一种方案，使用者可以在任何时间、任何地点，通过任何可联网的设备连接到云上方便地存储数据。所以，云存储也是对大数据进行处理的一种方式。</w:t>
            </w:r>
          </w:p>
          <w:p w14:paraId="760B6C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四、大数据分析与挖掘</w:t>
            </w:r>
          </w:p>
          <w:p w14:paraId="661553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数据分析的概念</w:t>
            </w:r>
          </w:p>
          <w:p w14:paraId="301F98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数据分析是用适当的统计、分析方法对收集来的大量数据进行分析，将它们加以汇总、理解、消化，以最大化地开发数据的功能，发挥数据的作用。数据分析是为了提取有用信息和形成结论而对数据加以详细研究和概括总结的过程。</w:t>
            </w:r>
          </w:p>
          <w:p w14:paraId="43921D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数据分析的目的</w:t>
            </w:r>
          </w:p>
          <w:p w14:paraId="05E78D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数据分析的目的是把隐藏在一大批看来杂乱无章的数据中的信息集中和提炼出来，从而找出所研究对象的内在规律。</w:t>
            </w:r>
          </w:p>
          <w:p w14:paraId="09468E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在实际应用中，数据分析可帮助人们做出判断，以便采取适当行动。数据分析是有组织有目的地收集数据、分析数据，使之成为信息的过程。</w:t>
            </w:r>
          </w:p>
          <w:p w14:paraId="0B34F2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数据分析的四个类型</w:t>
            </w:r>
          </w:p>
          <w:p w14:paraId="49FA3F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（1）描述性分析。</w:t>
            </w:r>
          </w:p>
          <w:p w14:paraId="408400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描述性分析基于历史数据来描述发生的事件。例如，利用回归分析从数据集中发现简单的趋势，并借助可视化技术来更好地表示数据特征。</w:t>
            </w:r>
          </w:p>
          <w:p w14:paraId="7B8E9E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描述性分析就是描述发生了什么，这也是数据分析中最常见的方式之一。比如，企业每个月的详细收益数据表。</w:t>
            </w:r>
          </w:p>
          <w:p w14:paraId="498A66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（2）诊断性分析。</w:t>
            </w:r>
          </w:p>
          <w:p w14:paraId="644186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诊断性分析是数据分析类型中最复杂的一个，在描述性分析以后，能帮助企业人员深入数据内部，了解存在的问题，追溯问题发生的根本，最后去解决问题。诊断性分析有点类似于数据挖掘的功能。</w:t>
            </w:r>
          </w:p>
          <w:p w14:paraId="3C3CED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（3）预测性分析。</w:t>
            </w:r>
          </w:p>
          <w:p w14:paraId="33C614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预测性分析用于预测未来事件发生的概率和演化趋势。例如，预测性模型使用对数回归和线性回归等统计技术发现数据趋势并预测未来的输出结果。</w:t>
            </w:r>
          </w:p>
          <w:p w14:paraId="4147E4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预测性分析主要是利用数据变化的规律和各个节点，来预测未来可能会发生的事情。预测性分析的准确性关乎于事情的真实发生概率，以及可能发生事情的准确时间点。</w:t>
            </w:r>
          </w:p>
          <w:p w14:paraId="453317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（4）指导性分析。</w:t>
            </w:r>
          </w:p>
          <w:p w14:paraId="4AEC30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指导性分析是利用已经发生的事情、事情发生的原因、可能发生的情况来帮助用户确定最终采纳的最佳方案。指导性分析一般都不是独立使用的分析行为，与其他分析行为组合使用才是最佳。</w:t>
            </w:r>
          </w:p>
          <w:p w14:paraId="79BAE0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数据挖掘</w:t>
            </w:r>
          </w:p>
          <w:p w14:paraId="08E90E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数据挖掘是指从数据库的大量数据中提取出隐含的、先前未知的并有潜在价值的有用信息的过程。数据挖掘的常用方法有以下几种。</w:t>
            </w:r>
          </w:p>
          <w:p w14:paraId="4C4DD4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（1）分类。</w:t>
            </w:r>
          </w:p>
          <w:p w14:paraId="172BA4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分类就是确定目标对象属于哪个预定的类别。分类是数据分析中常用的方法。例如，某购物网站对用户进行分类，包括客户的属性和特征分类，以及客户购买行为的分类，由此商家根据用户喜好恰当推广和促销商品，进而提高销售额。</w:t>
            </w:r>
          </w:p>
          <w:p w14:paraId="452706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又如，在银行业务中，对于申请贷款的客户，银行数据分析师根据此客户的相关数据分析其是属于“诚信”类还是“失信”类，以降低银行放贷风险。再如，邮件系统可以根据 E-mail 标题和内容区分出垃圾邮件，避免木马等恶意程序攻击用户计算机。</w:t>
            </w:r>
          </w:p>
          <w:p w14:paraId="503001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（2）估值。</w:t>
            </w:r>
          </w:p>
          <w:p w14:paraId="3B71A9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估值与分类类似，但估值最终的输出结果是连续型的数值，估值的量并非预先确定。估值可以作为分类的准备工作。</w:t>
            </w:r>
          </w:p>
          <w:p w14:paraId="56AA9A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（3）预测。</w:t>
            </w:r>
          </w:p>
          <w:p w14:paraId="721C62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预测是通过分类或估值来进行的，通过分类或估值的训练得出一个模型，如果对于检验样本组而言该模型具有较高的准确率，可将该模型用于对新样本的未知变量进行预测。</w:t>
            </w:r>
          </w:p>
          <w:p w14:paraId="16EB11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（4）关联规则。</w:t>
            </w:r>
          </w:p>
          <w:p w14:paraId="11FEE6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关联规则的目的是找出隐藏在数据之间的相互关系和关联性，即可以根据一个数据项的出现推导出其他相关数据项的出现。</w:t>
            </w:r>
          </w:p>
          <w:p w14:paraId="797A88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例如，分析顾客的购物篮（购物车），通过探寻顾客放入购物篮中商品之间的关联性，分析其购物习惯，由此商家可以制定更好的营销策略。</w:t>
            </w:r>
          </w:p>
          <w:p w14:paraId="51A396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（5）聚类。</w:t>
            </w:r>
          </w:p>
          <w:p w14:paraId="44A8A5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聚类是把一组数据按照差异性和相似性分为几个类别，使得属于同一类的数据之间相似性尽可能大，不同类之间的相似性尽可能小，跨类的数据关联性尽可能低。组内数据的相似性越大，组间数据的差异性越大，聚类效果就越好。</w:t>
            </w:r>
          </w:p>
          <w:p w14:paraId="1B5F98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聚类分析常用于结构分组、客户细分、文本归类和行为跟踪等问题，是数据挖掘中发展很快并且灵活多变的一个分支。</w:t>
            </w:r>
          </w:p>
          <w:p w14:paraId="29303E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五、大数据可视化</w:t>
            </w:r>
          </w:p>
          <w:p w14:paraId="03E8AC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数据可视化是指利用图形图像处理、计算机视觉及用户界面，通过表达、建模以及对立体、表面、属性及动画的显示，对数据加以可视化解释的一种技术方法。</w:t>
            </w:r>
          </w:p>
          <w:p w14:paraId="593E0E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大数据可视化的特征</w:t>
            </w:r>
          </w:p>
          <w:p w14:paraId="4FA5FF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（1）易懂性。</w:t>
            </w:r>
          </w:p>
          <w:p w14:paraId="6FF225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将数据进行可视化分析，更易被理解和接受，更易与人们的经验知识产生关联，使得碎片化的数据转换为具有特定结构的知识，从而为决策支持提供帮助。</w:t>
            </w:r>
          </w:p>
          <w:p w14:paraId="32939F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（2）必然性。</w:t>
            </w:r>
          </w:p>
          <w:p w14:paraId="0C1002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当今大数据所产生的数据量已远超出人们直接阅读和操作数据的能力，必然要求人们对数据进行归纳总结，对数据的结构和形式进行转化处理。</w:t>
            </w:r>
          </w:p>
          <w:p w14:paraId="3AC994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（3）片面性。</w:t>
            </w:r>
          </w:p>
          <w:p w14:paraId="4BF84A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数据可视化往往只是从特定视角或者需求认识数据，从而得到符合特定目的的可视化模式，因此只能反映数据规律的一个方面。由此，可视化模式不能替代数据本身，只能作为数据表达的一种特定形式。</w:t>
            </w:r>
          </w:p>
          <w:p w14:paraId="36A50C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（4）专业性。</w:t>
            </w:r>
          </w:p>
          <w:p w14:paraId="5C0D2F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数据可视化与专业知识紧密相连，其形式需求也多种多样，如网络文本、电商交易、社交信息、卫星影像等。专业化特征是人们从可视化模型中提取专业知识的环节，它是数据可视化应用的最后流程。</w:t>
            </w:r>
          </w:p>
          <w:p w14:paraId="6E8FED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数据可视化的作用</w:t>
            </w:r>
          </w:p>
          <w:p w14:paraId="2D3BAF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（1）数据表达。</w:t>
            </w:r>
          </w:p>
          <w:p w14:paraId="23ADEB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通过计算机图形图像技术，能更友好地展示数据信息，方便人们阅读、理解、运用数据。常见的形式如文本、图表、图像、二维图形、三维模型、网络图、树结构、符号和电子地图等。</w:t>
            </w:r>
          </w:p>
          <w:p w14:paraId="4B53C4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（2）数据操作。</w:t>
            </w:r>
          </w:p>
          <w:p w14:paraId="5D2591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以计算机提供的界面、接口、协议等条件为基础，能完成人与数据的交互需求，如自然交互、可触摸、自适应界面和情景感知等。</w:t>
            </w:r>
          </w:p>
          <w:p w14:paraId="243DDC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（3）数据分析。</w:t>
            </w:r>
          </w:p>
          <w:p w14:paraId="54A60F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通过数据计算，可以获得多维、多源、异构和海量数据所隐含信息，帮助人们推理和分析数据背后的客观规律，提高认识数据的能力和利用数据的水平。</w:t>
            </w:r>
          </w:p>
          <w:p w14:paraId="71B309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大数据可视化的工具</w:t>
            </w:r>
          </w:p>
          <w:p w14:paraId="1253C8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（1）Excel。</w:t>
            </w:r>
          </w:p>
          <w:p w14:paraId="5EC5F3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Excel 是一个入门级的可视化工具，其内置的数据分析工具方便好用、功能基本齐全，自带的数据分析功能也可以完成专业数据分析工作。它含有强大的函数库，能够创建多种统计图表，但图表的颜色、线条和样式可选择的范围比较有限。</w:t>
            </w:r>
          </w:p>
          <w:p w14:paraId="7E5796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（2）ECharts。</w:t>
            </w:r>
          </w:p>
          <w:p w14:paraId="7CD171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ECharts 是一个开源的数据可视化工具。它使用 JavaScript 实现开源的可视化库，流畅地运行在计算机和移动设备上，并能兼容当前绝大部分浏览器。它可以提供直观的、可交互的、个性化的统计图表，包括常用的折线图、柱状图、饼图、散点图等。</w:t>
            </w:r>
          </w:p>
          <w:p w14:paraId="771390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（3）Pyecharts。</w:t>
            </w:r>
          </w:p>
          <w:p w14:paraId="3F822A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Pyecharts 是一个用于生产 ECharts 图表的类库，是一款将 Python 与 ECharts 相结合的强大的数据可视化工具，可以让开发者轻松实现大数据的可视化。</w:t>
            </w:r>
          </w:p>
          <w:p w14:paraId="54FC87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（4）Tableau。</w:t>
            </w:r>
          </w:p>
          <w:p w14:paraId="7E5EE5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Tableau 是一款当前比较流行的商业智能工具。操作简单，不需要精通编程语言，只需要把数据拖放到工作簿中，通过一些简单的设置就可以得到自己想要的数据可视化图表。</w:t>
            </w:r>
          </w:p>
          <w:p w14:paraId="5FD9DC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（5）Matplotlib。</w:t>
            </w:r>
          </w:p>
          <w:p w14:paraId="20A8A3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Python 语言的第三方库 Matplotlib 是一个可视化程序库，其 Pyplot 模块是一个命令型函数集合，用户可以像使用 MATLAB 一样使用 Matplotlib，其函数可以创建画布，并且能在画布中绘制图表。</w:t>
            </w:r>
          </w:p>
          <w:p w14:paraId="566E3E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p>
          <w:p w14:paraId="3BC9F903">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750" w:type="dxa"/>
            <w:tcBorders>
              <w:tl2br w:val="nil"/>
              <w:tr2bl w:val="nil"/>
            </w:tcBorders>
            <w:vAlign w:val="center"/>
          </w:tcPr>
          <w:p w14:paraId="3C4949DB">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通过教师讲解，了解大数据关键技术的基本理论知识。</w:t>
            </w:r>
          </w:p>
        </w:tc>
      </w:tr>
      <w:tr w14:paraId="129B3F1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38C7F8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课堂小结</w:t>
            </w:r>
          </w:p>
          <w:p w14:paraId="1F943B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3</w:t>
            </w:r>
            <w:r>
              <w:rPr>
                <w:rFonts w:hint="default" w:ascii="Times New Roman" w:hAnsi="Times New Roman" w:eastAsia="宋体" w:cs="Times New Roman"/>
                <w:color w:val="2E75B6" w:themeColor="accent1" w:themeShade="BF"/>
                <w:kern w:val="2"/>
                <w:sz w:val="21"/>
                <w:szCs w:val="21"/>
                <w:lang w:val="en-US" w:eastAsia="zh-CN" w:bidi="ar"/>
              </w:rPr>
              <w:t>min</w:t>
            </w:r>
            <w:r>
              <w:rPr>
                <w:rFonts w:hint="eastAsia" w:ascii="宋体" w:hAnsi="宋体" w:eastAsia="宋体" w:cs="宋体"/>
                <w:color w:val="2E75B6" w:themeColor="accent1" w:themeShade="BF"/>
                <w:kern w:val="2"/>
                <w:sz w:val="21"/>
                <w:szCs w:val="21"/>
                <w:lang w:val="en-US" w:eastAsia="zh-CN" w:bidi="ar"/>
              </w:rPr>
              <w:t>）</w:t>
            </w:r>
          </w:p>
        </w:tc>
        <w:tc>
          <w:tcPr>
            <w:tcW w:w="6432" w:type="dxa"/>
            <w:tcBorders>
              <w:tl2br w:val="nil"/>
              <w:tr2bl w:val="nil"/>
            </w:tcBorders>
            <w:vAlign w:val="center"/>
          </w:tcPr>
          <w:p w14:paraId="60EE273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A7E0E08">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大数据关键技术</w:t>
            </w:r>
            <w:r>
              <w:rPr>
                <w:rFonts w:hint="eastAsia" w:ascii="宋体" w:hAnsi="宋体" w:cs="宋体"/>
                <w:b/>
                <w:bCs w:val="0"/>
                <w:kern w:val="0"/>
                <w:sz w:val="21"/>
                <w:szCs w:val="21"/>
                <w:lang w:val="en-US" w:eastAsia="zh-CN" w:bidi="ar"/>
              </w:rPr>
              <w:t>，让学生知道大数据技术是针对大数据的采集、预处理、存储、分析和可视化，通过使用非传统的一系列工具，处理结构化、半结构化和非结构化数据，获得分析和预测结果的一系列数据处理和分析技术。</w:t>
            </w:r>
          </w:p>
        </w:tc>
        <w:tc>
          <w:tcPr>
            <w:tcW w:w="1750" w:type="dxa"/>
            <w:tcBorders>
              <w:tl2br w:val="nil"/>
              <w:tr2bl w:val="nil"/>
            </w:tcBorders>
            <w:vAlign w:val="center"/>
          </w:tcPr>
          <w:p w14:paraId="2A14DAD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CFAA3A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44285E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微软雅黑" w:hAnsi="微软雅黑" w:eastAsia="微软雅黑" w:cs="微软雅黑"/>
                <w:b/>
                <w:bCs w:val="0"/>
                <w:color w:val="2E75B6" w:themeColor="accent1" w:themeShade="BF"/>
                <w:kern w:val="2"/>
                <w:sz w:val="24"/>
                <w:szCs w:val="24"/>
                <w:lang w:val="en-US" w:eastAsia="zh-CN" w:bidi="ar"/>
              </w:rPr>
              <w:t>作业布置</w:t>
            </w:r>
            <w:r>
              <w:rPr>
                <w:rFonts w:hint="eastAsia" w:ascii="宋体" w:hAnsi="宋体" w:eastAsia="宋体" w:cs="宋体"/>
                <w:b w:val="0"/>
                <w:bCs w:val="0"/>
                <w:color w:val="2E75B6" w:themeColor="accent1" w:themeShade="BF"/>
                <w:kern w:val="2"/>
                <w:sz w:val="21"/>
                <w:szCs w:val="21"/>
                <w:lang w:val="en-US" w:eastAsia="zh-CN" w:bidi="ar"/>
              </w:rPr>
              <w:t>（</w:t>
            </w:r>
            <w:r>
              <w:rPr>
                <w:rFonts w:hint="eastAsia" w:ascii="Times New Roman" w:hAnsi="Times New Roman" w:cs="Times New Roman"/>
                <w:b w:val="0"/>
                <w:bCs w:val="0"/>
                <w:color w:val="2E75B6" w:themeColor="accent1" w:themeShade="BF"/>
                <w:kern w:val="2"/>
                <w:sz w:val="21"/>
                <w:szCs w:val="21"/>
                <w:lang w:val="en-US" w:eastAsia="zh-CN" w:bidi="ar"/>
              </w:rPr>
              <w:t>2</w:t>
            </w:r>
            <w:r>
              <w:rPr>
                <w:rFonts w:hint="default" w:ascii="Times New Roman" w:hAnsi="Times New Roman" w:eastAsia="宋体" w:cs="Times New Roman"/>
                <w:b w:val="0"/>
                <w:bCs w:val="0"/>
                <w:color w:val="2E75B6" w:themeColor="accent1" w:themeShade="BF"/>
                <w:kern w:val="2"/>
                <w:sz w:val="21"/>
                <w:szCs w:val="21"/>
                <w:lang w:val="en-US" w:eastAsia="zh-CN" w:bidi="ar"/>
              </w:rPr>
              <w:t>min</w:t>
            </w:r>
            <w:r>
              <w:rPr>
                <w:rFonts w:hint="eastAsia" w:ascii="宋体" w:hAnsi="宋体" w:eastAsia="宋体" w:cs="宋体"/>
                <w:b w:val="0"/>
                <w:bCs w:val="0"/>
                <w:color w:val="2E75B6" w:themeColor="accent1" w:themeShade="BF"/>
                <w:kern w:val="2"/>
                <w:sz w:val="21"/>
                <w:szCs w:val="21"/>
                <w:lang w:val="en-US" w:eastAsia="zh-CN" w:bidi="ar"/>
              </w:rPr>
              <w:t>）</w:t>
            </w:r>
          </w:p>
        </w:tc>
        <w:tc>
          <w:tcPr>
            <w:tcW w:w="6432" w:type="dxa"/>
            <w:tcBorders>
              <w:tl2br w:val="nil"/>
              <w:tr2bl w:val="nil"/>
            </w:tcBorders>
            <w:vAlign w:val="center"/>
          </w:tcPr>
          <w:p w14:paraId="1ED2BF2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E971C03">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w:t>
            </w:r>
            <w:r>
              <w:rPr>
                <w:rFonts w:hint="eastAsia" w:ascii="宋体" w:hAnsi="宋体" w:cs="宋体"/>
                <w:bCs/>
                <w:kern w:val="2"/>
                <w:sz w:val="21"/>
                <w:szCs w:val="21"/>
                <w:lang w:val="en-US" w:eastAsia="zh-CN" w:bidi="ar"/>
              </w:rPr>
              <w:t>简述大数据分析与挖掘的概念、目的和方法。</w:t>
            </w:r>
          </w:p>
        </w:tc>
        <w:tc>
          <w:tcPr>
            <w:tcW w:w="1750" w:type="dxa"/>
            <w:tcBorders>
              <w:tl2br w:val="nil"/>
              <w:tr2bl w:val="nil"/>
            </w:tcBorders>
            <w:vAlign w:val="center"/>
          </w:tcPr>
          <w:p w14:paraId="776D27E4">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6FFDBF6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5A38F3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6F99FE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6432" w:type="dxa"/>
            <w:tcBorders>
              <w:tl2br w:val="nil"/>
              <w:tr2bl w:val="nil"/>
            </w:tcBorders>
            <w:vAlign w:val="center"/>
          </w:tcPr>
          <w:p w14:paraId="393B0B0F">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6507EC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大数据采集的常用工具是什么？</w:t>
            </w:r>
          </w:p>
          <w:p w14:paraId="0AB175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简述数据预处理的流程。</w:t>
            </w:r>
          </w:p>
          <w:p w14:paraId="577D68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简述数据清洗的原理和方法。</w:t>
            </w:r>
          </w:p>
          <w:p w14:paraId="4DF41C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 大数据存储的方式有哪些？</w:t>
            </w:r>
          </w:p>
          <w:p w14:paraId="322CE9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5. 什么是分布式系统？</w:t>
            </w:r>
          </w:p>
          <w:p w14:paraId="714E82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6. 简述 NoSQL 数据库的用途。</w:t>
            </w:r>
          </w:p>
          <w:p w14:paraId="18BBE4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7. 什么是云存储？其特点是什么？</w:t>
            </w:r>
          </w:p>
          <w:p w14:paraId="790279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8. 数据挖掘常用的算法有哪几类？谈谈数据挖掘的主要应用领域。</w:t>
            </w:r>
          </w:p>
          <w:p w14:paraId="287E91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ascii="宋体" w:hAnsi="宋体" w:eastAsia="宋体" w:cs="宋体"/>
                <w:b w:val="0"/>
                <w:bCs/>
                <w:color w:val="000000" w:themeColor="text1"/>
                <w:lang w:eastAsia="zh-CN"/>
                <w14:textFill>
                  <w14:solidFill>
                    <w14:schemeClr w14:val="tx1"/>
                  </w14:solidFill>
                </w14:textFill>
              </w:rPr>
              <w:t>9. 大数据可视化的作用是什么？</w:t>
            </w:r>
          </w:p>
          <w:p w14:paraId="742E49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750" w:type="dxa"/>
            <w:tcBorders>
              <w:tl2br w:val="nil"/>
              <w:tr2bl w:val="nil"/>
            </w:tcBorders>
            <w:vAlign w:val="center"/>
          </w:tcPr>
          <w:p w14:paraId="6857C462">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62C2890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0B4872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6432" w:type="dxa"/>
            <w:tcBorders>
              <w:tl2br w:val="nil"/>
              <w:tr2bl w:val="nil"/>
            </w:tcBorders>
            <w:vAlign w:val="center"/>
          </w:tcPr>
          <w:p w14:paraId="28DAEBE1">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A14A8AF">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大数据存储的方式有哪些？</w:t>
            </w:r>
          </w:p>
        </w:tc>
        <w:tc>
          <w:tcPr>
            <w:tcW w:w="1750" w:type="dxa"/>
            <w:tcBorders>
              <w:tl2br w:val="nil"/>
              <w:tr2bl w:val="nil"/>
            </w:tcBorders>
            <w:vAlign w:val="center"/>
          </w:tcPr>
          <w:p w14:paraId="6671853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02AB08D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6" w:type="dxa"/>
            <w:tcBorders>
              <w:tl2br w:val="nil"/>
              <w:tr2bl w:val="nil"/>
            </w:tcBorders>
            <w:shd w:val="clear" w:color="auto" w:fill="EBF3FA"/>
            <w:vAlign w:val="center"/>
          </w:tcPr>
          <w:p w14:paraId="196FF9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8182" w:type="dxa"/>
            <w:gridSpan w:val="2"/>
            <w:tcBorders>
              <w:tl2br w:val="nil"/>
              <w:tr2bl w:val="nil"/>
            </w:tcBorders>
            <w:vAlign w:val="center"/>
          </w:tcPr>
          <w:p w14:paraId="51230D52">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课堂教学是学科专业知识和教育专业知识的融合；是多媒体辅助教学和板书、板图的融合；是教师言语和体态语的融合；是掌握知识、发展能力、积累情感、形成价值观的融合。</w:t>
            </w:r>
          </w:p>
        </w:tc>
      </w:tr>
    </w:tbl>
    <w:p w14:paraId="55F02EFB"/>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DD3EA7">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9BFDFA">
    <w:pPr>
      <w:pStyle w:val="9"/>
      <w:pBdr>
        <w:bottom w:val="none" w:color="auto" w:sz="0" w:space="1"/>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3810" b="13970"/>
          <wp:wrapNone/>
          <wp:docPr id="4"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3E57F7">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-379095</wp:posOffset>
          </wp:positionH>
          <wp:positionV relativeFrom="paragraph">
            <wp:posOffset>-548005</wp:posOffset>
          </wp:positionV>
          <wp:extent cx="7584440" cy="10727690"/>
          <wp:effectExtent l="0" t="0" r="16510" b="16510"/>
          <wp:wrapNone/>
          <wp:docPr id="6" name="图片 6"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CAC1BE">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3810" b="13970"/>
          <wp:wrapNone/>
          <wp:docPr id="5"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D9A51F6"/>
    <w:rsid w:val="230F5E1F"/>
    <w:rsid w:val="24D949F2"/>
    <w:rsid w:val="25F568D6"/>
    <w:rsid w:val="3B4B3FF6"/>
    <w:rsid w:val="436C72A2"/>
    <w:rsid w:val="4F195FF8"/>
    <w:rsid w:val="534361FE"/>
    <w:rsid w:val="5E4D0C7C"/>
    <w:rsid w:val="6204671A"/>
    <w:rsid w:val="6E5C47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uiPriority w:val="1"/>
  </w:style>
  <w:style w:type="table" w:default="1" w:styleId="10">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uiPriority w:val="99"/>
    <w:pPr>
      <w:tabs>
        <w:tab w:val="center" w:pos="4153"/>
        <w:tab w:val="right" w:pos="8306"/>
      </w:tabs>
      <w:snapToGrid w:val="0"/>
      <w:jc w:val="left"/>
    </w:pPr>
    <w:rPr>
      <w:sz w:val="18"/>
      <w:szCs w:val="18"/>
    </w:rPr>
  </w:style>
  <w:style w:type="paragraph" w:styleId="9">
    <w:name w:val="header"/>
    <w:basedOn w:val="1"/>
    <w:link w:val="18"/>
    <w:semiHidden/>
    <w:unhideWhenUsed/>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uiPriority w:val="0"/>
    <w:rPr>
      <w:rFonts w:ascii="仿宋_GB2312" w:hAnsi="Times New Roman" w:eastAsia="仿宋_GB2312"/>
      <w:sz w:val="28"/>
      <w:szCs w:val="28"/>
    </w:rPr>
  </w:style>
  <w:style w:type="paragraph" w:customStyle="1" w:styleId="32">
    <w:name w:val="封面日期"/>
    <w:basedOn w:val="1"/>
    <w:qFormat/>
    <w:uiPriority w:val="0"/>
    <w:pPr>
      <w:jc w:val="center"/>
    </w:pPr>
    <w:rPr>
      <w:rFonts w:ascii="黑体" w:hAnsi="Times New Roman" w:eastAsia="黑体"/>
      <w:sz w:val="32"/>
      <w:szCs w:val="32"/>
    </w:rPr>
  </w:style>
  <w:style w:type="paragraph" w:customStyle="1" w:styleId="33">
    <w:name w:val="论文标题"/>
    <w:basedOn w:val="1"/>
    <w:qFormat/>
    <w:uiPriority w:val="0"/>
    <w:pPr>
      <w:jc w:val="center"/>
    </w:pPr>
    <w:rPr>
      <w:rFonts w:ascii="Times New Roman" w:hAnsi="Times New Roman" w:eastAsia="楷体_GB2312"/>
      <w:b/>
      <w:kern w:val="36"/>
      <w:sz w:val="52"/>
      <w:szCs w:val="52"/>
    </w:rPr>
  </w:style>
  <w:style w:type="paragraph" w:customStyle="1" w:styleId="34">
    <w:name w:val="硕士学位论文"/>
    <w:basedOn w:val="1"/>
    <w:qFormat/>
    <w:uiPriority w:val="0"/>
    <w:pPr>
      <w:spacing w:before="240"/>
      <w:jc w:val="center"/>
    </w:pPr>
    <w:rPr>
      <w:rFonts w:ascii="Times New Roman" w:hAnsi="Times New Roman"/>
      <w:sz w:val="44"/>
      <w:szCs w:val="44"/>
    </w:rPr>
  </w:style>
  <w:style w:type="paragraph" w:customStyle="1" w:styleId="35">
    <w:name w:val="研究生姓名"/>
    <w:basedOn w:val="1"/>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26</Pages>
  <Words>15284</Words>
  <Characters>15964</Characters>
  <Lines>1</Lines>
  <Paragraphs>1</Paragraphs>
  <TotalTime>0</TotalTime>
  <ScaleCrop>false</ScaleCrop>
  <LinksUpToDate>false</LinksUpToDate>
  <CharactersWithSpaces>16288</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2025-01-20T06:13:12Z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