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  <w:r>
        <w:rPr>
          <w:rFonts w:hint="eastAsia" w:ascii="Times New Roman" w:hAnsi="Times New Roman"/>
          <w:b/>
          <w:bCs/>
          <w:sz w:val="28"/>
          <w:szCs w:val="28"/>
        </w:rPr>
        <w:t>第</w:t>
      </w:r>
      <w:r>
        <w:rPr>
          <w:rFonts w:hint="eastAsia" w:ascii="Times New Roman" w:hAnsi="Times New Roman"/>
          <w:b/>
          <w:bCs/>
          <w:sz w:val="28"/>
          <w:szCs w:val="28"/>
          <w:lang w:val="en-US" w:eastAsia="zh-CN"/>
        </w:rPr>
        <w:t>2</w:t>
      </w:r>
      <w:r>
        <w:rPr>
          <w:rFonts w:hint="eastAsia" w:ascii="Times New Roman" w:hAnsi="Times New Roman"/>
          <w:b/>
          <w:bCs/>
          <w:sz w:val="28"/>
          <w:szCs w:val="28"/>
        </w:rPr>
        <w:t>课  秦汉魏晋南北朝书法鉴赏</w:t>
      </w:r>
    </w:p>
    <w:tbl>
      <w:tblPr>
        <w:tblStyle w:val="9"/>
        <w:tblW w:w="84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5807"/>
        <w:gridCol w:w="1366"/>
      </w:tblGrid>
      <w:tr>
        <w:trPr>
          <w:trHeight w:val="404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jc w:val="center"/>
              <w:textAlignment w:val="auto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课</w:t>
            </w:r>
            <w:r>
              <w:rPr>
                <w:rFonts w:hint="default" w:ascii="Times New Roman" w:hAnsi="Times New Roman"/>
                <w:b/>
                <w:szCs w:val="20"/>
              </w:rPr>
              <w:t xml:space="preserve">  </w:t>
            </w:r>
            <w:r>
              <w:rPr>
                <w:rFonts w:hint="eastAsia" w:ascii="Times New Roman" w:hAnsi="Times New Roman"/>
                <w:b/>
                <w:szCs w:val="20"/>
              </w:rPr>
              <w:t>题</w:t>
            </w:r>
          </w:p>
        </w:tc>
        <w:tc>
          <w:tcPr>
            <w:tcW w:w="717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textAlignment w:val="auto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秦汉魏晋南北朝书法鉴赏</w:t>
            </w:r>
          </w:p>
        </w:tc>
      </w:tr>
      <w:tr>
        <w:trPr>
          <w:trHeight w:val="479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jc w:val="center"/>
              <w:textAlignment w:val="auto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课</w:t>
            </w:r>
            <w:r>
              <w:rPr>
                <w:rFonts w:hint="eastAsia" w:ascii="Times New Roman" w:hAnsi="宋体"/>
                <w:b/>
                <w:szCs w:val="20"/>
              </w:rPr>
              <w:t xml:space="preserve"> </w:t>
            </w:r>
            <w:r>
              <w:rPr>
                <w:rFonts w:hint="default" w:ascii="Times New Roman" w:hAnsi="宋体"/>
                <w:b/>
                <w:szCs w:val="20"/>
              </w:rPr>
              <w:t xml:space="preserve"> 时</w:t>
            </w:r>
          </w:p>
        </w:tc>
        <w:tc>
          <w:tcPr>
            <w:tcW w:w="717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textAlignment w:val="auto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  <w:lang w:val="en-US" w:eastAsia="zh-CN"/>
              </w:rPr>
              <w:t>6</w:t>
            </w:r>
            <w:r>
              <w:rPr>
                <w:rFonts w:hint="default" w:ascii="Times New Roman" w:hAnsi="宋体"/>
                <w:szCs w:val="20"/>
              </w:rPr>
              <w:t>课时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270</w:t>
            </w:r>
            <w:r>
              <w:rPr>
                <w:rFonts w:hint="eastAsia" w:ascii="Times New Roman" w:hAnsi="宋体"/>
                <w:szCs w:val="20"/>
              </w:rPr>
              <w:t xml:space="preserve"> min）。</w:t>
            </w:r>
          </w:p>
        </w:tc>
      </w:tr>
      <w:tr>
        <w:trPr>
          <w:trHeight w:val="1777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jc w:val="center"/>
              <w:textAlignment w:val="auto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教学目标</w:t>
            </w:r>
          </w:p>
        </w:tc>
        <w:tc>
          <w:tcPr>
            <w:tcW w:w="717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/>
              <w:ind w:left="0" w:right="0" w:hanging="8"/>
              <w:textAlignment w:val="auto"/>
              <w:rPr>
                <w:rFonts w:hint="default"/>
                <w:b/>
              </w:rPr>
            </w:pPr>
            <w:r>
              <w:rPr>
                <w:rFonts w:hint="default" w:hAnsi="宋体"/>
                <w:b/>
              </w:rPr>
              <w:t>知识</w:t>
            </w:r>
            <w:r>
              <w:rPr>
                <w:rFonts w:hint="eastAsia" w:hAnsi="宋体"/>
                <w:b/>
              </w:rPr>
              <w:t>技能</w:t>
            </w:r>
            <w:r>
              <w:rPr>
                <w:rFonts w:hint="default" w:hAnsi="宋体"/>
                <w:b/>
              </w:rPr>
              <w:t>目标：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textAlignment w:val="auto"/>
              <w:rPr>
                <w:rFonts w:hint="default" w:ascii="Times New Roman" w:hAnsi="Times New Roman"/>
                <w:szCs w:val="20"/>
              </w:rPr>
            </w:pPr>
            <w:r>
              <w:rPr>
                <w:rFonts w:hint="default" w:ascii="Times New Roman" w:hAnsi="Times New Roman"/>
                <w:szCs w:val="20"/>
              </w:rPr>
              <w:t>1. 了解秦汉魏晋南北朝的主要书法家及其代表作。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textAlignment w:val="auto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Times New Roman"/>
                <w:szCs w:val="20"/>
              </w:rPr>
              <w:t>2. 了解王羲之在书法上的成就。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textAlignment w:val="auto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Times New Roman"/>
                <w:b/>
                <w:szCs w:val="20"/>
              </w:rPr>
              <w:t>思政育人目标</w:t>
            </w:r>
            <w:r>
              <w:rPr>
                <w:rFonts w:hint="eastAsia" w:ascii="Times New Roman" w:hAnsi="Times New Roman"/>
                <w:b/>
                <w:szCs w:val="20"/>
              </w:rPr>
              <w:t>：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-6" w:right="0" w:firstLine="420" w:firstLineChars="200"/>
              <w:textAlignment w:val="auto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bCs/>
                <w:szCs w:val="20"/>
              </w:rPr>
              <w:t>让学生通过学习</w:t>
            </w:r>
            <w:r>
              <w:rPr>
                <w:rFonts w:hint="eastAsia" w:ascii="Times New Roman" w:hAnsi="宋体"/>
                <w:bCs/>
                <w:szCs w:val="20"/>
                <w:lang w:eastAsia="zh-CN"/>
              </w:rPr>
              <w:t>秦汉魏晋南北朝书法鉴赏</w:t>
            </w:r>
            <w:r>
              <w:rPr>
                <w:rFonts w:hint="eastAsia" w:ascii="Times New Roman" w:hAnsi="宋体"/>
                <w:bCs/>
                <w:szCs w:val="20"/>
              </w:rPr>
              <w:t>，了解</w:t>
            </w:r>
            <w:r>
              <w:rPr>
                <w:rFonts w:hint="eastAsia" w:ascii="Times New Roman" w:hAnsi="宋体"/>
                <w:bCs/>
                <w:szCs w:val="20"/>
                <w:lang w:eastAsia="zh-CN"/>
              </w:rPr>
              <w:t>秦朝使用的是规范后的篆书，即小篆，后代人亦称其为“秦篆”。</w:t>
            </w:r>
          </w:p>
        </w:tc>
      </w:tr>
      <w:tr>
        <w:trPr>
          <w:trHeight w:val="57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jc w:val="center"/>
              <w:textAlignment w:val="auto"/>
              <w:rPr>
                <w:rFonts w:hint="default" w:ascii="Times New Roman" w:hAnsi="宋体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教学重</w:t>
            </w:r>
            <w:r>
              <w:rPr>
                <w:rFonts w:hint="eastAsia" w:ascii="Times New Roman" w:hAnsi="宋体"/>
                <w:b/>
                <w:szCs w:val="20"/>
              </w:rPr>
              <w:t>难</w:t>
            </w:r>
            <w:r>
              <w:rPr>
                <w:rFonts w:hint="default" w:ascii="Times New Roman" w:hAnsi="宋体"/>
                <w:b/>
                <w:szCs w:val="20"/>
              </w:rPr>
              <w:t>点</w:t>
            </w:r>
          </w:p>
        </w:tc>
        <w:tc>
          <w:tcPr>
            <w:tcW w:w="717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textAlignment w:val="auto"/>
              <w:rPr>
                <w:rFonts w:hint="eastAsia" w:ascii="Times New Roman" w:hAnsi="Times New Roman" w:eastAsia="宋体"/>
                <w:szCs w:val="20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0"/>
              </w:rPr>
              <w:t>教学重点：</w:t>
            </w:r>
            <w:r>
              <w:rPr>
                <w:rFonts w:hint="eastAsia" w:ascii="宋体" w:hAnsi="宋体" w:cs="宋体"/>
                <w:kern w:val="0"/>
              </w:rPr>
              <w:t>蔡邕《熹平石经》的内容和风格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textAlignment w:val="auto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b/>
                <w:szCs w:val="20"/>
              </w:rPr>
              <w:t>教学难点：</w:t>
            </w:r>
            <w:r>
              <w:rPr>
                <w:rFonts w:hint="eastAsia" w:ascii="宋体" w:hAnsi="宋体" w:cs="宋体"/>
                <w:kern w:val="0"/>
              </w:rPr>
              <w:t>王羲之《兰亭序》的艺术特点</w:t>
            </w:r>
          </w:p>
        </w:tc>
      </w:tr>
      <w:tr>
        <w:trPr>
          <w:trHeight w:val="57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jc w:val="center"/>
              <w:textAlignment w:val="auto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教学方法</w:t>
            </w:r>
          </w:p>
        </w:tc>
        <w:tc>
          <w:tcPr>
            <w:tcW w:w="717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textAlignment w:val="auto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讲授法、问答法、讨论法</w:t>
            </w:r>
          </w:p>
        </w:tc>
      </w:tr>
      <w:tr>
        <w:trPr>
          <w:trHeight w:val="57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jc w:val="center"/>
              <w:textAlignment w:val="auto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教学用具</w:t>
            </w:r>
          </w:p>
        </w:tc>
        <w:tc>
          <w:tcPr>
            <w:tcW w:w="717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textAlignment w:val="auto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电脑、投影仪、</w:t>
            </w:r>
            <w:r>
              <w:rPr>
                <w:rFonts w:hint="default" w:ascii="Times New Roman" w:hAnsi="宋体"/>
                <w:szCs w:val="20"/>
              </w:rPr>
              <w:t>多媒体</w:t>
            </w:r>
            <w:r>
              <w:rPr>
                <w:rFonts w:hint="eastAsia" w:ascii="Times New Roman" w:hAnsi="宋体"/>
                <w:szCs w:val="20"/>
              </w:rPr>
              <w:t>课件、教材</w:t>
            </w:r>
          </w:p>
        </w:tc>
      </w:tr>
      <w:tr>
        <w:trPr>
          <w:trHeight w:val="57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jc w:val="center"/>
              <w:textAlignment w:val="auto"/>
              <w:rPr>
                <w:rFonts w:hint="default" w:ascii="Times New Roman" w:hAnsi="宋体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教学设计</w:t>
            </w:r>
          </w:p>
        </w:tc>
        <w:tc>
          <w:tcPr>
            <w:tcW w:w="717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textAlignment w:val="auto"/>
              <w:rPr>
                <w:rFonts w:hint="default" w:ascii="Times New Roman" w:hAnsi="宋体" w:eastAsia="宋体"/>
                <w:szCs w:val="20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1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考勤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2</w:t>
            </w:r>
            <w:r>
              <w:rPr>
                <w:rFonts w:hint="eastAsia" w:ascii="Times New Roman" w:hAnsi="宋体"/>
                <w:szCs w:val="20"/>
              </w:rPr>
              <w:t>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default" w:ascii="Times New Roman" w:hAnsi="宋体"/>
                <w:szCs w:val="20"/>
              </w:rPr>
              <w:t>40</w:t>
            </w:r>
            <w:r>
              <w:rPr>
                <w:rFonts w:hint="eastAsia" w:ascii="Times New Roman" w:hAnsi="宋体"/>
                <w:szCs w:val="20"/>
              </w:rPr>
              <w:t>min）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--作业布置（3min）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textAlignment w:val="auto"/>
              <w:rPr>
                <w:rFonts w:hint="default" w:ascii="Times New Roman" w:hAnsi="宋体" w:eastAsia="宋体"/>
                <w:szCs w:val="20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2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（40min）--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课堂小结</w:t>
            </w:r>
            <w:r>
              <w:rPr>
                <w:rFonts w:hint="eastAsia" w:ascii="Times New Roman" w:hAnsi="宋体"/>
                <w:szCs w:val="20"/>
              </w:rPr>
              <w:t>（3min）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--作业布置（2min）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textAlignment w:val="auto"/>
              <w:rPr>
                <w:rFonts w:hint="eastAsia" w:ascii="Times New Roman" w:hAnsi="宋体"/>
                <w:szCs w:val="20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3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（40min）--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课堂小结</w:t>
            </w:r>
            <w:r>
              <w:rPr>
                <w:rFonts w:hint="eastAsia" w:ascii="Times New Roman" w:hAnsi="宋体"/>
                <w:szCs w:val="20"/>
              </w:rPr>
              <w:t>（3min）--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作业布置</w:t>
            </w:r>
            <w:r>
              <w:rPr>
                <w:rFonts w:hint="eastAsia" w:ascii="Times New Roman" w:hAnsi="宋体"/>
                <w:szCs w:val="20"/>
              </w:rPr>
              <w:t>（2min）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textAlignment w:val="auto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4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textAlignment w:val="auto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5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textAlignment w:val="auto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6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</w:tc>
      </w:tr>
      <w:tr>
        <w:trPr>
          <w:trHeight w:val="149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jc w:val="center"/>
              <w:textAlignment w:val="auto"/>
              <w:rPr>
                <w:rFonts w:hint="default" w:ascii="Times New Roman" w:hAnsi="Times New Roman"/>
                <w:b/>
                <w:bCs w:val="0"/>
                <w:color w:val="C00000"/>
                <w:szCs w:val="24"/>
              </w:rPr>
            </w:pPr>
            <w:r>
              <w:rPr>
                <w:rFonts w:hint="eastAsia" w:ascii="Times New Roman" w:hAnsi="Times New Roman"/>
                <w:b/>
                <w:bCs w:val="0"/>
                <w:color w:val="C00000"/>
                <w:szCs w:val="24"/>
              </w:rPr>
              <w:t>教学过程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/>
              <w:jc w:val="center"/>
              <w:textAlignment w:val="auto"/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</w:pPr>
            <w:r>
              <w:rPr>
                <w:rFonts w:hint="eastAsia" w:ascii="Times New Roman" w:hAnsi="Times New Roman"/>
                <w:b/>
                <w:bCs w:val="0"/>
                <w:color w:val="C00000"/>
                <w:szCs w:val="24"/>
              </w:rPr>
              <w:t>主 要 教 学 内 容 及 步 骤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/>
              <w:jc w:val="center"/>
              <w:textAlignment w:val="auto"/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</w:pPr>
            <w:r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  <w:t>设计意图</w:t>
            </w:r>
          </w:p>
        </w:tc>
      </w:tr>
      <w:tr>
        <w:trPr>
          <w:trHeight w:val="149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jc w:val="center"/>
              <w:textAlignment w:val="auto"/>
              <w:rPr>
                <w:rFonts w:hint="eastAsia" w:ascii="Times New Roman" w:hAnsi="Times New Roman"/>
                <w:b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考勤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jc w:val="center"/>
              <w:textAlignment w:val="auto"/>
              <w:rPr>
                <w:rFonts w:hint="eastAsia" w:ascii="Times New Roman" w:hAnsi="Times New Roman"/>
                <w:b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2min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color w:val="C00000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C00000"/>
                <w:szCs w:val="24"/>
                <w:lang w:eastAsia="zh-CN"/>
              </w:rPr>
              <w:t>【教师】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清点上课人数，记录好考勤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color w:val="548235" w:themeColor="accent6" w:themeShade="BF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548235" w:themeColor="accent6" w:themeShade="BF"/>
                <w:szCs w:val="24"/>
                <w:lang w:eastAsia="zh-CN"/>
              </w:rPr>
              <w:t>【学生】</w:t>
            </w:r>
            <w:r>
              <w:rPr>
                <w:rFonts w:hint="eastAsia" w:ascii="Times New Roman" w:hAnsi="Times New Roman"/>
                <w:color w:val="548235" w:themeColor="accent6" w:themeShade="BF"/>
                <w:szCs w:val="24"/>
              </w:rPr>
              <w:t>班干部报请假人员及原因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/>
              <w:jc w:val="center"/>
              <w:textAlignment w:val="auto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szCs w:val="20"/>
              </w:rPr>
              <w:t>培养学生的组织纪律性,掌握学生的出勤情况</w:t>
            </w:r>
          </w:p>
        </w:tc>
      </w:tr>
      <w:tr>
        <w:trPr>
          <w:trHeight w:val="699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/>
              <w:ind w:left="0" w:right="0"/>
              <w:textAlignment w:val="auto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/>
              <w:ind w:left="0" w:right="0"/>
              <w:textAlignment w:val="auto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/>
              <w:ind w:left="0" w:right="0"/>
              <w:textAlignment w:val="auto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/>
              <w:ind w:left="0" w:right="0"/>
              <w:textAlignment w:val="auto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jc w:val="center"/>
              <w:textAlignment w:val="auto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default" w:ascii="Times New Roman" w:hAnsi="Times New Roman"/>
                <w:szCs w:val="24"/>
              </w:rPr>
              <w:t>（</w:t>
            </w:r>
            <w:r>
              <w:rPr>
                <w:rFonts w:hint="eastAsia" w:ascii="Times New Roman" w:hAnsi="Times New Roman"/>
                <w:szCs w:val="24"/>
                <w:lang w:val="en-US" w:eastAsia="zh-CN"/>
              </w:rPr>
              <w:t>40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textAlignment w:val="auto"/>
              <w:rPr>
                <w:rFonts w:hint="eastAsia" w:ascii="Times New Roman" w:hAnsi="Times New Roman"/>
                <w:b/>
                <w:color w:val="C00000"/>
                <w:lang w:eastAsia="zh-CN"/>
              </w:rPr>
            </w:pPr>
            <w:r>
              <w:rPr>
                <w:rFonts w:hint="eastAsia" w:ascii="Times New Roman" w:hAnsi="Times New Roman"/>
                <w:b/>
                <w:color w:val="C00000"/>
              </w:rPr>
              <w:t>【教师】</w:t>
            </w:r>
            <w:r>
              <w:rPr>
                <w:rFonts w:hint="eastAsia" w:ascii="Times New Roman" w:hAnsi="Times New Roman"/>
                <w:b w:val="0"/>
                <w:bCs/>
                <w:color w:val="C00000"/>
                <w:lang w:val="en-US" w:eastAsia="zh-CN"/>
              </w:rPr>
              <w:t>展示秦汉书法鉴赏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一、李斯书法鉴赏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李斯，战国末期楚国人，秦朝政治家、文学家、书法家。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792605" cy="2108200"/>
                  <wp:effectExtent l="0" t="0" r="10795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605" cy="210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释文：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皇帝立国，维初在昔，嗣世称王。讨伐乱逆，威动四极，武义直方。戎臣奉诏，经时不久，灭六暴强。廿有六年，上荐高号，孝道显明。既献泰成，乃降尃惠，亲巡远方。登于峄山，群臣从者，咸思攸长。追念乱世，分土建邦，以开争理。功战日作，流血于野，自泰古始。世无万数，陀及五帝，莫能禁止。乃今皇帝，壹家天下，兵不复起。灾害灭除，黔首康定，利泽长久。群臣诵略，刻此乐石，以著经纪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李斯的小篆线条圆润，结构匀称，章法整齐。他的小篆成为后世学习的典范。李斯也被誉为“中国古代书法家第一人”。李斯对于统一中国文字做出了杰出的贡献。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我们来看李斯所写的“乱”字：右边像一个人弯着腰，左上是一只手，左下是一只手，中间是架子上有蚕茧，合起来表示人伸手整理架子上的蚕丝，本义是散乱，引申为整理。这个字笔画圆润，结构稳而不呆，线条长短有别，结构不是简单的对称，在稳定之中有变化，在修长挺拔中有宽窄之别，造型非常优美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知识链接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唐张怀瓘《书断》把李斯的小篆列为“神品”。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有一天，李斯上厕所的时候，发现厕所里的老鼠以粪便为食，而且很害怕人，一看到人就跑。但是粮仓里的老鼠，可以整天吃粮食，就算看到人来了也不害怕。李斯就想到，是环境造就了老鼠们不同的命运。他下决心改变自己的命运。后来，他当上了秦朝的丞相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二、蔡邕书法鉴赏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蔡邕，字伯喈，东汉政治家、文学家、书法家。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汉武帝时期，董仲舒建议全国都要学习以孔子为代表的儒家学说，汉武帝同意了，并且设立博士，专门讲解儒家学说。后来，儒家学说就逐渐演变为经学，也就是儒家学说的核心组成部分。当时的公务员考试的内容就是这些经学。教材就是皇家藏书楼里的经学标准本，叫“兰台漆书”。可是由于兰台漆书保存时间太长了，书腐烂了。有的考生就贿赂兰台掌管漆书的官吏，偷偷地把漆书的文字改成跟自己的手里的教材一样的内容，自己考试就得高分了。别人听说以后，也这样做，就造成了混乱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蔡邕就向汉灵帝请示，修订教材，向全国公布。汉灵帝批准了。于是蔡邕等人开始修订《周易》《尚书》《鲁诗》《仪礼》《春秋》《公羊传》和《论语》等七经，并由蔡邕亲自书写在石碑上，这就是《熹平石经》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蔡邕的《熹平石经》属于隶书，但是写得非常工整，足以作为天下学子书写的楷模。他的字笔画规范，结构端庄，重心稳定，形体较方，章法整齐，非常适合学生学习。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比如，他书写的“父”字，并不像同一时期的汉朝隶书那样强调上窄下宽，左收右放，而是上下对正，左右对称，上下宽度差别不大，给人安稳端庄的感觉。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　20 世纪三十年代，书法家于右任在洛阳见到一块东汉残石，于是花钱买了下来，后来带到南京。于右任请金石文字考古专家张鹏一鉴定，认定此残石为东汉《熹平石经》的一部分。于右任请人运送到西安保存。后来日寇逼近潼关，张鹏一先是把《熹平石经》埋藏于西安碑林的东院，后来觉得不安全，挖出来用骡车运到富平县董南堡村，吊挂在一口枯井内，并盖上井盖。1943 年 10 月，张鹏一病逝于家中，临终前一再嘱咐家人要悉心保护石经。抗日战争胜利后，《熹平石经》残石最终回到西安碑林。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知识链接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据统计，如今《熹平石经》残石共存 9000 余字，散存于中国国家博物馆、国家图书馆、西安碑林博物馆、上海博物馆、河南博物院、日本东京书道博物馆等地。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三、张芝书法鉴赏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张芝，字伯英，东汉官员、书法家。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987675" cy="1371600"/>
                  <wp:effectExtent l="0" t="0" r="9525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7675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释文：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知汝殊愁，且得还为佳也。冠军暂畅释，当不得极踪。可恨吾病来，不辨行动，潜处耳。终年经此，当议何理耶？且方友诸分张，不知以去复得一会。不讲忘不忘，可恨汝还，当思更就理。所游迷，谁同故数往虎丘，不此甚萧索，看过还议，共集散耳。不见奴，粗悉书，云见左军，弥若临听故也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张芝之所以被誉为“草圣”，也就是草书界的圣人，就是因为他的草书改变了章草的写法，独创了上下呼应连带、字字气息贯通的今草、狂草。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张芝这幅作品行笔迅疾酣畅，笔画奇崛跌宕，波磔舒展，转折处自然圆润，上下字之间回转勾连，势不可遏。唐朝书法家张怀瓘评价他的草书“如行云流水，拔茅连茹，上下牵连，或借上字之下而为下字之上，奇形离合，数意兼包。”“劲骨丰肌，德冠诸贤之首。”比如，他写的“汝”字，起笔处承接上一个字的笔意，中间回环往复，如彩带飘舞，收笔处引向左下，和下一个字相互呼应，使得通篇充满了如黄河之水天上来，奔流到海不复回的精气神。</w:t>
            </w:r>
            <w:r>
              <w:rPr>
                <w:rFonts w:hint="eastAsia" w:ascii="Times New Roman" w:hAnsi="Times New Roman"/>
                <w:b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left"/>
              <w:textAlignment w:val="auto"/>
              <w:rPr>
                <w:rFonts w:hint="default" w:ascii="Times New Roman" w:hAnsi="Times New Roman"/>
                <w:b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b/>
                <w:szCs w:val="24"/>
                <w:lang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b/>
                <w:szCs w:val="24"/>
                <w:lang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/>
              <w:jc w:val="left"/>
              <w:textAlignment w:val="auto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展示秦汉书法鉴赏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让学生更加仔细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地了解书法知识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，从而</w:t>
            </w:r>
            <w:r>
              <w:rPr>
                <w:rFonts w:hint="eastAsia" w:ascii="Times New Roman" w:hAnsi="Times New Roman"/>
                <w:b/>
                <w:szCs w:val="24"/>
              </w:rPr>
              <w:t>激发学生的学习欲望。</w:t>
            </w:r>
          </w:p>
        </w:tc>
      </w:tr>
      <w:tr>
        <w:trPr>
          <w:trHeight w:val="1341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textAlignment w:val="auto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作业布置</w:t>
            </w:r>
            <w:r>
              <w:rPr>
                <w:rFonts w:hint="eastAsia" w:ascii="Times New Roman" w:hAnsi="Times New Roman"/>
                <w:b w:val="0"/>
                <w:bCs w:val="0"/>
                <w:szCs w:val="24"/>
              </w:rPr>
              <w:t>（</w:t>
            </w:r>
            <w:r>
              <w:rPr>
                <w:rFonts w:hint="eastAsia" w:ascii="Times New Roman" w:hAnsi="Times New Roman"/>
                <w:b w:val="0"/>
                <w:bCs w:val="0"/>
                <w:szCs w:val="24"/>
                <w:lang w:val="en-US" w:eastAsia="zh-CN"/>
              </w:rPr>
              <w:t>3</w:t>
            </w:r>
            <w:r>
              <w:rPr>
                <w:rFonts w:hint="eastAsia" w:ascii="Times New Roman" w:hAnsi="Times New Roman"/>
                <w:b w:val="0"/>
                <w:bCs w:val="0"/>
                <w:szCs w:val="24"/>
              </w:rPr>
              <w:t>min）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textAlignment w:val="auto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textAlignment w:val="auto"/>
              <w:rPr>
                <w:rFonts w:hint="eastAsia" w:hAnsi="宋体" w:eastAsia="宋体"/>
                <w:bCs/>
                <w:lang w:eastAsia="zh-CN"/>
              </w:rPr>
            </w:pPr>
            <w:r>
              <w:rPr>
                <w:rFonts w:hint="eastAsia" w:hAnsi="宋体"/>
                <w:bCs/>
                <w:lang w:val="en-US" w:eastAsia="zh-CN"/>
              </w:rPr>
              <w:t>简述蔡邕书法鉴赏。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Cs w:val="24"/>
              </w:rPr>
              <w:t>通过课后练习，使学生巩固所学新知识</w:t>
            </w:r>
          </w:p>
        </w:tc>
      </w:tr>
      <w:tr>
        <w:trPr>
          <w:trHeight w:val="3251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/>
              <w:textAlignment w:val="auto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textAlignment w:val="auto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default" w:ascii="Times New Roman" w:hAnsi="Times New Roman"/>
                <w:szCs w:val="24"/>
              </w:rPr>
              <w:t>（40</w:t>
            </w:r>
            <w:r>
              <w:rPr>
                <w:rFonts w:hint="eastAsia" w:ascii="Times New Roman" w:hAnsi="Times New Roman"/>
                <w:szCs w:val="24"/>
              </w:rPr>
              <w:t>min）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both"/>
              <w:textAlignment w:val="auto"/>
              <w:rPr>
                <w:rFonts w:hint="default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展示魏晋书法鉴赏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（一）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三国两晋时期，豪门世族以书法争胜，形成书法世家，推动了书法的发展。三国时期的书法家主要成就在隶书、楷书、行书。魏晋时期的书法家主要成就在楷书和行草书，尤以钟王小楷和二王行书为代表。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一、曹操书法鉴赏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曹操，字孟德，东汉、三国政治家、军事家、文学家、书法家。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950210" cy="1148080"/>
                  <wp:effectExtent l="0" t="0" r="21590" b="2032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0210" cy="1148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正文：衮雪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落款：魏王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衮是古代君王穿的礼服，衣襟镶边。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曹操到汉中时，经过陕西褒城石门栈道，看到河水汹涌澎湃，冲击石块，溅起雪白的浪花，好像给河流镶了一道白边，于是提笔写下“衮雪”两个大字。曹操这两个字属于隶书，点画浑厚，“衮”字充满动感，“雪”字结构安稳，两个字相映成趣。和汉隶代表作相比，曹操的字已经靠近楷书，尤其是“雪”字，已经几乎没有了蚕头雁尾的痕迹。因为和曹操同一时代的钟繇的楷书已经比较成熟了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知识链接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曹操先后担任司空、车骑将军、丞相、魏国公、魏王。曹操死后，他的儿子曹丕称帝，追尊曹操为太祖武皇帝，即魏武帝。也就是说，曹操活着时候没有当过皇帝。有人说，曹操应该写“滚雪”二字，意思是浪花像雪滚过。但是他故意不写三点水，因为衮是古代君王穿的礼服，曹操的意思是他要当皇帝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二、诸葛亮书法鉴赏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诸葛亮，字孔明，三国时期政治家、军事家、文学家、书法家。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357630" cy="2090420"/>
                  <wp:effectExtent l="0" t="0" r="13970" b="1778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7630" cy="2090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正文：师徒远涉，道路甚艰。自及褒斜，幸皆无恙。使回，驰此，不复云云。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落款：亮顿首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这幅作品据说不是诸葛亮亲笔所写，而是书圣王羲之临摹的。尽管是摹本，我们也能看出诸葛亮深厚的书写功力：点画流畅，字形以正为主，变化丰富。通篇为草书，但是也掺杂了楷书和行书。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我们从作品中挑出诸葛亮书写的“使”字，可以看出王羲之、智永、怀素等人的写法可以说与诸葛亮一脉相承。《宣和书谱》在列数历代书法家时，把诸葛亮当作蜀国的唯一代表，和张芝、张旭、怀素并列。后世归纳诸葛亮的作品有三幅——《度德帖》《亮曰帖》和《远涉帖》。米芾认定由诸葛亮书写、流传有序、较为可信的，只有《远涉帖》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三、张飞书法鉴赏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张飞，字翼德，东汉、三国著名将领。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381885" cy="2999105"/>
                  <wp:effectExtent l="0" t="0" r="5715" b="23495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885" cy="2999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释文：汉将军飞，率精卒万人，大破贼首张郃于八濛，立马勒铭。张飞的这幅作品属于隶书，用笔有蚕头雁尾，结构宽扁，左舒右展，章法也比较整齐。从下图我们可以看出，张飞书写的“收”字和汉朝经典隶书《乙瑛碑》以及《张迁碑》属于同一时代风格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both"/>
              <w:textAlignment w:val="auto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/>
              <w:jc w:val="left"/>
              <w:textAlignment w:val="auto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通过教师讲解，了解魏晋书法鉴赏（一）。</w:t>
            </w:r>
          </w:p>
        </w:tc>
      </w:tr>
      <w:tr>
        <w:trPr>
          <w:trHeight w:val="90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/>
              <w:ind w:left="0" w:right="0"/>
              <w:jc w:val="both"/>
              <w:textAlignment w:val="auto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/>
              <w:ind w:left="0" w:leftChars="0" w:right="0" w:rightChars="0"/>
              <w:jc w:val="both"/>
              <w:textAlignment w:val="auto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1"/>
                <w:lang w:val="en-US" w:eastAsia="zh-CN" w:bidi="ar"/>
              </w:rPr>
              <w:t>3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both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420" w:firstLineChars="200"/>
              <w:jc w:val="both"/>
              <w:textAlignment w:val="auto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魏晋书法鉴赏（一）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，让学生知道魏晋时期的书法家主要成就在楷书和行草书，尤以钟王小楷和二王行书为代表。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380" w:lineRule="exact"/>
              <w:ind w:left="0" w:leftChars="0" w:right="0" w:rightChars="0"/>
              <w:jc w:val="both"/>
              <w:textAlignment w:val="auto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>
        <w:trPr>
          <w:trHeight w:val="1531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8" w:leftChars="0" w:right="0" w:rightChars="0" w:hanging="8" w:firstLineChars="0"/>
              <w:jc w:val="both"/>
              <w:textAlignment w:val="auto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2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420" w:firstLineChars="200"/>
              <w:jc w:val="both"/>
              <w:textAlignment w:val="auto"/>
              <w:rPr>
                <w:rFonts w:hint="eastAsia" w:ascii="Calibri" w:hAnsi="宋体" w:eastAsia="宋体" w:cs="Times New Roman"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Cs/>
                <w:kern w:val="2"/>
                <w:sz w:val="21"/>
                <w:szCs w:val="21"/>
                <w:lang w:val="en-US" w:eastAsia="zh-CN" w:bidi="ar"/>
              </w:rPr>
              <w:t>简述诸葛亮书法鉴赏。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leftChars="0" w:right="0" w:rightChars="0"/>
              <w:jc w:val="left"/>
              <w:textAlignment w:val="auto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>
        <w:trPr>
          <w:trHeight w:val="3251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/>
              <w:textAlignment w:val="auto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textAlignment w:val="auto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default" w:ascii="Times New Roman" w:hAnsi="Times New Roman"/>
                <w:szCs w:val="24"/>
              </w:rPr>
              <w:t>（40</w:t>
            </w:r>
            <w:r>
              <w:rPr>
                <w:rFonts w:hint="eastAsia" w:ascii="Times New Roman" w:hAnsi="Times New Roman"/>
                <w:szCs w:val="24"/>
              </w:rPr>
              <w:t>min）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both"/>
              <w:textAlignment w:val="auto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展示魏晋书法鉴赏（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四、钟繇书法鉴赏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钟繇，字元常，三国政治家、书法家。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908300" cy="1441450"/>
                  <wp:effectExtent l="0" t="0" r="12700" b="635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8300" cy="144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释文：尚书宣示，孙权所求，诏令所报，所以博示，逮于卿佐。必冀良方出于阿是，刍荛之言可择廊庙。况繇始以疏贱，得为前恩。横所盱睨，公私见异，爱同骨肉，殊遇厚宠，以至今日。再世荣名，同国休戚，敢不自量。窃致愚虑，仍日达晨，坐以待旦。退思鄙浅，圣意所弃，则又割意，不敢献闻。深念天下，今为已平，权之委质，外震神武。度其拳拳，无有二计。高尚自疏，况未见信。今推款诚，欲求见信，实怀不自信之心，亦宜待之以信，而当护其未自信也。其所求者，不可不许，许之而反，不必可与；求之而不许，势必自绝，许而不与，其曲在己。里语曰：何以罚？与以夺；何以怒？许不与。思省所示报权疏，曲折得宜，宜神圣之虑，非今臣下所能有增益。昔与文若奉事先帝，事有数者，有似于此。粗表二事，以为今者事势，尚当有所依违，愿君思省。若以在所虑可，不须复貌。节度唯君，恐不可采，故不自拜表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《宣示表》是钟繇写给魏文帝曹丕的奏文，内容是劝曹丕接受孙权的归附请求。目前我们看到的《宣示表》是刻本而非真迹，一般认为是根据王羲之的临本摹刻的。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《宣示表》属于比较成熟的楷书，点画遒劲含蓄，结构端庄朴茂，气息古拙雅致，对后代影响很大，不但直接促成了二王小楷的形成，而且对于唐朝楷书的形成也产生重要影响。而元、明、清三代的小楷均以《宣示表》为取法对象，所以《宣示表》被誉为“楷书之祖”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《宣示表》的笔法总体比较含蓄，表现在点画多缩短，并不刻意向外伸展，而且圆笔收笔比较多，出锋较少，从而形成含蓄雅致、敦厚蕴藉的风格，颇有谦谦君子之风。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《宣示表》的字法以稳重、宽扁为主要特征。字形重心平稳，结构匀称，形体宽扁。点画之间呼应明显，气息贯通。与后代的“台阁体”“馆阁体”相比，《宣示表》的字法活泼得多，变化比较丰富，格调较高，没有呆板单调的缺点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和小篆、隶书的横成行、竖成列的章法相比，《宣示表》的章法明显不同，是竖成列，横不成行，上一个字和下一个字相互联系，因势相生，章法朴茂自然，有明显的书写感和整体感。因此，梁武帝萧衍称赞《宣示表》“势巧形密，胜于自运”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据史书记载，钟繇学习书法非常勤奋，在长达三十年的时间里，他天天研究书法，不分白天黑夜，有时间就写，有机会就练。和人坐在一起谈天，就拿树枝在地上练习；晚上睡觉前，就用手指在被子上写，导致被面被划破；观察花草树木、虫鱼鸟兽，都会和笔法联系起来；有时上厕所，又开始琢磨书法，竟然忘记回来。经过这样的勤奋学习和刻苦研究，钟繇终于成了一位伟大的书法家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i w:val="0"/>
                <w:i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五、陆机书法鉴赏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陆机，字士衡，西晋政治家、文学家、书法家。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bookmarkStart w:id="0" w:name="_GoBack"/>
            <w:r>
              <w:rPr>
                <w:rFonts w:hint="default"/>
              </w:rPr>
              <w:drawing>
                <wp:inline distT="0" distB="0" distL="114300" distR="114300">
                  <wp:extent cx="2987040" cy="2997835"/>
                  <wp:effectExtent l="0" t="0" r="10160" b="24765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7040" cy="2997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释文：彦先羸瘵，恐难平复。往属初病，虑不止此，此已为庆。承使唯男，幸为复失前忧耳。吴子杨往初来主，吾不能尽。临西复来，威仪详跱。举动成观，自躯体之美也。思识□（代表缺省字）量之迈前，势所恒有，宜□称之。夏伯荣寇乱之际，闻问不悉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陆机《平复帖》用笔古朴自然，顿挫感并不强烈，线条粗细变化不大，浑圆朴厚，间有篆书、帛书的影子。作者使用的是比较秃的笔，墨色浓而偏枯，营造出萧散淡远的意象，如下面的“自”“仪”“虑”“初”四字，可谓笔简意长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清代安岐《墨缘汇观》评曰：“相传平原精于章草，然此帖大非章草，运笔犹存篆法。”《平复帖》的字法变化很大，甚至可以说随意性很强，作者率意挥洒，自成意趣，如下面的“躯”字左右相背，左高而右低；“乱”字的字形则相当简省，左大而右小；“往”字的双人旁简化为一个斜竖，舞蹈精神强烈；“思”字则外形圆转，张力十足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此作为章草，字字独立，绝不勾连，没有狂草的缠绵流转，一泻千里。正是这种对单字的专注，使得通篇有一种含蓄蕴藉之美，一种发乎情止乎礼的克制之美。清代杨守敬《学书迩言》云：“（平复帖）系秃颖劲毫所书，无一笔姿媚气，亦无一笔粗犷气，所以为高。”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陆机《平复帖》是西晋文人书法唯一真迹，被誉为“中华第一帖”。著名书法家启功先生称之为“墨皇”。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陆机《平复帖》代代相传，传到清朝，皇帝将他赐予溥儒。溥儒因事缺钱，就想卖掉《平复帖》。很多外国人都想买。收藏家张伯驹找到溥儒，说：“《平复帖》是国宝，一旦被外国人买走，就永远不会回到中国了。那样做我们对不起祖先，所以你一定不要把《平复帖》卖给外国人。”溥儒想了想，认为有道理，最终卖给了张伯驹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张伯驹用 4 万块大洋的价格把《平复帖》买来之后，就被坏人绑架了。绑匪跟他家人索要赎金。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张伯驹就给家人写信：如果赎我需要卖掉《平复帖》的话，我宁可死。因为只要卖《平复帖》，就可能被外国人买走。我们不能让国宝流失。就这样，家人一边妥善保管《平复帖》，一边跟绑匪周旋。八个月之后，张伯驹的夫人凑了一笔钱给了绑匪，张伯驹才被放回来。中华人民共和国成立以后，张伯驹把花了他很多钱买来，甚至差点让他搭上性命的《平复帖》无偿捐献给国家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both"/>
              <w:textAlignment w:val="auto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/>
              <w:jc w:val="left"/>
              <w:textAlignment w:val="auto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掌握魏晋书法鉴赏（二）</w:t>
            </w:r>
            <w:r>
              <w:rPr>
                <w:rFonts w:hint="eastAsia" w:ascii="Times New Roman" w:hAnsi="Times New Roman"/>
                <w:b/>
                <w:szCs w:val="24"/>
              </w:rPr>
              <w:t>。</w:t>
            </w:r>
          </w:p>
        </w:tc>
      </w:tr>
      <w:tr>
        <w:trPr>
          <w:trHeight w:val="90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/>
              <w:ind w:left="0" w:right="0"/>
              <w:jc w:val="both"/>
              <w:textAlignment w:val="auto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/>
              <w:ind w:left="0" w:leftChars="0" w:right="0" w:rightChars="0"/>
              <w:jc w:val="both"/>
              <w:textAlignment w:val="auto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1"/>
                <w:lang w:val="en-US" w:eastAsia="zh-CN" w:bidi="ar"/>
              </w:rPr>
              <w:t>3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both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420" w:firstLineChars="200"/>
              <w:jc w:val="both"/>
              <w:textAlignment w:val="auto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魏晋书法鉴赏（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）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，让学生知道钟繇书法鉴赏和陆机书法鉴赏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380" w:lineRule="exact"/>
              <w:ind w:left="0" w:leftChars="0" w:right="0" w:rightChars="0"/>
              <w:jc w:val="both"/>
              <w:textAlignment w:val="auto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>
        <w:trPr>
          <w:trHeight w:val="1531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8" w:leftChars="0" w:right="0" w:rightChars="0" w:hanging="8" w:firstLineChars="0"/>
              <w:jc w:val="both"/>
              <w:textAlignment w:val="auto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2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420" w:firstLineChars="200"/>
              <w:jc w:val="both"/>
              <w:textAlignment w:val="auto"/>
              <w:rPr>
                <w:rFonts w:hint="eastAsia" w:ascii="Calibri" w:hAnsi="宋体" w:eastAsia="宋体" w:cs="Times New Roman"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Cs/>
                <w:kern w:val="2"/>
                <w:sz w:val="21"/>
                <w:szCs w:val="21"/>
                <w:lang w:val="en-US" w:eastAsia="zh-CN" w:bidi="ar"/>
              </w:rPr>
              <w:t>鉴赏《宣示表》。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leftChars="0" w:right="0" w:rightChars="0"/>
              <w:jc w:val="left"/>
              <w:textAlignment w:val="auto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>
        <w:trPr>
          <w:trHeight w:val="3251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/>
              <w:textAlignment w:val="auto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textAlignment w:val="auto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default" w:ascii="Times New Roman" w:hAnsi="Times New Roman"/>
                <w:szCs w:val="24"/>
              </w:rPr>
              <w:t>（40</w:t>
            </w:r>
            <w:r>
              <w:rPr>
                <w:rFonts w:hint="eastAsia" w:ascii="Times New Roman" w:hAnsi="Times New Roman"/>
                <w:szCs w:val="24"/>
              </w:rPr>
              <w:t>min）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both"/>
              <w:textAlignment w:val="auto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展示魏晋书法鉴赏（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三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六、王羲之书法鉴赏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王羲之，字逸少，东晋官员、文学家、书法家。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王羲之不但被中国人奉为“书圣”，而且在全世界都有很大影响力。这就是文化的力量。我们要增强文化自信，学好书法，向全世界传播我们的优秀文化。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668270" cy="890905"/>
                  <wp:effectExtent l="0" t="0" r="24130" b="23495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8270" cy="890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释文：永和九年，岁在癸丑，暮春之初，会于会稽山阴之兰亭，修禊事也。群贤毕至，少长咸集。此地有崇山峻岭，茂林修竹，又有清流激湍，映带左右，引以为流觞曲水，列坐其次。虽无丝竹管弦之盛，一觞一咏，亦足以畅叙幽情。是日也，天朗气清，惠风和畅。仰观宇宙之大，俯察品类之盛，所以游目骋怀，足以极视听之娱，信可乐也。夫人之相与，俯仰一世。或取诸怀抱，悟言一室之内；或因寄所托，放浪形骸之外。虽趣舍万殊，静躁不同，当其欣于所遇，暂得于己，快然自足，不知老之将至；及其所之既倦，情随事迁，感慨系之矣。向之所欣，俯仰之间，已为陈迹，犹不能不以之兴怀，况修短随化，终期于尽！古人云：“死生亦大矣。”岂不痛哉！每览昔人兴感之由，若合一契，未尝不临文嗟悼，不能喻之于怀。固知一死生为虚诞，齐彭殇为妄作。后之视今，亦犹今之视昔，悲夫！故列叙时人，录其所述，虽世殊事异，所以兴怀，其致一也。后之览者，亦将有感于斯文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《兰亭序》又名《兰亭集序》《临河序》《禊帖》《禊序》。东晋穆帝永和九年（公元 353 年）三月三日，王羲之与谢安、孙绰等四十一人在山阴（今浙江绍兴）兰亭集会，饮酒作诗，王羲之作序。《兰亭序》全文共 28 行，324 字，记载了集会的场景，抒发了好景不长，生死无常的感慨。因原作被唐太宗李世民带入昭陵，目前我们看到的都是摹本，其中冯承素的摹本比较流行，因为卷首钤有唐中宗李显的年号“神龙”印章，所以被称为“神龙本”。《兰亭序》是王羲之的代表作，被誉为“天下第一行书”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《兰亭序》的笔法非常精妙，每个笔画的起笔、运笔、收笔都非常到位，看似简单，实则包含了丰富的技法。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《兰亭序》的笔法很少有直接带过，而是曲折婉转，蕴含丰富的变化，如苏州园林，处处是景，移步换景，别有洞天。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《兰亭序》系信手写来，无拘无束，所以笔法藏露结合，灵活多变，运笔过程中大开大合，节奏跳跃。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《兰亭序》的字法多变，变化无穷。以“之”字为例，《兰亭序》中的 21 个“之”字互不雷同，变化丰富，显示了作者高超的笔墨技巧，令后学者叹服。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705100" cy="2176145"/>
                  <wp:effectExtent l="0" t="0" r="12700" b="8255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5100" cy="2176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《兰亭序》的章法之美主要在于字与字的组合方式，有些字之间有直接的呼应，有些字则有内在的联系，每列均为大曲线，而不再是单点直线式布局。再加上字形的大小、偃仰、收放变化，字的位置的穿插、避就，通篇整体感很强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除了行书，王羲之还擅长小楷、草书。上面就是王羲之小楷代表作《黄庭经》的局部。王羲之的小楷点画秀丽，结构空灵，章法变化丰富，与钟繇一起成为魏晋小楷的代名词，代表了魏晋小楷的最高水平。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王羲之草书《平安帖》摹本 2010 年拍卖价格为 3.08 亿元，平均每个字 750 万元。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王羲之的《兰亭序》不仅书法精美绝伦，文章内容也文采斐然。在甘肃敦煌出土了《兰亭序》抄本，可见有的人不是把《兰亭序》作为书法作品传播，而是当作文学作品在传播。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七、王献之书法鉴赏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王献之，字子敬，东晋官员、文学家、书法家。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905125" cy="1000125"/>
                  <wp:effectExtent l="0" t="0" r="15875" b="15875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125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释文：晋中书令王献之书。嬉。左倚采旄，右荫桂旗。攘皓腕于神浒兮，采湍濑之玄芝。余情悦其淑美兮，心振荡而不怡。无良媒以接欢兮，托微波而通辞。愿诚素之先达兮，解玉佩以要之。嗟佳人之信修兮，羌习礼而明诗。抗琼珶以和予兮，指潜渊而为期。执拳拳之款实兮，惧斯灵之我欺。感交甫之弃言兮，怅犹豫而狐疑。收和颜而静志兮，申礼防以自持。于是洛灵感焉，徙倚彷徨，神光离合，乍阴乍阳。竦轻躯以鹤立，若将飞飞而未翔。践椒涂之郁烈兮，步蘅薄而流芳。超长吟以永慕远兮，声哀厉而弥长。尔乃众灵杂逯，命畴啸侣，或戏清流，或翔神渚，或采明珠，或拾翠羽。从南湘之二姚兮，携汉滨之游女。叹瓟瓜之无匹兮，咏牵牛之独处。扬轻袿之猗靡兮，翳修袖以延伫。体迅飞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《洛神赋》是三国时期文学家曹植的名篇，王献之以小楷抄录，原石已经残缺，只剩下十三行字，因为刻在一块碧绿如玉的石头上，又称“玉版十三行”。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王献之是王羲之的第七个儿子，酷爱书法，王羲之也着力培养他。王献之的书法成就首先在楷书。他的小楷比他父亲王羲之笔法更规范，字形更匀称，结构更稳定。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王献之在书法方面的成就还有行书和草书，尤其是他独创的“一笔书”，更是超越他父亲。代表作是《中秋帖》。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《中秋帖》的笔法以中锋为主，兼用侧锋，很多笔画比较圆转，与其父书法风格还是有一脉相承之处的。但是《中秋帖》的笔法比王羲之更加运笔爽健，果断迅捷，并且出现飞白。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《中秋帖》的笔法直追汉朝的“草圣”张芝，表现在粗细变化丰富，取势字字不同，有一种不可遏制的气势，可谓英姿勃发。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《中秋帖》的字法以瘦长为主，每个字的重心不是四平八稳，而是左右摇摆，摇曳生姿。在多数字取纵势的总体格调下，也有一些字取横势，这就调节了节奏，丰富了章法。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清朝乾隆皇帝把王羲之《快雪时晴帖》、王献之《中秋帖》和王珣《伯远帖》并称“三希”（意思是三件稀世珍宝），藏于三希堂。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宋朝书法家米芾也十分欣赏《中秋帖》，他在《书史》中这样评价《中秋帖》：“大令《十二月帖》，运笔如火箸画灰，连属无端末，如不经意，所谓一笔书，天下子敬第一帖也。”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both"/>
              <w:textAlignment w:val="auto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/>
              <w:jc w:val="left"/>
              <w:textAlignment w:val="auto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熟悉魏晋书法鉴赏（三）</w:t>
            </w:r>
            <w:r>
              <w:rPr>
                <w:rFonts w:hint="eastAsia" w:ascii="Times New Roman" w:hAnsi="Times New Roman"/>
                <w:b/>
                <w:szCs w:val="24"/>
              </w:rPr>
              <w:t>。</w:t>
            </w:r>
          </w:p>
        </w:tc>
      </w:tr>
      <w:tr>
        <w:trPr>
          <w:trHeight w:val="90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/>
              <w:ind w:left="0" w:right="0"/>
              <w:jc w:val="both"/>
              <w:textAlignment w:val="auto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/>
              <w:ind w:left="0" w:leftChars="0" w:right="0" w:rightChars="0"/>
              <w:jc w:val="both"/>
              <w:textAlignment w:val="auto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1"/>
                <w:lang w:val="en-US" w:eastAsia="zh-CN" w:bidi="ar"/>
              </w:rPr>
              <w:t>3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both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420" w:firstLineChars="200"/>
              <w:jc w:val="both"/>
              <w:textAlignment w:val="auto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魏晋书法鉴赏（三）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，让学生知道王羲之书法鉴赏和王献之书法鉴赏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380" w:lineRule="exact"/>
              <w:ind w:left="0" w:leftChars="0" w:right="0" w:rightChars="0"/>
              <w:jc w:val="both"/>
              <w:textAlignment w:val="auto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>
        <w:trPr>
          <w:trHeight w:val="1531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8" w:leftChars="0" w:right="0" w:rightChars="0" w:hanging="8" w:firstLineChars="0"/>
              <w:jc w:val="both"/>
              <w:textAlignment w:val="auto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2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420" w:firstLineChars="200"/>
              <w:jc w:val="both"/>
              <w:textAlignment w:val="auto"/>
              <w:rPr>
                <w:rFonts w:hint="eastAsia" w:ascii="Calibri" w:hAnsi="宋体" w:eastAsia="宋体" w:cs="Times New Roman"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Cs/>
                <w:kern w:val="2"/>
                <w:sz w:val="21"/>
                <w:szCs w:val="21"/>
                <w:lang w:val="en-US" w:eastAsia="zh-CN" w:bidi="ar"/>
              </w:rPr>
              <w:t>简述王献之书法鉴赏。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leftChars="0" w:right="0" w:rightChars="0"/>
              <w:jc w:val="left"/>
              <w:textAlignment w:val="auto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>
        <w:trPr>
          <w:trHeight w:val="3251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/>
              <w:textAlignment w:val="auto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textAlignment w:val="auto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default" w:ascii="Times New Roman" w:hAnsi="Times New Roman"/>
                <w:szCs w:val="24"/>
              </w:rPr>
              <w:t>（40</w:t>
            </w:r>
            <w:r>
              <w:rPr>
                <w:rFonts w:hint="eastAsia" w:ascii="Times New Roman" w:hAnsi="Times New Roman"/>
                <w:szCs w:val="24"/>
              </w:rPr>
              <w:t>min）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both"/>
              <w:textAlignment w:val="auto"/>
              <w:rPr>
                <w:rFonts w:hint="default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展示南北朝书法鉴赏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（一）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南北分裂之后，形成了不同的书法风格，南方继续以王羲之为宗，风格以柔美为主；北方则以碑刻为主要载体，风格以阳刚为主。南北方书法风格差异较大。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一、王僧虔书法鉴赏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王僧虔，南朝宋齐年间官员、书法家。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955800" cy="3564255"/>
                  <wp:effectExtent l="0" t="0" r="0" b="17145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5800" cy="3564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释文：太子舍人王琰牒。在职三载，家贫，仰希江郢所统小郡，谨牒。七月廿四日臣王僧虔启。王僧虔是王羲之的四世孙，书法源自家学。他的这幅作品笔画比较圆润，线条粗细对比较大，结构宽博舒展，多取横势，章法比较茂密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031490" cy="1114425"/>
                  <wp:effectExtent l="0" t="0" r="16510" b="3175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1490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南齐开国皇帝齐高帝萧道成喜欢书法，写得不错，加上身边的大臣拍马奉承，就认为自己天下第一了。后来他听说大家认为王僧虔的书法天下第一，就提出跟王僧虔比一比。两个人写好以后，齐高帝就问王僧虔：“你说咱俩谁的书法第一？”王僧虔机智地说：“陛下您的书法在皇帝里第一，我的书法在大臣里第一。”齐高帝听了哈哈大笑。这件事传出来以后，大家都夸王僧虔非常机智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both"/>
              <w:textAlignment w:val="auto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/>
              <w:jc w:val="left"/>
              <w:textAlignment w:val="auto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通过教师讲解，了解南北朝书法鉴赏（一）。</w:t>
            </w:r>
          </w:p>
        </w:tc>
      </w:tr>
      <w:tr>
        <w:trPr>
          <w:trHeight w:val="90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/>
              <w:ind w:left="0" w:right="0"/>
              <w:jc w:val="both"/>
              <w:textAlignment w:val="auto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/>
              <w:ind w:left="0" w:leftChars="0" w:right="0" w:rightChars="0"/>
              <w:jc w:val="both"/>
              <w:textAlignment w:val="auto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1"/>
                <w:lang w:val="en-US" w:eastAsia="zh-CN" w:bidi="ar"/>
              </w:rPr>
              <w:t>3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both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420" w:firstLineChars="200"/>
              <w:jc w:val="both"/>
              <w:textAlignment w:val="auto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南北朝书法鉴赏（一）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，让学生知道王僧虔书法鉴赏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380" w:lineRule="exact"/>
              <w:ind w:left="0" w:leftChars="0" w:right="0" w:rightChars="0"/>
              <w:jc w:val="both"/>
              <w:textAlignment w:val="auto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>
        <w:trPr>
          <w:trHeight w:val="1531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8" w:leftChars="0" w:right="0" w:rightChars="0" w:hanging="8" w:firstLineChars="0"/>
              <w:jc w:val="both"/>
              <w:textAlignment w:val="auto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2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420" w:firstLineChars="200"/>
              <w:jc w:val="both"/>
              <w:textAlignment w:val="auto"/>
              <w:rPr>
                <w:rFonts w:hint="default" w:ascii="Calibri" w:hAnsi="宋体" w:eastAsia="宋体" w:cs="Times New Roman"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Cs/>
                <w:kern w:val="2"/>
                <w:sz w:val="21"/>
                <w:szCs w:val="21"/>
                <w:lang w:val="en-US" w:eastAsia="zh-CN" w:bidi="ar"/>
              </w:rPr>
              <w:t>简述王僧虔书法的背景。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leftChars="0" w:right="0" w:rightChars="0"/>
              <w:jc w:val="left"/>
              <w:textAlignment w:val="auto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>
        <w:trPr>
          <w:trHeight w:val="3251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/>
              <w:textAlignment w:val="auto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 w:hanging="8"/>
              <w:textAlignment w:val="auto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default" w:ascii="Times New Roman" w:hAnsi="Times New Roman"/>
                <w:szCs w:val="24"/>
              </w:rPr>
              <w:t>（40</w:t>
            </w:r>
            <w:r>
              <w:rPr>
                <w:rFonts w:hint="eastAsia" w:ascii="Times New Roman" w:hAnsi="Times New Roman"/>
                <w:szCs w:val="24"/>
              </w:rPr>
              <w:t>min）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both"/>
              <w:textAlignment w:val="auto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展示南北朝书法鉴赏（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二、朱义章书法鉴赏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朱义章，北魏书法家。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000250" cy="4562475"/>
                  <wp:effectExtent l="0" t="0" r="6350" b="9525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0" cy="456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释文：始平公像一区。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夫灵踪□启，则攀宗靡寻；容像不陈，则崇之必□。是以真□□於上龄，遗形敷于下叶，暨于大代，兹功厥作。比丘慧成，自以影濯玄流，邀逢昌运，率竭诚心，为国造石窟寺；□系答皇恩，有资来业。父使持节、光禄大夫、洛州刺史始平公，奄焉薨，放仰慈颜，以摧躬□，匪乌在□，遂为亡父造石像一区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愿亡父神飞三□，智周十地，□玄照，则万有斯明；震慧向，则大千斯 。元世师僧，父母眷属，凤翥道场，鸾腾兜率，若悟洛人间，三槐独秀，九棘云敷，五有群生，咸同斯愿。□□。太和廿二年九月十四日讫。朱义章书，孟达文。□（代表缺字）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朱义章书写的《始平公造像记》是北魏石刻书法的代表，点画方硬，尤其是点，多呈三角形，具有浓烈的阳刚之气。结构多数稍扁，有一点倾斜，向左右伸展。总体风格气势飞动，朴拙雄强。比如，下面的“宗”字，四个点全是三角形，横钩的钩部也是三角形。结构上下对正，但是最后两点既不对称，又不对齐，给全字增添了动感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200150" cy="1362075"/>
                  <wp:effectExtent l="0" t="0" r="19050" b="9525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清代篆刻家胡震赞誉《始平公造像记》“字形大小如星散天，体势顾盼如鱼戏水，方笔雄健，允为北碑第一”。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《始平公造像记》有格，碑上的笔画是凸出来的，全碑用阳刻法，逐字界格，在中国古代书法碑刻中是非常罕见的。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著名书法家启功先生在《论书绝句》中说：“题记龙门字势雄，就中尤属始平公。学书别有观碑法，透过刀锋看笔锋。”意思是《始平公造像记》确实气势雄强，但是学习的时候要透过方笔的外表看到运笔的方法，不能刻意模仿它的外表，因为很多方笔都是刀刻的效果，而不是笔写的效果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both"/>
              <w:textAlignment w:val="auto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right="0"/>
              <w:jc w:val="left"/>
              <w:textAlignment w:val="auto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掌握朱义章书法鉴赏</w:t>
            </w:r>
            <w:r>
              <w:rPr>
                <w:rFonts w:hint="eastAsia" w:ascii="Times New Roman" w:hAnsi="Times New Roman"/>
                <w:b/>
                <w:szCs w:val="24"/>
              </w:rPr>
              <w:t>。</w:t>
            </w:r>
          </w:p>
        </w:tc>
      </w:tr>
      <w:tr>
        <w:trPr>
          <w:trHeight w:val="90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/>
              <w:ind w:left="0" w:right="0"/>
              <w:jc w:val="both"/>
              <w:textAlignment w:val="auto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/>
              <w:ind w:left="0" w:leftChars="0" w:right="0" w:rightChars="0"/>
              <w:jc w:val="both"/>
              <w:textAlignment w:val="auto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1"/>
                <w:lang w:val="en-US" w:eastAsia="zh-CN" w:bidi="ar"/>
              </w:rPr>
              <w:t>3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both"/>
              <w:textAlignment w:val="auto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420" w:firstLineChars="200"/>
              <w:jc w:val="both"/>
              <w:textAlignment w:val="auto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南北朝书法鉴赏（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）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，让学生知道朱义章书法鉴赏的相关知识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380" w:lineRule="exact"/>
              <w:ind w:left="0" w:leftChars="0" w:right="0" w:rightChars="0"/>
              <w:jc w:val="both"/>
              <w:textAlignment w:val="auto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>
        <w:trPr>
          <w:trHeight w:val="1531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8" w:leftChars="0" w:right="0" w:rightChars="0" w:hanging="8" w:firstLineChars="0"/>
              <w:jc w:val="both"/>
              <w:textAlignment w:val="auto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2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420" w:firstLineChars="200"/>
              <w:jc w:val="both"/>
              <w:textAlignment w:val="auto"/>
              <w:rPr>
                <w:rFonts w:hint="eastAsia" w:ascii="Calibri" w:hAnsi="宋体" w:eastAsia="宋体" w:cs="Times New Roman"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Cs/>
                <w:kern w:val="2"/>
                <w:sz w:val="21"/>
                <w:szCs w:val="21"/>
                <w:lang w:val="en-US" w:eastAsia="zh-CN" w:bidi="ar"/>
              </w:rPr>
              <w:t>请查找资料，谈一谈朱义章在中国书法史上的地位。</w:t>
            </w:r>
          </w:p>
        </w:tc>
        <w:tc>
          <w:tcPr>
            <w:tcW w:w="1366" w:type="dxa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264" w:lineRule="auto"/>
              <w:ind w:left="0" w:leftChars="0" w:right="0" w:rightChars="0"/>
              <w:jc w:val="left"/>
              <w:textAlignment w:val="auto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>
        <w:trPr>
          <w:trHeight w:val="974" w:hRule="atLeast"/>
          <w:jc w:val="center"/>
        </w:trPr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/>
              <w:ind w:left="0" w:right="0"/>
              <w:textAlignment w:val="auto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717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 w:val="0"/>
              <w:overflowPunct/>
              <w:topLinePunct w:val="0"/>
              <w:autoSpaceDE w:val="0"/>
              <w:autoSpaceDN w:val="0"/>
              <w:bidi w:val="0"/>
              <w:adjustRightInd/>
              <w:snapToGrid/>
              <w:spacing w:before="0" w:beforeAutospacing="0" w:after="0" w:afterAutospacing="0" w:line="380" w:lineRule="exact"/>
              <w:ind w:left="0" w:right="0"/>
              <w:textAlignment w:val="auto"/>
              <w:rPr>
                <w:rFonts w:hint="default" w:ascii="Times New Roman" w:hAnsi="Times New Roman"/>
              </w:rPr>
            </w:pPr>
            <w:r>
              <w:rPr>
                <w:rFonts w:hint="default" w:ascii="Times New Roman" w:hAnsi="Times New Roman"/>
              </w:rPr>
              <w:t>教师正确使用竞赛机制，会使学生全身心地投入，从而使课堂充满健康的竞争氛围。</w:t>
            </w:r>
          </w:p>
        </w:tc>
      </w:tr>
    </w:tbl>
    <w:p/>
    <w:sectPr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方正宋黑_GBK">
    <w:altName w:val="汉仪书宋二KW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Calibri Light">
    <w:altName w:val="Helvetica Neue"/>
    <w:panose1 w:val="020F0302020204030204"/>
    <w:charset w:val="00"/>
    <w:family w:val="swiss"/>
    <w:pitch w:val="default"/>
    <w:sig w:usb0="00000000" w:usb1="00000000" w:usb2="00000009" w:usb3="00000000" w:csb0="000001FF" w:csb1="00000000"/>
  </w:font>
  <w:font w:name="仿宋_GB2312">
    <w:altName w:val="方正仿宋_GBK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PinYinok">
    <w:altName w:val="苹方-简"/>
    <w:panose1 w:val="020B0603050302020204"/>
    <w:charset w:val="00"/>
    <w:family w:val="swiss"/>
    <w:pitch w:val="default"/>
    <w:sig w:usb0="00000000" w:usb1="00000000" w:usb2="00000000" w:usb3="00000000" w:csb0="00000001" w:csb1="00000000"/>
  </w:font>
  <w:font w:name="微软雅黑">
    <w:altName w:val="汉仪旗黑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旗黑">
    <w:panose1 w:val="00020600040101010101"/>
    <w:charset w:val="86"/>
    <w:family w:val="auto"/>
    <w:pitch w:val="default"/>
    <w:sig w:usb0="A00002BF" w:usb1="1ACF7CFA" w:usb2="00000016" w:usb3="00000000" w:csb0="0004009F" w:csb1="DFD7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0"/>
  <w:bordersDoNotSurroundHeader w:val="0"/>
  <w:bordersDoNotSurroundFooter w:val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Y3MTdjMzQ0NDBmNGFlY2ZhNjlmNjM3NzlhNjc1Mjc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AC91BFE"/>
    <w:rsid w:val="1B7E29BC"/>
    <w:rsid w:val="2F6E73AD"/>
    <w:rsid w:val="33F3E94A"/>
    <w:rsid w:val="3FDF52F0"/>
    <w:rsid w:val="436C72A2"/>
    <w:rsid w:val="44B33A23"/>
    <w:rsid w:val="4DFB3557"/>
    <w:rsid w:val="6759F011"/>
    <w:rsid w:val="690A0478"/>
    <w:rsid w:val="6EFF2889"/>
    <w:rsid w:val="6FF7F214"/>
    <w:rsid w:val="76FE0FF8"/>
    <w:rsid w:val="E5FD20F1"/>
    <w:rsid w:val="EB9BAD13"/>
    <w:rsid w:val="FBFD899D"/>
    <w:rsid w:val="FDE3C64C"/>
    <w:rsid w:val="FFFCE10F"/>
    <w:rsid w:val="FFFF4A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link w:val="29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3">
    <w:name w:val="heading 4"/>
    <w:basedOn w:val="1"/>
    <w:next w:val="1"/>
    <w:link w:val="22"/>
    <w:qFormat/>
    <w:uiPriority w:val="0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4">
    <w:name w:val="heading 5"/>
    <w:basedOn w:val="1"/>
    <w:next w:val="1"/>
    <w:link w:val="24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5">
    <w:name w:val="heading 6"/>
    <w:basedOn w:val="1"/>
    <w:next w:val="1"/>
    <w:link w:val="25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caption"/>
    <w:basedOn w:val="1"/>
    <w:next w:val="1"/>
    <w:link w:val="27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7">
    <w:name w:val="footer"/>
    <w:basedOn w:val="1"/>
    <w:link w:val="1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0">
    <w:name w:val="Table Grid"/>
    <w:basedOn w:val="9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2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3">
    <w:name w:val="Heading #3|1"/>
    <w:basedOn w:val="1"/>
    <w:link w:val="14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4">
    <w:name w:val="Heading #3|1 Char"/>
    <w:link w:val="13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5">
    <w:name w:val="Body text|1"/>
    <w:basedOn w:val="1"/>
    <w:link w:val="16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6">
    <w:name w:val="Body text|1 Char"/>
    <w:link w:val="15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7">
    <w:name w:val="页眉 Char"/>
    <w:basedOn w:val="11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8">
    <w:name w:val="页脚 Char"/>
    <w:basedOn w:val="11"/>
    <w:link w:val="7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19">
    <w:name w:val="List Paragraph"/>
    <w:basedOn w:val="1"/>
    <w:qFormat/>
    <w:uiPriority w:val="34"/>
    <w:pPr>
      <w:ind w:firstLine="420" w:firstLineChars="200"/>
    </w:pPr>
  </w:style>
  <w:style w:type="paragraph" w:customStyle="1" w:styleId="20">
    <w:name w:val="知识拓展内容"/>
    <w:basedOn w:val="1"/>
    <w:link w:val="21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1">
    <w:name w:val="知识拓展内容 Char"/>
    <w:link w:val="20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2">
    <w:name w:val="标题 4 Char"/>
    <w:basedOn w:val="11"/>
    <w:link w:val="3"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3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4">
    <w:name w:val="标题 5 Char"/>
    <w:basedOn w:val="11"/>
    <w:link w:val="4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5">
    <w:name w:val="标题 6 Char"/>
    <w:basedOn w:val="11"/>
    <w:link w:val="5"/>
    <w:semiHidden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6">
    <w:name w:val="图片"/>
    <w:basedOn w:val="1"/>
    <w:next w:val="6"/>
    <w:link w:val="28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7">
    <w:name w:val="题注 Char"/>
    <w:link w:val="6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28">
    <w:name w:val="图片 Char"/>
    <w:link w:val="26"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29">
    <w:name w:val="标题 3 Char"/>
    <w:basedOn w:val="11"/>
    <w:link w:val="2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17</Pages>
  <Words>13473</Words>
  <Characters>13811</Characters>
  <Lines>1</Lines>
  <Paragraphs>1</Paragraphs>
  <TotalTime>20</TotalTime>
  <ScaleCrop>false</ScaleCrop>
  <LinksUpToDate>false</LinksUpToDate>
  <CharactersWithSpaces>13995</CharactersWithSpaces>
  <Application>WPS Office_6.5.2.8766_F1E327BC-269C-435d-A152-05C5408002CA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2021-06-12T18:03:00Z</dcterms:created>
  <dc:creator>DELL</dc:creator>
  <cp:lastModifiedBy>无谓</cp:lastModifiedBy>
  <dcterms:modified xsi:type="dcterms:W3CDTF">2024-07-21T13:57:31Z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2052-6.5.2.8766</vt:lpwstr>
  </property>
  <property fmtid="{D5CDD505-2E9C-101B-9397-08002B2CF9AE}" pid="3" name="ICV">
    <vt:lpwstr>2A1D184B0F612EC93BDC9966D068451F_43</vt:lpwstr>
  </property>
</Properties>
</file>