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EEF3A7">
      <w:pPr>
        <w:jc w:val="center"/>
        <w:rPr>
          <w:rFonts w:hint="eastAsia" w:ascii="黑体" w:hAnsi="黑体" w:eastAsia="黑体" w:cs="Times New Roman"/>
          <w:sz w:val="32"/>
          <w:szCs w:val="32"/>
          <w:lang w:val="en-US" w:eastAsia="zh-CN"/>
        </w:rPr>
      </w:pPr>
    </w:p>
    <w:p w14:paraId="0FB0C0FE">
      <w:pPr>
        <w:jc w:val="center"/>
        <w:rPr>
          <w:rFonts w:hint="eastAsia" w:ascii="黑体" w:hAnsi="黑体" w:eastAsia="黑体" w:cs="Times New Roman"/>
          <w:sz w:val="32"/>
          <w:szCs w:val="32"/>
        </w:rPr>
      </w:pPr>
      <w:r>
        <w:rPr>
          <w:rFonts w:hint="eastAsia" w:ascii="黑体" w:hAnsi="黑体" w:eastAsia="黑体" w:cs="Times New Roman"/>
          <w:sz w:val="32"/>
          <w:szCs w:val="32"/>
          <w:lang w:val="en-US" w:eastAsia="zh-CN"/>
        </w:rPr>
        <w:t>写作与沟通</w:t>
      </w:r>
      <w:r>
        <w:rPr>
          <w:rFonts w:hint="eastAsia" w:ascii="黑体" w:hAnsi="黑体" w:eastAsia="黑体" w:cs="Times New Roman"/>
          <w:sz w:val="32"/>
          <w:szCs w:val="32"/>
        </w:rPr>
        <w:t>课程标准</w:t>
      </w:r>
    </w:p>
    <w:p w14:paraId="2E3F1EE0">
      <w:pPr>
        <w:widowControl/>
        <w:spacing w:line="270" w:lineRule="atLeast"/>
        <w:jc w:val="center"/>
        <w:rPr>
          <w:rFonts w:hint="eastAsia" w:ascii="宋体" w:hAnsi="宋体" w:eastAsia="宋体" w:cs="宋体"/>
          <w:b w:val="0"/>
          <w:bCs w:val="0"/>
          <w:kern w:val="0"/>
          <w:sz w:val="24"/>
          <w:szCs w:val="24"/>
          <w:lang w:eastAsia="zh-CN"/>
        </w:rPr>
      </w:pPr>
    </w:p>
    <w:p w14:paraId="2EF86143">
      <w:pPr>
        <w:widowControl/>
        <w:spacing w:line="400" w:lineRule="exact"/>
        <w:jc w:val="left"/>
        <w:rPr>
          <w:rFonts w:hint="eastAsia" w:ascii="楷体_GB2312" w:hAnsi="宋体" w:eastAsia="楷体_GB2312" w:cs="宋体"/>
          <w:b/>
          <w:kern w:val="0"/>
          <w:sz w:val="28"/>
          <w:szCs w:val="28"/>
        </w:rPr>
      </w:pPr>
      <w:r>
        <w:rPr>
          <w:rFonts w:hint="eastAsia" w:ascii="楷体_GB2312" w:hAnsi="宋体" w:eastAsia="楷体_GB2312" w:cs="宋体"/>
          <w:b/>
          <w:kern w:val="0"/>
          <w:sz w:val="28"/>
          <w:szCs w:val="28"/>
        </w:rPr>
        <w:t>一、课程基本信息</w:t>
      </w:r>
    </w:p>
    <w:p w14:paraId="75728941">
      <w:pPr>
        <w:jc w:val="center"/>
        <w:rPr>
          <w:rFonts w:hint="eastAsia" w:ascii="仿宋_GB2312" w:hAnsi="Calibri" w:eastAsia="仿宋_GB2312" w:cs="Times New Roman"/>
          <w:b/>
          <w:bCs/>
          <w:sz w:val="28"/>
          <w:szCs w:val="28"/>
        </w:rPr>
      </w:pPr>
      <w:r>
        <w:rPr>
          <w:rFonts w:hint="eastAsia" w:ascii="仿宋_GB2312" w:hAnsi="Calibri" w:eastAsia="仿宋_GB2312" w:cs="Times New Roman"/>
          <w:b/>
          <w:bCs/>
          <w:sz w:val="28"/>
          <w:szCs w:val="28"/>
        </w:rPr>
        <w:t xml:space="preserve">表1  </w:t>
      </w:r>
      <w:r>
        <w:rPr>
          <w:rFonts w:hint="eastAsia" w:ascii="仿宋_GB2312" w:hAnsi="Calibri" w:eastAsia="仿宋_GB2312" w:cs="Times New Roman"/>
          <w:b/>
          <w:bCs/>
          <w:sz w:val="28"/>
          <w:szCs w:val="28"/>
          <w:lang w:val="en-US" w:eastAsia="zh-CN"/>
        </w:rPr>
        <w:t>写作与沟通</w:t>
      </w:r>
      <w:r>
        <w:rPr>
          <w:rFonts w:hint="eastAsia" w:ascii="仿宋_GB2312" w:hAnsi="Calibri" w:eastAsia="仿宋_GB2312" w:cs="Times New Roman"/>
          <w:b/>
          <w:bCs/>
          <w:sz w:val="28"/>
          <w:szCs w:val="28"/>
        </w:rPr>
        <w:t>课程基本信息</w:t>
      </w:r>
    </w:p>
    <w:tbl>
      <w:tblPr>
        <w:tblStyle w:val="6"/>
        <w:tblW w:w="4782" w:type="pct"/>
        <w:jc w:val="center"/>
        <w:tblLayout w:type="autofit"/>
        <w:tblCellMar>
          <w:top w:w="0" w:type="dxa"/>
          <w:left w:w="0" w:type="dxa"/>
          <w:bottom w:w="0" w:type="dxa"/>
          <w:right w:w="0" w:type="dxa"/>
        </w:tblCellMar>
      </w:tblPr>
      <w:tblGrid>
        <w:gridCol w:w="1299"/>
        <w:gridCol w:w="3103"/>
        <w:gridCol w:w="1416"/>
        <w:gridCol w:w="2413"/>
      </w:tblGrid>
      <w:tr w14:paraId="0ABC2EF4">
        <w:tblPrEx>
          <w:tblCellMar>
            <w:top w:w="0" w:type="dxa"/>
            <w:left w:w="0" w:type="dxa"/>
            <w:bottom w:w="0" w:type="dxa"/>
            <w:right w:w="0" w:type="dxa"/>
          </w:tblCellMar>
        </w:tblPrEx>
        <w:trPr>
          <w:jc w:val="center"/>
        </w:trPr>
        <w:tc>
          <w:tcPr>
            <w:tcW w:w="789" w:type="pct"/>
            <w:tcBorders>
              <w:top w:val="single" w:color="000000" w:sz="6" w:space="0"/>
              <w:left w:val="single" w:color="000000" w:sz="6" w:space="0"/>
              <w:bottom w:val="single" w:color="000000" w:sz="6" w:space="0"/>
              <w:right w:val="single" w:color="000000" w:sz="6" w:space="0"/>
            </w:tcBorders>
            <w:shd w:val="clear" w:color="auto" w:fill="FFFFFF"/>
            <w:noWrap w:val="0"/>
            <w:tcMar>
              <w:top w:w="75" w:type="dxa"/>
              <w:left w:w="150" w:type="dxa"/>
              <w:bottom w:w="75" w:type="dxa"/>
              <w:right w:w="150" w:type="dxa"/>
            </w:tcMar>
            <w:vAlign w:val="center"/>
          </w:tcPr>
          <w:p w14:paraId="39468F66">
            <w:pPr>
              <w:widowControl/>
              <w:spacing w:line="360" w:lineRule="auto"/>
              <w:jc w:val="center"/>
              <w:rPr>
                <w:rFonts w:ascii="宋体" w:hAnsi="宋体" w:cs="宋体"/>
                <w:kern w:val="0"/>
                <w:sz w:val="24"/>
              </w:rPr>
            </w:pPr>
            <w:r>
              <w:rPr>
                <w:rFonts w:hint="eastAsia" w:ascii="宋体" w:hAnsi="宋体" w:cs="宋体"/>
                <w:kern w:val="0"/>
                <w:sz w:val="24"/>
              </w:rPr>
              <w:t>课程代码</w:t>
            </w:r>
          </w:p>
        </w:tc>
        <w:tc>
          <w:tcPr>
            <w:tcW w:w="1884" w:type="pct"/>
            <w:tcBorders>
              <w:top w:val="single" w:color="000000" w:sz="6" w:space="0"/>
              <w:left w:val="single" w:color="000000" w:sz="6" w:space="0"/>
              <w:bottom w:val="single" w:color="000000" w:sz="6" w:space="0"/>
              <w:right w:val="single" w:color="000000" w:sz="6" w:space="0"/>
            </w:tcBorders>
            <w:shd w:val="clear" w:color="auto" w:fill="FFFFFF"/>
            <w:noWrap w:val="0"/>
            <w:tcMar>
              <w:top w:w="75" w:type="dxa"/>
              <w:left w:w="150" w:type="dxa"/>
              <w:bottom w:w="75" w:type="dxa"/>
              <w:right w:w="150" w:type="dxa"/>
            </w:tcMar>
            <w:vAlign w:val="center"/>
          </w:tcPr>
          <w:p w14:paraId="7C192B64">
            <w:pPr>
              <w:widowControl/>
              <w:spacing w:line="360" w:lineRule="auto"/>
              <w:jc w:val="center"/>
              <w:rPr>
                <w:rFonts w:hint="eastAsia" w:ascii="宋体" w:hAnsi="宋体" w:eastAsia="宋体" w:cs="宋体"/>
                <w:kern w:val="0"/>
                <w:sz w:val="24"/>
                <w:lang w:val="en-US" w:eastAsia="zh-CN"/>
              </w:rPr>
            </w:pPr>
            <w:r>
              <w:rPr>
                <w:rFonts w:hint="eastAsia" w:ascii="宋体" w:hAnsi="宋体" w:eastAsia="宋体" w:cs="宋体"/>
                <w:kern w:val="0"/>
                <w:sz w:val="24"/>
              </w:rPr>
              <w:t>11200180</w:t>
            </w:r>
            <w:r>
              <w:rPr>
                <w:rFonts w:hint="eastAsia" w:ascii="宋体" w:hAnsi="宋体" w:cs="宋体"/>
                <w:kern w:val="0"/>
                <w:sz w:val="24"/>
                <w:lang w:val="en-US" w:eastAsia="zh-CN"/>
              </w:rPr>
              <w:t>3</w:t>
            </w:r>
          </w:p>
        </w:tc>
        <w:tc>
          <w:tcPr>
            <w:tcW w:w="860" w:type="pct"/>
            <w:tcBorders>
              <w:top w:val="single" w:color="000000" w:sz="6" w:space="0"/>
              <w:left w:val="single" w:color="000000" w:sz="6" w:space="0"/>
              <w:bottom w:val="single" w:color="000000" w:sz="6" w:space="0"/>
              <w:right w:val="single" w:color="000000" w:sz="6" w:space="0"/>
            </w:tcBorders>
            <w:shd w:val="clear" w:color="auto" w:fill="FFFFFF"/>
            <w:noWrap w:val="0"/>
            <w:tcMar>
              <w:top w:w="75" w:type="dxa"/>
              <w:left w:w="150" w:type="dxa"/>
              <w:bottom w:w="75" w:type="dxa"/>
              <w:right w:w="150" w:type="dxa"/>
            </w:tcMar>
            <w:vAlign w:val="center"/>
          </w:tcPr>
          <w:p w14:paraId="1074E9CE">
            <w:pPr>
              <w:widowControl/>
              <w:spacing w:line="360" w:lineRule="auto"/>
              <w:jc w:val="center"/>
              <w:rPr>
                <w:rFonts w:ascii="宋体" w:hAnsi="宋体" w:cs="宋体"/>
                <w:kern w:val="0"/>
                <w:sz w:val="24"/>
              </w:rPr>
            </w:pPr>
            <w:r>
              <w:rPr>
                <w:rFonts w:hint="eastAsia" w:ascii="宋体" w:hAnsi="宋体" w:cs="宋体"/>
                <w:kern w:val="0"/>
                <w:sz w:val="24"/>
              </w:rPr>
              <w:t>课程归属</w:t>
            </w:r>
          </w:p>
        </w:tc>
        <w:tc>
          <w:tcPr>
            <w:tcW w:w="1465" w:type="pct"/>
            <w:tcBorders>
              <w:top w:val="single" w:color="000000" w:sz="6" w:space="0"/>
              <w:left w:val="single" w:color="000000" w:sz="6" w:space="0"/>
              <w:bottom w:val="single" w:color="000000" w:sz="6" w:space="0"/>
              <w:right w:val="single" w:color="000000" w:sz="6" w:space="0"/>
            </w:tcBorders>
            <w:shd w:val="clear" w:color="auto" w:fill="FFFFFF"/>
            <w:noWrap w:val="0"/>
            <w:tcMar>
              <w:top w:w="75" w:type="dxa"/>
              <w:left w:w="150" w:type="dxa"/>
              <w:bottom w:w="75" w:type="dxa"/>
              <w:right w:w="150" w:type="dxa"/>
            </w:tcMar>
            <w:vAlign w:val="center"/>
          </w:tcPr>
          <w:p w14:paraId="4F816AAF">
            <w:pPr>
              <w:widowControl/>
              <w:spacing w:line="360" w:lineRule="auto"/>
              <w:jc w:val="center"/>
              <w:rPr>
                <w:rFonts w:ascii="宋体" w:hAnsi="宋体" w:cs="宋体"/>
                <w:kern w:val="0"/>
                <w:sz w:val="24"/>
              </w:rPr>
            </w:pPr>
            <w:r>
              <w:rPr>
                <w:rFonts w:hint="eastAsia" w:ascii="宋体" w:hAnsi="宋体" w:cs="宋体"/>
                <w:kern w:val="0"/>
                <w:sz w:val="24"/>
                <w:lang w:val="en-US" w:eastAsia="zh-CN"/>
              </w:rPr>
              <w:t>文理</w:t>
            </w:r>
            <w:r>
              <w:rPr>
                <w:rFonts w:hint="eastAsia" w:ascii="宋体" w:hAnsi="宋体" w:cs="宋体"/>
                <w:kern w:val="0"/>
                <w:sz w:val="24"/>
              </w:rPr>
              <w:t>学院</w:t>
            </w:r>
          </w:p>
        </w:tc>
      </w:tr>
      <w:tr w14:paraId="586411D0">
        <w:tblPrEx>
          <w:tblCellMar>
            <w:top w:w="0" w:type="dxa"/>
            <w:left w:w="0" w:type="dxa"/>
            <w:bottom w:w="0" w:type="dxa"/>
            <w:right w:w="0" w:type="dxa"/>
          </w:tblCellMar>
        </w:tblPrEx>
        <w:trPr>
          <w:jc w:val="center"/>
        </w:trPr>
        <w:tc>
          <w:tcPr>
            <w:tcW w:w="789" w:type="pct"/>
            <w:tcBorders>
              <w:top w:val="single" w:color="000000" w:sz="6" w:space="0"/>
              <w:left w:val="single" w:color="000000" w:sz="6" w:space="0"/>
              <w:bottom w:val="single" w:color="000000" w:sz="6" w:space="0"/>
              <w:right w:val="single" w:color="000000" w:sz="6" w:space="0"/>
            </w:tcBorders>
            <w:shd w:val="clear" w:color="auto" w:fill="FFFFFF"/>
            <w:noWrap w:val="0"/>
            <w:tcMar>
              <w:top w:w="75" w:type="dxa"/>
              <w:left w:w="150" w:type="dxa"/>
              <w:bottom w:w="75" w:type="dxa"/>
              <w:right w:w="150" w:type="dxa"/>
            </w:tcMar>
            <w:vAlign w:val="center"/>
          </w:tcPr>
          <w:p w14:paraId="443762B2">
            <w:pPr>
              <w:widowControl/>
              <w:spacing w:line="360" w:lineRule="auto"/>
              <w:jc w:val="center"/>
              <w:rPr>
                <w:rFonts w:ascii="宋体" w:hAnsi="宋体" w:cs="宋体"/>
                <w:kern w:val="0"/>
                <w:sz w:val="24"/>
              </w:rPr>
            </w:pPr>
            <w:r>
              <w:rPr>
                <w:rFonts w:hint="eastAsia" w:ascii="宋体" w:hAnsi="宋体" w:cs="宋体"/>
                <w:kern w:val="0"/>
                <w:sz w:val="24"/>
              </w:rPr>
              <w:t>课程类型</w:t>
            </w:r>
          </w:p>
        </w:tc>
        <w:tc>
          <w:tcPr>
            <w:tcW w:w="1884" w:type="pct"/>
            <w:tcBorders>
              <w:top w:val="single" w:color="000000" w:sz="6" w:space="0"/>
              <w:left w:val="single" w:color="000000" w:sz="6" w:space="0"/>
              <w:bottom w:val="single" w:color="000000" w:sz="6" w:space="0"/>
              <w:right w:val="single" w:color="000000" w:sz="6" w:space="0"/>
            </w:tcBorders>
            <w:shd w:val="clear" w:color="auto" w:fill="FFFFFF"/>
            <w:noWrap w:val="0"/>
            <w:tcMar>
              <w:top w:w="75" w:type="dxa"/>
              <w:left w:w="150" w:type="dxa"/>
              <w:bottom w:w="75" w:type="dxa"/>
              <w:right w:w="150" w:type="dxa"/>
            </w:tcMar>
            <w:vAlign w:val="center"/>
          </w:tcPr>
          <w:p w14:paraId="3347E759">
            <w:pPr>
              <w:widowControl/>
              <w:spacing w:line="360" w:lineRule="auto"/>
              <w:jc w:val="center"/>
              <w:rPr>
                <w:rFonts w:hint="eastAsia" w:ascii="宋体" w:hAnsi="宋体" w:cs="宋体"/>
                <w:kern w:val="0"/>
                <w:sz w:val="24"/>
              </w:rPr>
            </w:pPr>
            <w:r>
              <w:rPr>
                <w:rFonts w:hint="eastAsia" w:ascii="宋体" w:hAnsi="宋体" w:cs="宋体"/>
                <w:kern w:val="0"/>
                <w:sz w:val="24"/>
              </w:rPr>
              <w:t>理论课</w:t>
            </w:r>
            <w:r>
              <w:rPr>
                <w:rFonts w:hint="eastAsia" w:ascii="宋体" w:hAnsi="宋体" w:cs="宋体"/>
                <w:kern w:val="0"/>
                <w:sz w:val="24"/>
              </w:rPr>
              <w:sym w:font="Wingdings 2" w:char="0052"/>
            </w:r>
          </w:p>
          <w:p w14:paraId="1291AC1A">
            <w:pPr>
              <w:widowControl/>
              <w:spacing w:line="360" w:lineRule="auto"/>
              <w:jc w:val="center"/>
              <w:rPr>
                <w:rFonts w:hint="eastAsia" w:ascii="宋体" w:hAnsi="宋体" w:cs="宋体"/>
                <w:kern w:val="0"/>
                <w:sz w:val="24"/>
              </w:rPr>
            </w:pPr>
            <w:r>
              <w:rPr>
                <w:rFonts w:hint="eastAsia" w:ascii="宋体" w:hAnsi="宋体" w:cs="宋体"/>
                <w:kern w:val="0"/>
                <w:sz w:val="24"/>
              </w:rPr>
              <w:t>理论+实践课□</w:t>
            </w:r>
          </w:p>
          <w:p w14:paraId="25DB3568">
            <w:pPr>
              <w:widowControl/>
              <w:spacing w:line="360" w:lineRule="auto"/>
              <w:jc w:val="center"/>
              <w:rPr>
                <w:rFonts w:ascii="宋体" w:hAnsi="宋体" w:cs="宋体"/>
                <w:kern w:val="0"/>
                <w:sz w:val="24"/>
              </w:rPr>
            </w:pPr>
            <w:r>
              <w:rPr>
                <w:rFonts w:hint="eastAsia" w:ascii="宋体" w:hAnsi="宋体" w:cs="宋体"/>
                <w:kern w:val="0"/>
                <w:sz w:val="24"/>
              </w:rPr>
              <w:t>实践课□</w:t>
            </w:r>
          </w:p>
        </w:tc>
        <w:tc>
          <w:tcPr>
            <w:tcW w:w="860" w:type="pct"/>
            <w:tcBorders>
              <w:top w:val="single" w:color="000000" w:sz="6" w:space="0"/>
              <w:left w:val="single" w:color="000000" w:sz="6" w:space="0"/>
              <w:bottom w:val="single" w:color="000000" w:sz="6" w:space="0"/>
              <w:right w:val="single" w:color="000000" w:sz="6" w:space="0"/>
            </w:tcBorders>
            <w:shd w:val="clear" w:color="auto" w:fill="FFFFFF"/>
            <w:noWrap w:val="0"/>
            <w:tcMar>
              <w:top w:w="75" w:type="dxa"/>
              <w:left w:w="150" w:type="dxa"/>
              <w:bottom w:w="75" w:type="dxa"/>
              <w:right w:w="150" w:type="dxa"/>
            </w:tcMar>
            <w:vAlign w:val="center"/>
          </w:tcPr>
          <w:p w14:paraId="4BB832DF">
            <w:pPr>
              <w:widowControl/>
              <w:spacing w:line="360" w:lineRule="auto"/>
              <w:jc w:val="center"/>
              <w:rPr>
                <w:rFonts w:ascii="宋体" w:hAnsi="宋体" w:cs="宋体"/>
                <w:kern w:val="0"/>
                <w:sz w:val="24"/>
              </w:rPr>
            </w:pPr>
            <w:r>
              <w:rPr>
                <w:rFonts w:hint="eastAsia" w:ascii="宋体" w:hAnsi="宋体" w:cs="宋体"/>
                <w:kern w:val="0"/>
                <w:sz w:val="24"/>
              </w:rPr>
              <w:t>课程性质</w:t>
            </w:r>
          </w:p>
        </w:tc>
        <w:tc>
          <w:tcPr>
            <w:tcW w:w="1465" w:type="pct"/>
            <w:tcBorders>
              <w:top w:val="single" w:color="000000" w:sz="6" w:space="0"/>
              <w:left w:val="single" w:color="000000" w:sz="6" w:space="0"/>
              <w:bottom w:val="single" w:color="000000" w:sz="6" w:space="0"/>
              <w:right w:val="single" w:color="000000" w:sz="6" w:space="0"/>
            </w:tcBorders>
            <w:shd w:val="clear" w:color="auto" w:fill="FFFFFF"/>
            <w:noWrap w:val="0"/>
            <w:tcMar>
              <w:top w:w="75" w:type="dxa"/>
              <w:left w:w="150" w:type="dxa"/>
              <w:bottom w:w="75" w:type="dxa"/>
              <w:right w:w="150" w:type="dxa"/>
            </w:tcMar>
            <w:vAlign w:val="center"/>
          </w:tcPr>
          <w:p w14:paraId="6B82FB28">
            <w:pPr>
              <w:widowControl/>
              <w:spacing w:line="360" w:lineRule="auto"/>
              <w:jc w:val="center"/>
              <w:rPr>
                <w:rFonts w:hint="eastAsia" w:ascii="宋体" w:hAnsi="宋体" w:cs="宋体"/>
                <w:kern w:val="0"/>
                <w:sz w:val="24"/>
              </w:rPr>
            </w:pPr>
            <w:r>
              <w:rPr>
                <w:rFonts w:hint="eastAsia" w:ascii="宋体" w:hAnsi="宋体" w:cs="宋体"/>
                <w:kern w:val="0"/>
                <w:sz w:val="24"/>
              </w:rPr>
              <w:t>必修课</w:t>
            </w:r>
            <w:r>
              <w:rPr>
                <w:rFonts w:hint="eastAsia" w:ascii="宋体" w:hAnsi="宋体" w:cs="宋体"/>
                <w:kern w:val="0"/>
                <w:sz w:val="24"/>
              </w:rPr>
              <w:sym w:font="Wingdings 2" w:char="0052"/>
            </w:r>
          </w:p>
          <w:p w14:paraId="4A52B0BC">
            <w:pPr>
              <w:widowControl/>
              <w:spacing w:line="360" w:lineRule="auto"/>
              <w:jc w:val="center"/>
              <w:rPr>
                <w:rFonts w:ascii="宋体" w:hAnsi="宋体" w:cs="宋体"/>
                <w:kern w:val="0"/>
                <w:sz w:val="24"/>
              </w:rPr>
            </w:pPr>
            <w:r>
              <w:rPr>
                <w:rFonts w:hint="eastAsia" w:ascii="宋体" w:hAnsi="宋体" w:cs="宋体"/>
                <w:kern w:val="0"/>
                <w:sz w:val="24"/>
              </w:rPr>
              <w:t>专业选修课□</w:t>
            </w:r>
          </w:p>
          <w:p w14:paraId="041EDE05">
            <w:pPr>
              <w:widowControl/>
              <w:spacing w:line="360" w:lineRule="auto"/>
              <w:jc w:val="center"/>
              <w:rPr>
                <w:rFonts w:ascii="宋体" w:hAnsi="宋体" w:cs="宋体"/>
                <w:kern w:val="0"/>
                <w:sz w:val="24"/>
              </w:rPr>
            </w:pPr>
            <w:r>
              <w:rPr>
                <w:rFonts w:hint="eastAsia" w:ascii="宋体" w:hAnsi="宋体" w:cs="宋体"/>
                <w:kern w:val="0"/>
                <w:sz w:val="24"/>
              </w:rPr>
              <w:t>公共选修课□</w:t>
            </w:r>
          </w:p>
        </w:tc>
      </w:tr>
      <w:tr w14:paraId="7D9CA4E7">
        <w:tblPrEx>
          <w:tblCellMar>
            <w:top w:w="0" w:type="dxa"/>
            <w:left w:w="0" w:type="dxa"/>
            <w:bottom w:w="0" w:type="dxa"/>
            <w:right w:w="0" w:type="dxa"/>
          </w:tblCellMar>
        </w:tblPrEx>
        <w:trPr>
          <w:jc w:val="center"/>
        </w:trPr>
        <w:tc>
          <w:tcPr>
            <w:tcW w:w="789" w:type="pct"/>
            <w:tcBorders>
              <w:top w:val="single" w:color="000000" w:sz="6" w:space="0"/>
              <w:left w:val="single" w:color="000000" w:sz="6" w:space="0"/>
              <w:bottom w:val="single" w:color="000000" w:sz="6" w:space="0"/>
              <w:right w:val="single" w:color="000000" w:sz="6" w:space="0"/>
            </w:tcBorders>
            <w:shd w:val="clear" w:color="auto" w:fill="FFFFFF"/>
            <w:noWrap w:val="0"/>
            <w:tcMar>
              <w:top w:w="75" w:type="dxa"/>
              <w:left w:w="150" w:type="dxa"/>
              <w:bottom w:w="75" w:type="dxa"/>
              <w:right w:w="150" w:type="dxa"/>
            </w:tcMar>
            <w:vAlign w:val="center"/>
          </w:tcPr>
          <w:p w14:paraId="2424EDF4">
            <w:pPr>
              <w:widowControl/>
              <w:spacing w:line="360" w:lineRule="auto"/>
              <w:jc w:val="center"/>
              <w:rPr>
                <w:rFonts w:ascii="宋体" w:hAnsi="宋体" w:cs="宋体"/>
                <w:kern w:val="0"/>
                <w:sz w:val="24"/>
              </w:rPr>
            </w:pPr>
            <w:r>
              <w:rPr>
                <w:rFonts w:hint="eastAsia" w:ascii="宋体" w:hAnsi="宋体" w:cs="宋体"/>
                <w:kern w:val="0"/>
                <w:sz w:val="24"/>
              </w:rPr>
              <w:t>课程属性</w:t>
            </w:r>
          </w:p>
        </w:tc>
        <w:tc>
          <w:tcPr>
            <w:tcW w:w="1884" w:type="pct"/>
            <w:tcBorders>
              <w:top w:val="single" w:color="000000" w:sz="6" w:space="0"/>
              <w:left w:val="single" w:color="000000" w:sz="6" w:space="0"/>
              <w:bottom w:val="single" w:color="000000" w:sz="6" w:space="0"/>
              <w:right w:val="single" w:color="000000" w:sz="6" w:space="0"/>
            </w:tcBorders>
            <w:shd w:val="clear" w:color="auto" w:fill="FFFFFF"/>
            <w:noWrap w:val="0"/>
            <w:tcMar>
              <w:top w:w="75" w:type="dxa"/>
              <w:left w:w="150" w:type="dxa"/>
              <w:bottom w:w="75" w:type="dxa"/>
              <w:right w:w="150" w:type="dxa"/>
            </w:tcMar>
            <w:vAlign w:val="center"/>
          </w:tcPr>
          <w:p w14:paraId="55B0EADD">
            <w:pPr>
              <w:widowControl/>
              <w:spacing w:line="360" w:lineRule="auto"/>
              <w:jc w:val="center"/>
              <w:rPr>
                <w:rFonts w:ascii="宋体" w:hAnsi="宋体" w:cs="宋体"/>
                <w:kern w:val="0"/>
                <w:sz w:val="24"/>
              </w:rPr>
            </w:pPr>
            <w:r>
              <w:rPr>
                <w:rFonts w:hint="eastAsia" w:ascii="宋体" w:hAnsi="宋体" w:cs="宋体"/>
                <w:kern w:val="0"/>
                <w:sz w:val="24"/>
              </w:rPr>
              <w:t>公共基础课</w:t>
            </w:r>
            <w:r>
              <w:rPr>
                <w:rFonts w:hint="eastAsia" w:ascii="宋体" w:hAnsi="宋体" w:cs="宋体"/>
                <w:kern w:val="0"/>
                <w:sz w:val="24"/>
              </w:rPr>
              <w:sym w:font="Wingdings 2" w:char="0052"/>
            </w:r>
            <w:r>
              <w:rPr>
                <w:rFonts w:hint="eastAsia" w:ascii="宋体" w:hAnsi="宋体" w:cs="宋体"/>
                <w:kern w:val="0"/>
                <w:sz w:val="24"/>
              </w:rPr>
              <w:t xml:space="preserve"> 专业技能课□</w:t>
            </w:r>
          </w:p>
        </w:tc>
        <w:tc>
          <w:tcPr>
            <w:tcW w:w="860" w:type="pct"/>
            <w:tcBorders>
              <w:top w:val="single" w:color="000000" w:sz="6" w:space="0"/>
              <w:left w:val="single" w:color="000000" w:sz="6" w:space="0"/>
              <w:bottom w:val="single" w:color="000000" w:sz="6" w:space="0"/>
              <w:right w:val="single" w:color="000000" w:sz="6" w:space="0"/>
            </w:tcBorders>
            <w:shd w:val="clear" w:color="auto" w:fill="FFFFFF"/>
            <w:noWrap w:val="0"/>
            <w:tcMar>
              <w:top w:w="75" w:type="dxa"/>
              <w:left w:w="150" w:type="dxa"/>
              <w:bottom w:w="75" w:type="dxa"/>
              <w:right w:w="150" w:type="dxa"/>
            </w:tcMar>
            <w:vAlign w:val="center"/>
          </w:tcPr>
          <w:p w14:paraId="6EDD3380">
            <w:pPr>
              <w:widowControl/>
              <w:spacing w:line="360" w:lineRule="auto"/>
              <w:jc w:val="center"/>
              <w:rPr>
                <w:rFonts w:ascii="宋体" w:hAnsi="宋体" w:cs="宋体"/>
                <w:kern w:val="0"/>
                <w:sz w:val="24"/>
              </w:rPr>
            </w:pPr>
            <w:r>
              <w:rPr>
                <w:rFonts w:hint="eastAsia" w:ascii="宋体" w:hAnsi="宋体" w:cs="宋体"/>
                <w:kern w:val="0"/>
                <w:sz w:val="24"/>
              </w:rPr>
              <w:t>适用专业（群）</w:t>
            </w:r>
          </w:p>
        </w:tc>
        <w:tc>
          <w:tcPr>
            <w:tcW w:w="1465" w:type="pct"/>
            <w:tcBorders>
              <w:top w:val="single" w:color="000000" w:sz="6" w:space="0"/>
              <w:left w:val="single" w:color="000000" w:sz="6" w:space="0"/>
              <w:bottom w:val="single" w:color="000000" w:sz="6" w:space="0"/>
              <w:right w:val="single" w:color="000000" w:sz="6" w:space="0"/>
            </w:tcBorders>
            <w:shd w:val="clear" w:color="auto" w:fill="FFFFFF"/>
            <w:noWrap w:val="0"/>
            <w:tcMar>
              <w:top w:w="75" w:type="dxa"/>
              <w:left w:w="150" w:type="dxa"/>
              <w:bottom w:w="75" w:type="dxa"/>
              <w:right w:w="150" w:type="dxa"/>
            </w:tcMar>
            <w:vAlign w:val="center"/>
          </w:tcPr>
          <w:p w14:paraId="2B1844EF">
            <w:pPr>
              <w:widowControl/>
              <w:spacing w:line="360" w:lineRule="auto"/>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全校各专业</w:t>
            </w:r>
          </w:p>
        </w:tc>
      </w:tr>
      <w:tr w14:paraId="7B6CCEA4">
        <w:tblPrEx>
          <w:tblCellMar>
            <w:top w:w="0" w:type="dxa"/>
            <w:left w:w="0" w:type="dxa"/>
            <w:bottom w:w="0" w:type="dxa"/>
            <w:right w:w="0" w:type="dxa"/>
          </w:tblCellMar>
        </w:tblPrEx>
        <w:trPr>
          <w:jc w:val="center"/>
        </w:trPr>
        <w:tc>
          <w:tcPr>
            <w:tcW w:w="789" w:type="pct"/>
            <w:tcBorders>
              <w:top w:val="single" w:color="000000" w:sz="6" w:space="0"/>
              <w:left w:val="single" w:color="000000" w:sz="6" w:space="0"/>
              <w:bottom w:val="single" w:color="000000" w:sz="6" w:space="0"/>
              <w:right w:val="single" w:color="000000" w:sz="6" w:space="0"/>
            </w:tcBorders>
            <w:shd w:val="clear" w:color="auto" w:fill="FFFFFF"/>
            <w:noWrap w:val="0"/>
            <w:tcMar>
              <w:top w:w="75" w:type="dxa"/>
              <w:left w:w="150" w:type="dxa"/>
              <w:bottom w:w="75" w:type="dxa"/>
              <w:right w:w="150" w:type="dxa"/>
            </w:tcMar>
            <w:vAlign w:val="center"/>
          </w:tcPr>
          <w:p w14:paraId="07189900">
            <w:pPr>
              <w:widowControl/>
              <w:spacing w:line="360" w:lineRule="auto"/>
              <w:jc w:val="center"/>
              <w:rPr>
                <w:rFonts w:ascii="宋体" w:hAnsi="宋体" w:cs="宋体"/>
                <w:kern w:val="0"/>
                <w:sz w:val="24"/>
              </w:rPr>
            </w:pPr>
            <w:r>
              <w:rPr>
                <w:rFonts w:hint="eastAsia" w:ascii="宋体" w:hAnsi="宋体" w:cs="宋体"/>
                <w:kern w:val="0"/>
                <w:sz w:val="24"/>
              </w:rPr>
              <w:t>计划学时</w:t>
            </w:r>
          </w:p>
        </w:tc>
        <w:tc>
          <w:tcPr>
            <w:tcW w:w="1884" w:type="pct"/>
            <w:tcBorders>
              <w:top w:val="single" w:color="000000" w:sz="6" w:space="0"/>
              <w:left w:val="single" w:color="000000" w:sz="6" w:space="0"/>
              <w:bottom w:val="single" w:color="000000" w:sz="6" w:space="0"/>
              <w:right w:val="single" w:color="000000" w:sz="6" w:space="0"/>
            </w:tcBorders>
            <w:shd w:val="clear" w:color="auto" w:fill="FFFFFF"/>
            <w:noWrap w:val="0"/>
            <w:tcMar>
              <w:top w:w="75" w:type="dxa"/>
              <w:left w:w="150" w:type="dxa"/>
              <w:bottom w:w="75" w:type="dxa"/>
              <w:right w:w="150" w:type="dxa"/>
            </w:tcMar>
            <w:vAlign w:val="center"/>
          </w:tcPr>
          <w:p w14:paraId="4DA9263A">
            <w:pPr>
              <w:widowControl/>
              <w:spacing w:line="360" w:lineRule="auto"/>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40</w:t>
            </w:r>
          </w:p>
        </w:tc>
        <w:tc>
          <w:tcPr>
            <w:tcW w:w="860" w:type="pct"/>
            <w:tcBorders>
              <w:top w:val="single" w:color="000000" w:sz="6" w:space="0"/>
              <w:left w:val="single" w:color="000000" w:sz="6" w:space="0"/>
              <w:bottom w:val="single" w:color="000000" w:sz="6" w:space="0"/>
              <w:right w:val="single" w:color="000000" w:sz="6" w:space="0"/>
            </w:tcBorders>
            <w:shd w:val="clear" w:color="auto" w:fill="FFFFFF"/>
            <w:noWrap w:val="0"/>
            <w:tcMar>
              <w:top w:w="75" w:type="dxa"/>
              <w:left w:w="150" w:type="dxa"/>
              <w:bottom w:w="75" w:type="dxa"/>
              <w:right w:w="150" w:type="dxa"/>
            </w:tcMar>
            <w:vAlign w:val="center"/>
          </w:tcPr>
          <w:p w14:paraId="36E32CFB">
            <w:pPr>
              <w:widowControl/>
              <w:spacing w:line="360" w:lineRule="auto"/>
              <w:jc w:val="center"/>
              <w:rPr>
                <w:rFonts w:ascii="宋体" w:hAnsi="宋体" w:cs="宋体"/>
                <w:kern w:val="0"/>
                <w:sz w:val="24"/>
              </w:rPr>
            </w:pPr>
            <w:r>
              <w:rPr>
                <w:rFonts w:hint="eastAsia" w:ascii="宋体" w:hAnsi="宋体" w:cs="宋体"/>
                <w:kern w:val="0"/>
                <w:sz w:val="24"/>
              </w:rPr>
              <w:t>学分</w:t>
            </w:r>
          </w:p>
        </w:tc>
        <w:tc>
          <w:tcPr>
            <w:tcW w:w="1465" w:type="pct"/>
            <w:tcBorders>
              <w:top w:val="single" w:color="000000" w:sz="6" w:space="0"/>
              <w:left w:val="single" w:color="000000" w:sz="6" w:space="0"/>
              <w:bottom w:val="single" w:color="000000" w:sz="6" w:space="0"/>
              <w:right w:val="single" w:color="000000" w:sz="6" w:space="0"/>
            </w:tcBorders>
            <w:shd w:val="clear" w:color="auto" w:fill="FFFFFF"/>
            <w:noWrap w:val="0"/>
            <w:tcMar>
              <w:top w:w="75" w:type="dxa"/>
              <w:left w:w="150" w:type="dxa"/>
              <w:bottom w:w="75" w:type="dxa"/>
              <w:right w:w="150" w:type="dxa"/>
            </w:tcMar>
            <w:vAlign w:val="center"/>
          </w:tcPr>
          <w:p w14:paraId="0E1B5CFF">
            <w:pPr>
              <w:widowControl/>
              <w:spacing w:line="360" w:lineRule="auto"/>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2.5</w:t>
            </w:r>
          </w:p>
        </w:tc>
      </w:tr>
    </w:tbl>
    <w:p w14:paraId="3BF0C240">
      <w:pPr>
        <w:widowControl/>
        <w:spacing w:line="400" w:lineRule="exact"/>
        <w:jc w:val="left"/>
        <w:rPr>
          <w:rFonts w:hint="eastAsia" w:ascii="楷体_GB2312" w:hAnsi="宋体" w:eastAsia="楷体_GB2312" w:cs="宋体"/>
          <w:b/>
          <w:kern w:val="0"/>
          <w:sz w:val="28"/>
          <w:szCs w:val="28"/>
        </w:rPr>
      </w:pPr>
      <w:bookmarkStart w:id="0" w:name="_Toc144018382"/>
      <w:bookmarkEnd w:id="0"/>
      <w:r>
        <w:rPr>
          <w:rFonts w:hint="eastAsia" w:ascii="楷体_GB2312" w:hAnsi="宋体" w:eastAsia="楷体_GB2312" w:cs="宋体"/>
          <w:b/>
          <w:kern w:val="0"/>
          <w:sz w:val="28"/>
          <w:szCs w:val="28"/>
        </w:rPr>
        <w:t>二、课程性质与任务</w:t>
      </w:r>
    </w:p>
    <w:p w14:paraId="02EADFFC">
      <w:pPr>
        <w:widowControl/>
        <w:spacing w:line="360" w:lineRule="auto"/>
        <w:ind w:firstLine="562" w:firstLineChars="200"/>
        <w:jc w:val="left"/>
        <w:rPr>
          <w:rFonts w:hint="eastAsia" w:ascii="仿宋_GB2312" w:hAnsi="宋体" w:eastAsia="仿宋_GB2312" w:cs="宋体"/>
          <w:b/>
          <w:kern w:val="0"/>
          <w:sz w:val="28"/>
          <w:szCs w:val="28"/>
        </w:rPr>
      </w:pPr>
      <w:r>
        <w:rPr>
          <w:rFonts w:hint="eastAsia" w:ascii="仿宋_GB2312" w:hAnsi="宋体" w:eastAsia="仿宋_GB2312" w:cs="宋体"/>
          <w:b/>
          <w:kern w:val="0"/>
          <w:sz w:val="28"/>
          <w:szCs w:val="28"/>
        </w:rPr>
        <w:t>（一）课程性质</w:t>
      </w:r>
    </w:p>
    <w:p w14:paraId="5DE64CF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本课程是我院高等职业教育各专业必修的</w:t>
      </w:r>
      <w:r>
        <w:rPr>
          <w:rFonts w:hint="eastAsia" w:ascii="宋体" w:hAnsi="宋体" w:cs="Times New Roman"/>
          <w:sz w:val="24"/>
          <w:szCs w:val="24"/>
          <w:lang w:val="en-US" w:eastAsia="zh-CN"/>
        </w:rPr>
        <w:t>公共基础</w:t>
      </w:r>
      <w:r>
        <w:rPr>
          <w:rFonts w:hint="eastAsia" w:ascii="宋体" w:hAnsi="宋体" w:eastAsia="宋体" w:cs="Times New Roman"/>
          <w:sz w:val="24"/>
          <w:szCs w:val="24"/>
          <w:lang w:val="en-US" w:eastAsia="zh-CN"/>
        </w:rPr>
        <w:t>课。</w:t>
      </w:r>
    </w:p>
    <w:p w14:paraId="79AF9A66">
      <w:pPr>
        <w:widowControl/>
        <w:spacing w:line="360" w:lineRule="auto"/>
        <w:ind w:firstLine="562" w:firstLineChars="200"/>
        <w:jc w:val="left"/>
        <w:rPr>
          <w:rFonts w:hint="eastAsia" w:ascii="仿宋_GB2312" w:hAnsi="宋体" w:eastAsia="仿宋_GB2312" w:cs="宋体"/>
          <w:b/>
          <w:kern w:val="0"/>
          <w:sz w:val="28"/>
          <w:szCs w:val="28"/>
        </w:rPr>
      </w:pPr>
      <w:r>
        <w:rPr>
          <w:rFonts w:hint="eastAsia" w:ascii="仿宋_GB2312" w:hAnsi="宋体" w:eastAsia="仿宋_GB2312" w:cs="宋体"/>
          <w:b/>
          <w:kern w:val="0"/>
          <w:sz w:val="28"/>
          <w:szCs w:val="28"/>
        </w:rPr>
        <w:t>（二）课程任务</w:t>
      </w:r>
    </w:p>
    <w:p w14:paraId="79C4315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本课程是全院各专业公共基础课，是在学习了高中语文和职中语文课程基础上开设的通识教育能力培养课。本课程对于提高学生应用写作能力、口头表达能力、人际沟通能力、综合工作能力等职场核心能力和思想品质、人文素养、文明礼仪等综合素质</w:t>
      </w:r>
      <w:r>
        <w:rPr>
          <w:rFonts w:hint="eastAsia" w:ascii="宋体" w:hAnsi="宋体" w:cs="Times New Roman"/>
          <w:sz w:val="24"/>
          <w:szCs w:val="24"/>
          <w:lang w:val="en-US" w:eastAsia="zh-CN"/>
        </w:rPr>
        <w:t>方面</w:t>
      </w:r>
      <w:r>
        <w:rPr>
          <w:rFonts w:hint="eastAsia" w:ascii="宋体" w:hAnsi="宋体" w:eastAsia="宋体" w:cs="Times New Roman"/>
          <w:sz w:val="24"/>
          <w:szCs w:val="24"/>
          <w:lang w:val="en-US" w:eastAsia="zh-CN"/>
        </w:rPr>
        <w:t>有着非常重要的作用，为学生学习其他专业课程和就业奠定良好的基础。</w:t>
      </w:r>
    </w:p>
    <w:p w14:paraId="7FD4F43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本门课程前导课程为高中语文</w:t>
      </w:r>
      <w:r>
        <w:rPr>
          <w:rFonts w:hint="eastAsia" w:ascii="宋体" w:hAnsi="宋体" w:cs="Times New Roman"/>
          <w:sz w:val="24"/>
          <w:szCs w:val="24"/>
          <w:lang w:val="en-US" w:eastAsia="zh-CN"/>
        </w:rPr>
        <w:t>（或</w:t>
      </w:r>
      <w:r>
        <w:rPr>
          <w:rFonts w:hint="eastAsia" w:ascii="宋体" w:hAnsi="宋体" w:eastAsia="宋体" w:cs="Times New Roman"/>
          <w:sz w:val="24"/>
          <w:szCs w:val="24"/>
          <w:lang w:val="en-US" w:eastAsia="zh-CN"/>
        </w:rPr>
        <w:t>职中语文课程</w:t>
      </w:r>
      <w:r>
        <w:rPr>
          <w:rFonts w:hint="eastAsia" w:ascii="宋体" w:hAnsi="宋体" w:cs="Times New Roman"/>
          <w:sz w:val="24"/>
          <w:szCs w:val="24"/>
          <w:lang w:val="en-US" w:eastAsia="zh-CN"/>
        </w:rPr>
        <w:t>）</w:t>
      </w:r>
      <w:r>
        <w:rPr>
          <w:rFonts w:hint="eastAsia" w:ascii="宋体" w:hAnsi="宋体" w:eastAsia="宋体" w:cs="Times New Roman"/>
          <w:sz w:val="24"/>
          <w:szCs w:val="24"/>
          <w:lang w:val="en-US" w:eastAsia="zh-CN"/>
        </w:rPr>
        <w:t>。</w:t>
      </w:r>
    </w:p>
    <w:p w14:paraId="2D314736">
      <w:pPr>
        <w:widowControl/>
        <w:spacing w:line="360" w:lineRule="auto"/>
        <w:jc w:val="left"/>
        <w:rPr>
          <w:rFonts w:hint="eastAsia" w:ascii="楷体_GB2312" w:hAnsi="宋体" w:eastAsia="楷体_GB2312" w:cs="宋体"/>
          <w:b/>
          <w:kern w:val="0"/>
          <w:sz w:val="28"/>
          <w:szCs w:val="28"/>
        </w:rPr>
      </w:pPr>
      <w:r>
        <w:rPr>
          <w:rFonts w:hint="eastAsia" w:ascii="楷体_GB2312" w:hAnsi="宋体" w:eastAsia="楷体_GB2312" w:cs="宋体"/>
          <w:b/>
          <w:kern w:val="0"/>
          <w:sz w:val="28"/>
          <w:szCs w:val="28"/>
        </w:rPr>
        <w:t>三、课程目标与设计</w:t>
      </w:r>
    </w:p>
    <w:p w14:paraId="3D0BEFCD">
      <w:pPr>
        <w:widowControl/>
        <w:spacing w:line="360" w:lineRule="auto"/>
        <w:ind w:firstLine="562" w:firstLineChars="200"/>
        <w:jc w:val="left"/>
        <w:rPr>
          <w:rFonts w:hint="eastAsia" w:ascii="仿宋_GB2312" w:hAnsi="宋体" w:eastAsia="仿宋_GB2312" w:cs="宋体"/>
          <w:b/>
          <w:kern w:val="0"/>
          <w:sz w:val="28"/>
          <w:szCs w:val="28"/>
        </w:rPr>
      </w:pPr>
      <w:r>
        <w:rPr>
          <w:rFonts w:hint="eastAsia" w:ascii="仿宋_GB2312" w:hAnsi="宋体" w:eastAsia="仿宋_GB2312" w:cs="宋体"/>
          <w:b/>
          <w:kern w:val="0"/>
          <w:sz w:val="28"/>
          <w:szCs w:val="28"/>
        </w:rPr>
        <w:t>（一）课程目标</w:t>
      </w:r>
    </w:p>
    <w:p w14:paraId="05930A97">
      <w:pPr>
        <w:keepNext w:val="0"/>
        <w:keepLines w:val="0"/>
        <w:pageBreakBefore w:val="0"/>
        <w:widowControl w:val="0"/>
        <w:kinsoku/>
        <w:wordWrap/>
        <w:overflowPunct/>
        <w:topLinePunct w:val="0"/>
        <w:autoSpaceDE/>
        <w:autoSpaceDN/>
        <w:bidi w:val="0"/>
        <w:adjustRightInd/>
        <w:snapToGrid/>
        <w:spacing w:line="336" w:lineRule="auto"/>
        <w:ind w:firstLine="562" w:firstLineChars="200"/>
        <w:jc w:val="left"/>
        <w:textAlignment w:val="auto"/>
        <w:rPr>
          <w:rFonts w:hint="eastAsia" w:ascii="仿宋_GB2312" w:hAnsi="Calibri" w:eastAsia="仿宋_GB2312" w:cs="Times New Roman"/>
          <w:b/>
          <w:bCs/>
          <w:sz w:val="28"/>
          <w:szCs w:val="28"/>
          <w:lang w:val="en-US" w:eastAsia="zh-CN"/>
        </w:rPr>
      </w:pPr>
      <w:r>
        <w:rPr>
          <w:rFonts w:hint="eastAsia" w:ascii="仿宋_GB2312" w:hAnsi="Calibri" w:eastAsia="仿宋_GB2312" w:cs="Times New Roman"/>
          <w:b/>
          <w:bCs/>
          <w:sz w:val="28"/>
          <w:szCs w:val="28"/>
          <w:lang w:val="en-US" w:eastAsia="zh-CN"/>
        </w:rPr>
        <w:t>1.知识目标</w:t>
      </w:r>
    </w:p>
    <w:p w14:paraId="5EBE3A78">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（1）</w:t>
      </w:r>
      <w:r>
        <w:rPr>
          <w:rFonts w:hint="eastAsia" w:ascii="宋体" w:hAnsi="宋体" w:cs="Times New Roman"/>
          <w:sz w:val="24"/>
          <w:szCs w:val="24"/>
          <w:lang w:val="en-US" w:eastAsia="zh-CN"/>
        </w:rPr>
        <w:t>掌握</w:t>
      </w:r>
      <w:r>
        <w:rPr>
          <w:rFonts w:hint="eastAsia" w:ascii="宋体" w:hAnsi="宋体" w:eastAsia="宋体" w:cs="Times New Roman"/>
          <w:sz w:val="24"/>
          <w:szCs w:val="24"/>
          <w:lang w:val="en-US" w:eastAsia="zh-CN"/>
        </w:rPr>
        <w:t>职场应用写作的基本知识。</w:t>
      </w:r>
      <w:r>
        <w:rPr>
          <w:rFonts w:hint="eastAsia" w:ascii="宋体" w:hAnsi="宋体" w:cs="Times New Roman"/>
          <w:sz w:val="24"/>
          <w:szCs w:val="24"/>
          <w:lang w:val="en-US" w:eastAsia="zh-CN"/>
        </w:rPr>
        <w:t>包括</w:t>
      </w:r>
      <w:r>
        <w:rPr>
          <w:rFonts w:hint="eastAsia" w:ascii="宋体" w:hAnsi="宋体" w:eastAsia="宋体" w:cs="Times New Roman"/>
          <w:sz w:val="24"/>
          <w:szCs w:val="24"/>
          <w:lang w:val="en-US" w:eastAsia="zh-CN"/>
        </w:rPr>
        <w:t>应用文的概念、特点、种类、作用</w:t>
      </w:r>
      <w:r>
        <w:rPr>
          <w:rFonts w:hint="eastAsia" w:ascii="宋体" w:hAnsi="宋体" w:cs="Times New Roman"/>
          <w:sz w:val="24"/>
          <w:szCs w:val="24"/>
          <w:lang w:val="en-US" w:eastAsia="zh-CN"/>
        </w:rPr>
        <w:t>，</w:t>
      </w:r>
      <w:r>
        <w:rPr>
          <w:rFonts w:hint="eastAsia" w:ascii="宋体" w:hAnsi="宋体" w:eastAsia="宋体" w:cs="Times New Roman"/>
          <w:sz w:val="24"/>
          <w:szCs w:val="24"/>
          <w:lang w:val="en-US" w:eastAsia="zh-CN"/>
        </w:rPr>
        <w:t>应用文主旨、材料、结构、表达方式和语言</w:t>
      </w:r>
      <w:r>
        <w:rPr>
          <w:rFonts w:hint="eastAsia" w:ascii="宋体" w:hAnsi="宋体" w:cs="Times New Roman"/>
          <w:sz w:val="24"/>
          <w:szCs w:val="24"/>
          <w:lang w:val="en-US" w:eastAsia="zh-CN"/>
        </w:rPr>
        <w:t>等</w:t>
      </w:r>
      <w:r>
        <w:rPr>
          <w:rFonts w:hint="eastAsia" w:ascii="宋体" w:hAnsi="宋体" w:eastAsia="宋体" w:cs="Times New Roman"/>
          <w:sz w:val="24"/>
          <w:szCs w:val="24"/>
          <w:lang w:val="en-US" w:eastAsia="zh-CN"/>
        </w:rPr>
        <w:t>。</w:t>
      </w:r>
    </w:p>
    <w:p w14:paraId="42EB9C23">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（2）掌握常用职场应用文的内容结构。包括求职文书、社交文书、会议文书、</w:t>
      </w:r>
      <w:r>
        <w:rPr>
          <w:rFonts w:hint="eastAsia" w:ascii="宋体" w:hAnsi="宋体" w:cs="Times New Roman"/>
          <w:sz w:val="24"/>
          <w:szCs w:val="24"/>
          <w:lang w:val="en-US" w:eastAsia="zh-CN"/>
        </w:rPr>
        <w:t>工作</w:t>
      </w:r>
      <w:r>
        <w:rPr>
          <w:rFonts w:hint="eastAsia" w:ascii="宋体" w:hAnsi="宋体" w:eastAsia="宋体" w:cs="Times New Roman"/>
          <w:sz w:val="24"/>
          <w:szCs w:val="24"/>
          <w:lang w:val="en-US" w:eastAsia="zh-CN"/>
        </w:rPr>
        <w:t>汇报文书、演讲文书、调研文书</w:t>
      </w:r>
      <w:r>
        <w:rPr>
          <w:rFonts w:hint="eastAsia" w:ascii="宋体" w:hAnsi="宋体" w:cs="Times New Roman"/>
          <w:sz w:val="24"/>
          <w:szCs w:val="24"/>
          <w:lang w:val="en-US" w:eastAsia="zh-CN"/>
        </w:rPr>
        <w:t>、公务文书等</w:t>
      </w:r>
      <w:r>
        <w:rPr>
          <w:rFonts w:hint="eastAsia" w:ascii="宋体" w:hAnsi="宋体" w:eastAsia="宋体" w:cs="Times New Roman"/>
          <w:sz w:val="24"/>
          <w:szCs w:val="24"/>
          <w:lang w:val="en-US" w:eastAsia="zh-CN"/>
        </w:rPr>
        <w:t>。</w:t>
      </w:r>
    </w:p>
    <w:p w14:paraId="1D2F8C28">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（3）</w:t>
      </w:r>
      <w:r>
        <w:rPr>
          <w:rFonts w:hint="eastAsia" w:ascii="宋体" w:hAnsi="宋体" w:cs="Times New Roman"/>
          <w:sz w:val="24"/>
          <w:szCs w:val="24"/>
          <w:lang w:val="en-US" w:eastAsia="zh-CN"/>
        </w:rPr>
        <w:t>掌握</w:t>
      </w:r>
      <w:r>
        <w:rPr>
          <w:rFonts w:hint="eastAsia" w:ascii="宋体" w:hAnsi="宋体" w:eastAsia="宋体" w:cs="Times New Roman"/>
          <w:sz w:val="24"/>
          <w:szCs w:val="24"/>
          <w:lang w:val="en-US" w:eastAsia="zh-CN"/>
        </w:rPr>
        <w:t>职场口头表达和人际沟通的基本</w:t>
      </w:r>
      <w:r>
        <w:rPr>
          <w:rFonts w:hint="eastAsia" w:ascii="宋体" w:hAnsi="宋体" w:cs="Times New Roman"/>
          <w:sz w:val="24"/>
          <w:szCs w:val="24"/>
          <w:lang w:val="en-US" w:eastAsia="zh-CN"/>
        </w:rPr>
        <w:t>技巧</w:t>
      </w:r>
      <w:r>
        <w:rPr>
          <w:rFonts w:hint="eastAsia" w:ascii="宋体" w:hAnsi="宋体" w:eastAsia="宋体" w:cs="Times New Roman"/>
          <w:sz w:val="24"/>
          <w:szCs w:val="24"/>
          <w:lang w:val="en-US" w:eastAsia="zh-CN"/>
        </w:rPr>
        <w:t>。包括</w:t>
      </w:r>
      <w:r>
        <w:rPr>
          <w:rFonts w:hint="eastAsia" w:ascii="宋体" w:hAnsi="宋体" w:cs="Times New Roman"/>
          <w:sz w:val="24"/>
          <w:szCs w:val="24"/>
          <w:lang w:val="en-US" w:eastAsia="zh-CN"/>
        </w:rPr>
        <w:t>沟通概述、求职沟通</w:t>
      </w:r>
      <w:r>
        <w:rPr>
          <w:rFonts w:hint="eastAsia" w:ascii="宋体" w:hAnsi="宋体" w:eastAsia="宋体" w:cs="Times New Roman"/>
          <w:sz w:val="24"/>
          <w:szCs w:val="24"/>
          <w:lang w:val="en-US" w:eastAsia="zh-CN"/>
        </w:rPr>
        <w:t>、社交沟通、会议沟通、管理沟通、演讲沟通、访谈沟通等。</w:t>
      </w:r>
    </w:p>
    <w:p w14:paraId="7A95CED4">
      <w:pPr>
        <w:keepNext w:val="0"/>
        <w:keepLines w:val="0"/>
        <w:pageBreakBefore w:val="0"/>
        <w:widowControl w:val="0"/>
        <w:kinsoku/>
        <w:wordWrap/>
        <w:overflowPunct/>
        <w:topLinePunct w:val="0"/>
        <w:autoSpaceDE/>
        <w:autoSpaceDN/>
        <w:bidi w:val="0"/>
        <w:adjustRightInd/>
        <w:snapToGrid/>
        <w:spacing w:line="336" w:lineRule="auto"/>
        <w:ind w:firstLine="562" w:firstLineChars="200"/>
        <w:jc w:val="left"/>
        <w:textAlignment w:val="auto"/>
        <w:rPr>
          <w:rFonts w:hint="eastAsia" w:ascii="仿宋_GB2312" w:hAnsi="Calibri" w:eastAsia="仿宋_GB2312" w:cs="Times New Roman"/>
          <w:b/>
          <w:bCs/>
          <w:sz w:val="28"/>
          <w:szCs w:val="28"/>
          <w:lang w:val="en-US" w:eastAsia="zh-CN"/>
        </w:rPr>
      </w:pPr>
      <w:r>
        <w:rPr>
          <w:rFonts w:hint="eastAsia" w:ascii="仿宋_GB2312" w:hAnsi="Calibri" w:eastAsia="仿宋_GB2312" w:cs="Times New Roman"/>
          <w:b/>
          <w:bCs/>
          <w:sz w:val="28"/>
          <w:szCs w:val="28"/>
          <w:lang w:val="en-US" w:eastAsia="zh-CN"/>
        </w:rPr>
        <w:t>2.能力目标</w:t>
      </w:r>
    </w:p>
    <w:p w14:paraId="230A4820">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（1）能根据所提供的素材或情境撰写常用应用文。包括：</w:t>
      </w:r>
      <w:r>
        <w:rPr>
          <w:rFonts w:hint="eastAsia" w:ascii="宋体" w:hAnsi="宋体" w:cs="Times New Roman"/>
          <w:sz w:val="24"/>
          <w:szCs w:val="24"/>
          <w:lang w:val="en-US" w:eastAsia="zh-CN"/>
        </w:rPr>
        <w:t>常用求职文书、社交文书、会议文书、汇报文书、演讲文书、调研文书、党政机关公文等写作</w:t>
      </w:r>
      <w:r>
        <w:rPr>
          <w:rFonts w:hint="eastAsia" w:ascii="宋体" w:hAnsi="宋体" w:eastAsia="宋体" w:cs="Times New Roman"/>
          <w:sz w:val="24"/>
          <w:szCs w:val="24"/>
          <w:lang w:val="en-US" w:eastAsia="zh-CN"/>
        </w:rPr>
        <w:t>。</w:t>
      </w:r>
    </w:p>
    <w:p w14:paraId="7E4CEA83">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rPr>
          <w:rFonts w:hint="default" w:ascii="宋体" w:hAnsi="宋体" w:eastAsia="宋体" w:cs="Times New Roman"/>
          <w:sz w:val="24"/>
          <w:szCs w:val="24"/>
          <w:lang w:val="en-US" w:eastAsia="zh-CN"/>
        </w:rPr>
      </w:pPr>
      <w:r>
        <w:rPr>
          <w:rFonts w:hint="eastAsia" w:ascii="宋体" w:hAnsi="宋体" w:eastAsia="宋体" w:cs="Times New Roman"/>
          <w:sz w:val="24"/>
          <w:szCs w:val="24"/>
          <w:lang w:val="en-US" w:eastAsia="zh-CN"/>
        </w:rPr>
        <w:t>（2）能用普通话进行日常人际交流，能围绕某一主题用普通话进行流利的现场演讲。</w:t>
      </w:r>
      <w:r>
        <w:rPr>
          <w:rFonts w:hint="eastAsia" w:ascii="宋体" w:hAnsi="宋体" w:cs="Times New Roman"/>
          <w:sz w:val="24"/>
          <w:szCs w:val="24"/>
          <w:lang w:val="en-US" w:eastAsia="zh-CN"/>
        </w:rPr>
        <w:t>包括求职面试、主题演讲、推介沟通等。</w:t>
      </w:r>
    </w:p>
    <w:p w14:paraId="15A1F584">
      <w:pPr>
        <w:keepNext w:val="0"/>
        <w:keepLines w:val="0"/>
        <w:pageBreakBefore w:val="0"/>
        <w:widowControl w:val="0"/>
        <w:kinsoku/>
        <w:wordWrap/>
        <w:overflowPunct/>
        <w:topLinePunct w:val="0"/>
        <w:autoSpaceDE/>
        <w:autoSpaceDN/>
        <w:bidi w:val="0"/>
        <w:adjustRightInd/>
        <w:snapToGrid/>
        <w:spacing w:line="336" w:lineRule="auto"/>
        <w:ind w:firstLine="562" w:firstLineChars="200"/>
        <w:jc w:val="left"/>
        <w:textAlignment w:val="auto"/>
        <w:rPr>
          <w:rFonts w:hint="eastAsia" w:ascii="仿宋_GB2312" w:hAnsi="Calibri" w:eastAsia="仿宋_GB2312" w:cs="Times New Roman"/>
          <w:b/>
          <w:bCs/>
          <w:sz w:val="28"/>
          <w:szCs w:val="28"/>
          <w:lang w:val="en-US" w:eastAsia="zh-CN"/>
        </w:rPr>
      </w:pPr>
      <w:r>
        <w:rPr>
          <w:rFonts w:hint="eastAsia" w:ascii="仿宋_GB2312" w:hAnsi="Calibri" w:eastAsia="仿宋_GB2312" w:cs="Times New Roman"/>
          <w:b/>
          <w:bCs/>
          <w:sz w:val="28"/>
          <w:szCs w:val="28"/>
          <w:lang w:val="en-US" w:eastAsia="zh-CN"/>
        </w:rPr>
        <w:t>3.素质目标</w:t>
      </w:r>
    </w:p>
    <w:p w14:paraId="0AF39390">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（1）培养遵守规范、实事求是、精益求精的写作态度和</w:t>
      </w:r>
      <w:r>
        <w:rPr>
          <w:rFonts w:hint="eastAsia" w:ascii="宋体" w:hAnsi="宋体" w:cs="Times New Roman"/>
          <w:sz w:val="24"/>
          <w:szCs w:val="24"/>
          <w:lang w:val="en-US" w:eastAsia="zh-CN"/>
        </w:rPr>
        <w:t>作风；培养</w:t>
      </w:r>
      <w:r>
        <w:rPr>
          <w:rFonts w:hint="eastAsia" w:ascii="宋体" w:hAnsi="宋体" w:eastAsia="宋体" w:cs="Times New Roman"/>
          <w:sz w:val="24"/>
          <w:szCs w:val="24"/>
          <w:lang w:val="en-US" w:eastAsia="zh-CN"/>
        </w:rPr>
        <w:t>坦诚待人</w:t>
      </w:r>
      <w:r>
        <w:rPr>
          <w:rFonts w:hint="eastAsia" w:ascii="宋体" w:hAnsi="宋体" w:cs="Times New Roman"/>
          <w:sz w:val="24"/>
          <w:szCs w:val="24"/>
          <w:lang w:val="en-US" w:eastAsia="zh-CN"/>
        </w:rPr>
        <w:t>、自信表达、</w:t>
      </w:r>
      <w:r>
        <w:rPr>
          <w:rFonts w:hint="eastAsia" w:ascii="宋体" w:hAnsi="宋体" w:eastAsia="宋体" w:cs="Times New Roman"/>
          <w:sz w:val="24"/>
          <w:szCs w:val="24"/>
          <w:lang w:val="en-US" w:eastAsia="zh-CN"/>
        </w:rPr>
        <w:t>换位思考、文明礼貌的沟通意识和习惯。</w:t>
      </w:r>
    </w:p>
    <w:p w14:paraId="44FF3588">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w:t>
      </w:r>
      <w:r>
        <w:rPr>
          <w:rFonts w:hint="eastAsia" w:ascii="宋体" w:hAnsi="宋体" w:cs="Times New Roman"/>
          <w:sz w:val="24"/>
          <w:szCs w:val="24"/>
          <w:lang w:val="en-US" w:eastAsia="zh-CN"/>
        </w:rPr>
        <w:t>2</w:t>
      </w:r>
      <w:r>
        <w:rPr>
          <w:rFonts w:hint="eastAsia" w:ascii="宋体" w:hAnsi="宋体" w:eastAsia="宋体" w:cs="Times New Roman"/>
          <w:sz w:val="24"/>
          <w:szCs w:val="24"/>
          <w:lang w:val="en-US" w:eastAsia="zh-CN"/>
        </w:rPr>
        <w:t>）形成相互协作</w:t>
      </w:r>
      <w:r>
        <w:rPr>
          <w:rFonts w:hint="eastAsia" w:ascii="宋体" w:hAnsi="宋体" w:cs="Times New Roman"/>
          <w:sz w:val="24"/>
          <w:szCs w:val="24"/>
          <w:lang w:val="en-US" w:eastAsia="zh-CN"/>
        </w:rPr>
        <w:t>、相互包容</w:t>
      </w:r>
      <w:r>
        <w:rPr>
          <w:rFonts w:hint="eastAsia" w:ascii="宋体" w:hAnsi="宋体" w:eastAsia="宋体" w:cs="Times New Roman"/>
          <w:sz w:val="24"/>
          <w:szCs w:val="24"/>
          <w:lang w:val="en-US" w:eastAsia="zh-CN"/>
        </w:rPr>
        <w:t>的团队精神</w:t>
      </w:r>
      <w:r>
        <w:rPr>
          <w:rFonts w:hint="eastAsia" w:ascii="宋体" w:hAnsi="宋体" w:cs="Times New Roman"/>
          <w:sz w:val="24"/>
          <w:szCs w:val="24"/>
          <w:lang w:val="en-US" w:eastAsia="zh-CN"/>
        </w:rPr>
        <w:t>，</w:t>
      </w:r>
      <w:r>
        <w:rPr>
          <w:rFonts w:hint="eastAsia" w:ascii="宋体" w:hAnsi="宋体" w:eastAsia="宋体" w:cs="Times New Roman"/>
          <w:sz w:val="24"/>
          <w:szCs w:val="24"/>
          <w:lang w:val="en-US" w:eastAsia="zh-CN"/>
        </w:rPr>
        <w:t>养成</w:t>
      </w:r>
      <w:r>
        <w:rPr>
          <w:rFonts w:hint="eastAsia" w:ascii="宋体" w:hAnsi="宋体" w:cs="Times New Roman"/>
          <w:sz w:val="24"/>
          <w:szCs w:val="24"/>
          <w:lang w:val="en-US" w:eastAsia="zh-CN"/>
        </w:rPr>
        <w:t>吃苦耐劳、</w:t>
      </w:r>
      <w:r>
        <w:rPr>
          <w:rFonts w:hint="eastAsia" w:ascii="宋体" w:hAnsi="宋体" w:eastAsia="宋体" w:cs="Times New Roman"/>
          <w:sz w:val="24"/>
          <w:szCs w:val="24"/>
          <w:lang w:val="en-US" w:eastAsia="zh-CN"/>
        </w:rPr>
        <w:t>不甘失败的坚韧意志；</w:t>
      </w:r>
      <w:r>
        <w:rPr>
          <w:rFonts w:hint="eastAsia" w:ascii="宋体" w:hAnsi="宋体" w:cs="Times New Roman"/>
          <w:sz w:val="24"/>
          <w:szCs w:val="24"/>
          <w:lang w:val="en-US" w:eastAsia="zh-CN"/>
        </w:rPr>
        <w:t>培养</w:t>
      </w:r>
      <w:r>
        <w:rPr>
          <w:rFonts w:hint="eastAsia" w:ascii="宋体" w:hAnsi="宋体" w:eastAsia="宋体" w:cs="Times New Roman"/>
          <w:sz w:val="24"/>
          <w:szCs w:val="24"/>
          <w:lang w:val="en-US" w:eastAsia="zh-CN"/>
        </w:rPr>
        <w:t>劳动精神、工匠精神、</w:t>
      </w:r>
      <w:r>
        <w:rPr>
          <w:rFonts w:hint="eastAsia" w:ascii="宋体" w:hAnsi="宋体" w:cs="Times New Roman"/>
          <w:sz w:val="24"/>
          <w:szCs w:val="24"/>
          <w:lang w:val="en-US" w:eastAsia="zh-CN"/>
        </w:rPr>
        <w:t>系统思维、辩证思维、</w:t>
      </w:r>
      <w:r>
        <w:rPr>
          <w:rFonts w:hint="eastAsia" w:ascii="宋体" w:hAnsi="宋体" w:eastAsia="宋体" w:cs="Times New Roman"/>
          <w:sz w:val="24"/>
          <w:szCs w:val="24"/>
          <w:lang w:val="en-US" w:eastAsia="zh-CN"/>
        </w:rPr>
        <w:t>创新意识</w:t>
      </w:r>
      <w:r>
        <w:rPr>
          <w:rFonts w:hint="eastAsia" w:ascii="宋体" w:hAnsi="宋体" w:cs="Times New Roman"/>
          <w:sz w:val="24"/>
          <w:szCs w:val="24"/>
          <w:lang w:val="en-US" w:eastAsia="zh-CN"/>
        </w:rPr>
        <w:t>；</w:t>
      </w:r>
      <w:r>
        <w:rPr>
          <w:rFonts w:hint="eastAsia" w:ascii="宋体" w:hAnsi="宋体" w:eastAsia="宋体" w:cs="Times New Roman"/>
          <w:sz w:val="24"/>
          <w:szCs w:val="24"/>
          <w:lang w:val="en-US" w:eastAsia="zh-CN"/>
        </w:rPr>
        <w:t>牢固树立社会主义核心价值观，坚定“四个自信”。</w:t>
      </w:r>
    </w:p>
    <w:p w14:paraId="33B563D5">
      <w:pPr>
        <w:keepNext w:val="0"/>
        <w:keepLines w:val="0"/>
        <w:pageBreakBefore w:val="0"/>
        <w:widowControl/>
        <w:kinsoku/>
        <w:wordWrap/>
        <w:overflowPunct/>
        <w:topLinePunct w:val="0"/>
        <w:autoSpaceDE/>
        <w:autoSpaceDN/>
        <w:bidi w:val="0"/>
        <w:adjustRightInd/>
        <w:snapToGrid/>
        <w:spacing w:line="336" w:lineRule="auto"/>
        <w:ind w:firstLine="562" w:firstLineChars="200"/>
        <w:jc w:val="left"/>
        <w:textAlignment w:val="auto"/>
        <w:rPr>
          <w:rFonts w:hint="eastAsia" w:ascii="仿宋_GB2312" w:hAnsi="宋体" w:eastAsia="仿宋_GB2312" w:cs="宋体"/>
          <w:b/>
          <w:kern w:val="0"/>
          <w:sz w:val="28"/>
          <w:szCs w:val="28"/>
        </w:rPr>
      </w:pPr>
      <w:r>
        <w:rPr>
          <w:rFonts w:hint="eastAsia" w:ascii="仿宋_GB2312" w:hAnsi="宋体" w:eastAsia="仿宋_GB2312" w:cs="宋体"/>
          <w:b/>
          <w:kern w:val="0"/>
          <w:sz w:val="28"/>
          <w:szCs w:val="28"/>
        </w:rPr>
        <w:t>（二）课程设计</w:t>
      </w:r>
    </w:p>
    <w:p w14:paraId="090EBE86">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根据学生就业和可持续发展的需要，按照学院高职各专业“四位一体”人才培养方案的要求，结合课程特点和高职学生实际，设计课程教学内容。</w:t>
      </w:r>
    </w:p>
    <w:p w14:paraId="162A2CC9">
      <w:pPr>
        <w:keepNext w:val="0"/>
        <w:keepLines w:val="0"/>
        <w:pageBreakBefore w:val="0"/>
        <w:widowControl w:val="0"/>
        <w:kinsoku/>
        <w:wordWrap/>
        <w:overflowPunct/>
        <w:topLinePunct w:val="0"/>
        <w:autoSpaceDE/>
        <w:autoSpaceDN/>
        <w:bidi w:val="0"/>
        <w:adjustRightInd/>
        <w:snapToGrid/>
        <w:spacing w:line="336" w:lineRule="auto"/>
        <w:ind w:firstLine="562" w:firstLineChars="200"/>
        <w:jc w:val="left"/>
        <w:textAlignment w:val="auto"/>
        <w:rPr>
          <w:rFonts w:hint="eastAsia" w:ascii="仿宋_GB2312" w:hAnsi="Calibri" w:eastAsia="仿宋_GB2312" w:cs="Times New Roman"/>
          <w:b/>
          <w:bCs/>
          <w:sz w:val="28"/>
          <w:szCs w:val="28"/>
          <w:lang w:val="en-US" w:eastAsia="zh-CN"/>
        </w:rPr>
      </w:pPr>
      <w:r>
        <w:rPr>
          <w:rFonts w:hint="eastAsia" w:ascii="仿宋_GB2312" w:hAnsi="Calibri" w:eastAsia="仿宋_GB2312" w:cs="Times New Roman"/>
          <w:b/>
          <w:bCs/>
          <w:sz w:val="28"/>
          <w:szCs w:val="28"/>
          <w:lang w:val="en-US" w:eastAsia="zh-CN"/>
        </w:rPr>
        <w:t>1.课程设计思路</w:t>
      </w:r>
    </w:p>
    <w:p w14:paraId="322795EB">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一是实施通识教育。我院“四位一体”人才培养方案对于本课程的性质定位是</w:t>
      </w:r>
      <w:r>
        <w:rPr>
          <w:rFonts w:hint="eastAsia" w:ascii="宋体" w:hAnsi="宋体" w:cs="Times New Roman"/>
          <w:sz w:val="24"/>
          <w:szCs w:val="24"/>
          <w:lang w:val="en-US" w:eastAsia="zh-CN"/>
        </w:rPr>
        <w:t>公共基础类</w:t>
      </w:r>
      <w:r>
        <w:rPr>
          <w:rFonts w:hint="eastAsia" w:ascii="宋体" w:hAnsi="宋体" w:eastAsia="宋体" w:cs="Times New Roman"/>
          <w:sz w:val="24"/>
          <w:szCs w:val="24"/>
          <w:lang w:val="en-US" w:eastAsia="zh-CN"/>
        </w:rPr>
        <w:t>通识</w:t>
      </w:r>
      <w:r>
        <w:rPr>
          <w:rFonts w:hint="eastAsia" w:ascii="宋体" w:hAnsi="宋体" w:cs="Times New Roman"/>
          <w:sz w:val="24"/>
          <w:szCs w:val="24"/>
          <w:lang w:val="en-US" w:eastAsia="zh-CN"/>
        </w:rPr>
        <w:t>教育</w:t>
      </w:r>
      <w:r>
        <w:rPr>
          <w:rFonts w:hint="eastAsia" w:ascii="宋体" w:hAnsi="宋体" w:eastAsia="宋体" w:cs="Times New Roman"/>
          <w:sz w:val="24"/>
          <w:szCs w:val="24"/>
          <w:lang w:val="en-US" w:eastAsia="zh-CN"/>
        </w:rPr>
        <w:t>能力培养课。本课程要围绕课程定位树立通识教育理念，着眼学生长远发展，改革教学目标、教学内容和教学模式。</w:t>
      </w:r>
    </w:p>
    <w:p w14:paraId="6D2A868A">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二是提升核心能力。本课程要围绕提高学生的核心能力即应用文写作能力和人际沟通能力构建内容体系，设计训练项目，改革教学模式和考核方式。</w:t>
      </w:r>
    </w:p>
    <w:p w14:paraId="3FCE2168">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三是</w:t>
      </w:r>
      <w:r>
        <w:rPr>
          <w:rFonts w:hint="eastAsia" w:ascii="宋体" w:hAnsi="宋体" w:cs="Times New Roman"/>
          <w:sz w:val="24"/>
          <w:szCs w:val="24"/>
          <w:lang w:val="en-US" w:eastAsia="zh-CN"/>
        </w:rPr>
        <w:t>提升</w:t>
      </w:r>
      <w:r>
        <w:rPr>
          <w:rFonts w:hint="eastAsia" w:ascii="宋体" w:hAnsi="宋体" w:eastAsia="宋体" w:cs="Times New Roman"/>
          <w:sz w:val="24"/>
          <w:szCs w:val="24"/>
          <w:lang w:val="en-US" w:eastAsia="zh-CN"/>
        </w:rPr>
        <w:t>综合素质。在提升学生能力的同时要注重贯穿对学生综合素质的培养，包括自信健康心态、</w:t>
      </w:r>
      <w:r>
        <w:rPr>
          <w:rFonts w:hint="eastAsia" w:ascii="宋体" w:hAnsi="宋体" w:cs="Times New Roman"/>
          <w:sz w:val="24"/>
          <w:szCs w:val="24"/>
          <w:lang w:val="en-US" w:eastAsia="zh-CN"/>
        </w:rPr>
        <w:t>团结</w:t>
      </w:r>
      <w:r>
        <w:rPr>
          <w:rFonts w:hint="eastAsia" w:ascii="宋体" w:hAnsi="宋体" w:eastAsia="宋体" w:cs="Times New Roman"/>
          <w:sz w:val="24"/>
          <w:szCs w:val="24"/>
          <w:lang w:val="en-US" w:eastAsia="zh-CN"/>
        </w:rPr>
        <w:t>协作意识、文明礼仪、创新意识、</w:t>
      </w:r>
      <w:r>
        <w:rPr>
          <w:rFonts w:hint="eastAsia" w:ascii="宋体" w:hAnsi="宋体" w:cs="Times New Roman"/>
          <w:sz w:val="24"/>
          <w:szCs w:val="24"/>
          <w:lang w:val="en-US" w:eastAsia="zh-CN"/>
        </w:rPr>
        <w:t>劳动精神、</w:t>
      </w:r>
      <w:r>
        <w:rPr>
          <w:rFonts w:hint="eastAsia" w:ascii="宋体" w:hAnsi="宋体" w:eastAsia="宋体" w:cs="Times New Roman"/>
          <w:sz w:val="24"/>
          <w:szCs w:val="24"/>
          <w:lang w:val="en-US" w:eastAsia="zh-CN"/>
        </w:rPr>
        <w:t>工匠精神、求实作风、规范意识等，促进学生全面发展。</w:t>
      </w:r>
    </w:p>
    <w:p w14:paraId="43137547">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rPr>
          <w:rFonts w:hint="eastAsia" w:ascii="宋体" w:hAnsi="宋体" w:eastAsia="宋体" w:cs="Times New Roman"/>
          <w:sz w:val="24"/>
          <w:szCs w:val="24"/>
          <w:lang w:val="en-US" w:eastAsia="zh-CN"/>
        </w:rPr>
      </w:pPr>
      <w:r>
        <w:rPr>
          <w:rFonts w:hint="eastAsia" w:ascii="宋体" w:hAnsi="宋体" w:cs="Times New Roman"/>
          <w:sz w:val="24"/>
          <w:szCs w:val="24"/>
          <w:lang w:val="en-US" w:eastAsia="zh-CN"/>
        </w:rPr>
        <w:t>四是落实立德</w:t>
      </w:r>
      <w:r>
        <w:rPr>
          <w:rFonts w:hint="eastAsia" w:ascii="宋体" w:hAnsi="宋体" w:eastAsia="宋体" w:cs="Times New Roman"/>
          <w:sz w:val="24"/>
          <w:szCs w:val="24"/>
          <w:lang w:val="en-US" w:eastAsia="zh-CN"/>
        </w:rPr>
        <w:t>树人。本课程落实立德树人的</w:t>
      </w:r>
      <w:r>
        <w:rPr>
          <w:rFonts w:hint="eastAsia" w:ascii="宋体" w:hAnsi="宋体" w:cs="Times New Roman"/>
          <w:sz w:val="24"/>
          <w:szCs w:val="24"/>
          <w:lang w:val="en-US" w:eastAsia="zh-CN"/>
        </w:rPr>
        <w:t>根本任务</w:t>
      </w:r>
      <w:r>
        <w:rPr>
          <w:rFonts w:hint="eastAsia" w:ascii="宋体" w:hAnsi="宋体" w:eastAsia="宋体" w:cs="Times New Roman"/>
          <w:sz w:val="24"/>
          <w:szCs w:val="24"/>
          <w:lang w:val="en-US" w:eastAsia="zh-CN"/>
        </w:rPr>
        <w:t>，结合本课程特点，深入挖掘课程内容蕴含的思政元素，主要包括遵守规范、实事求是、精益求精的应用写作态度和习惯，诚实守信、诚恳待人、求同存异、换位思考、文明礼貌的沟通意识和习惯，爱国主义、社会主义、劳动精神、工匠精神、创新意识、文化自信教育等。将思政育人与课程内容的编排、课程案例的选择、能力训练项目设计</w:t>
      </w:r>
      <w:r>
        <w:rPr>
          <w:rFonts w:hint="eastAsia" w:ascii="宋体" w:hAnsi="宋体" w:cs="Times New Roman"/>
          <w:sz w:val="24"/>
          <w:szCs w:val="24"/>
          <w:lang w:val="en-US" w:eastAsia="zh-CN"/>
        </w:rPr>
        <w:t>、课程考核</w:t>
      </w:r>
      <w:r>
        <w:rPr>
          <w:rFonts w:hint="eastAsia" w:ascii="宋体" w:hAnsi="宋体" w:eastAsia="宋体" w:cs="Times New Roman"/>
          <w:sz w:val="24"/>
          <w:szCs w:val="24"/>
          <w:lang w:val="en-US" w:eastAsia="zh-CN"/>
        </w:rPr>
        <w:t>等各个方面</w:t>
      </w:r>
      <w:r>
        <w:rPr>
          <w:rFonts w:hint="eastAsia" w:ascii="宋体" w:hAnsi="宋体" w:cs="Times New Roman"/>
          <w:sz w:val="24"/>
          <w:szCs w:val="24"/>
          <w:lang w:val="en-US" w:eastAsia="zh-CN"/>
        </w:rPr>
        <w:t>紧密结合</w:t>
      </w:r>
      <w:r>
        <w:rPr>
          <w:rFonts w:hint="eastAsia" w:ascii="宋体" w:hAnsi="宋体" w:eastAsia="宋体" w:cs="Times New Roman"/>
          <w:sz w:val="24"/>
          <w:szCs w:val="24"/>
          <w:lang w:val="en-US" w:eastAsia="zh-CN"/>
        </w:rPr>
        <w:t>。</w:t>
      </w:r>
    </w:p>
    <w:p w14:paraId="1141CFC0">
      <w:pPr>
        <w:widowControl/>
        <w:spacing w:line="400" w:lineRule="exact"/>
        <w:jc w:val="left"/>
        <w:rPr>
          <w:rFonts w:hint="eastAsia" w:ascii="楷体_GB2312" w:hAnsi="宋体" w:eastAsia="楷体_GB2312" w:cs="宋体"/>
          <w:b/>
          <w:kern w:val="0"/>
          <w:sz w:val="28"/>
          <w:szCs w:val="28"/>
        </w:rPr>
      </w:pPr>
      <w:r>
        <w:rPr>
          <w:rFonts w:hint="eastAsia" w:ascii="楷体_GB2312" w:hAnsi="宋体" w:eastAsia="楷体_GB2312" w:cs="宋体"/>
          <w:b/>
          <w:kern w:val="0"/>
          <w:sz w:val="28"/>
          <w:szCs w:val="28"/>
        </w:rPr>
        <w:t>四、课程结构与内容</w:t>
      </w:r>
    </w:p>
    <w:p w14:paraId="1A4F75B3">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课程以就业需求为导向，以立德树人为根本，以能力提升为核心，以职场</w:t>
      </w:r>
      <w:r>
        <w:rPr>
          <w:rFonts w:hint="eastAsia" w:ascii="宋体" w:hAnsi="宋体" w:cs="Times New Roman"/>
          <w:sz w:val="24"/>
          <w:szCs w:val="24"/>
          <w:lang w:val="en-US" w:eastAsia="zh-CN"/>
        </w:rPr>
        <w:t>工作场景</w:t>
      </w:r>
      <w:r>
        <w:rPr>
          <w:rFonts w:hint="eastAsia" w:ascii="宋体" w:hAnsi="宋体" w:eastAsia="宋体" w:cs="Times New Roman"/>
          <w:sz w:val="24"/>
          <w:szCs w:val="24"/>
          <w:lang w:val="en-US" w:eastAsia="zh-CN"/>
        </w:rPr>
        <w:t>为载体，将知识学习、能力训练、素质提升与思政育人深度融合于求职应聘、社交活动、会议组织、职场演讲、工作汇报、职场调研、公文处理7种常见</w:t>
      </w:r>
      <w:r>
        <w:rPr>
          <w:rFonts w:hint="eastAsia" w:ascii="宋体" w:hAnsi="宋体" w:cs="Times New Roman"/>
          <w:sz w:val="24"/>
          <w:szCs w:val="24"/>
          <w:lang w:val="en-US" w:eastAsia="zh-CN"/>
        </w:rPr>
        <w:t>工作场景</w:t>
      </w:r>
      <w:r>
        <w:rPr>
          <w:rFonts w:hint="eastAsia" w:ascii="宋体" w:hAnsi="宋体" w:eastAsia="宋体" w:cs="Times New Roman"/>
          <w:sz w:val="24"/>
          <w:szCs w:val="24"/>
          <w:lang w:val="en-US" w:eastAsia="zh-CN"/>
        </w:rPr>
        <w:t>，总分呈现，由易到难系统构建了8个模块内容，包括7大类24种文书写作技巧，6大类沟通技巧，能够满足高职院校在校学生和广大社会人员的学习和工作需求。主要内容结构如下表：</w:t>
      </w:r>
    </w:p>
    <w:p w14:paraId="7EDFEDF3">
      <w:pPr>
        <w:widowControl/>
        <w:spacing w:line="400" w:lineRule="exact"/>
        <w:jc w:val="center"/>
        <w:rPr>
          <w:rFonts w:hint="default" w:ascii="楷体_GB2312" w:hAnsi="宋体" w:eastAsia="楷体_GB2312" w:cs="宋体"/>
          <w:b/>
          <w:kern w:val="0"/>
          <w:sz w:val="28"/>
          <w:szCs w:val="28"/>
          <w:lang w:val="en-US"/>
        </w:rPr>
      </w:pPr>
      <w:r>
        <w:rPr>
          <w:rFonts w:hint="eastAsia" w:ascii="仿宋_GB2312" w:hAnsi="Calibri" w:eastAsia="仿宋_GB2312" w:cs="Times New Roman"/>
          <w:b/>
          <w:bCs/>
          <w:sz w:val="28"/>
          <w:szCs w:val="28"/>
          <w:lang w:val="en-US" w:eastAsia="zh-CN"/>
        </w:rPr>
        <w:t>表</w:t>
      </w:r>
      <w:r>
        <w:rPr>
          <w:rFonts w:hint="eastAsia" w:ascii="仿宋_GB2312" w:eastAsia="仿宋_GB2312" w:cs="Times New Roman"/>
          <w:b/>
          <w:bCs/>
          <w:sz w:val="28"/>
          <w:szCs w:val="28"/>
          <w:lang w:val="en-US" w:eastAsia="zh-CN"/>
        </w:rPr>
        <w:t>2</w:t>
      </w:r>
      <w:r>
        <w:rPr>
          <w:rFonts w:hint="eastAsia" w:ascii="仿宋_GB2312" w:hAnsi="Calibri" w:eastAsia="仿宋_GB2312" w:cs="Times New Roman"/>
          <w:b/>
          <w:bCs/>
          <w:sz w:val="28"/>
          <w:szCs w:val="28"/>
          <w:lang w:val="en-US" w:eastAsia="zh-CN"/>
        </w:rPr>
        <w:t xml:space="preserve"> 写作与沟通课程</w:t>
      </w:r>
      <w:r>
        <w:rPr>
          <w:rFonts w:hint="eastAsia" w:ascii="仿宋_GB2312" w:eastAsia="仿宋_GB2312" w:cs="Times New Roman"/>
          <w:b/>
          <w:bCs/>
          <w:sz w:val="28"/>
          <w:szCs w:val="28"/>
          <w:lang w:val="en-US" w:eastAsia="zh-CN"/>
        </w:rPr>
        <w:t>内容结构图</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0"/>
        <w:gridCol w:w="460"/>
        <w:gridCol w:w="460"/>
        <w:gridCol w:w="460"/>
        <w:gridCol w:w="460"/>
        <w:gridCol w:w="460"/>
        <w:gridCol w:w="460"/>
        <w:gridCol w:w="460"/>
        <w:gridCol w:w="460"/>
        <w:gridCol w:w="460"/>
        <w:gridCol w:w="460"/>
        <w:gridCol w:w="460"/>
        <w:gridCol w:w="460"/>
        <w:gridCol w:w="461"/>
        <w:gridCol w:w="461"/>
        <w:gridCol w:w="461"/>
        <w:gridCol w:w="461"/>
      </w:tblGrid>
      <w:tr w14:paraId="2C9EC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4" w:type="dxa"/>
            <w:gridSpan w:val="17"/>
            <w:noWrap w:val="0"/>
            <w:vAlign w:val="top"/>
          </w:tcPr>
          <w:p w14:paraId="76F0B43F">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val="0"/>
                <w:bCs w:val="0"/>
                <w:color w:val="000000"/>
                <w:sz w:val="24"/>
                <w:szCs w:val="24"/>
                <w:lang w:val="en-US" w:eastAsia="zh-CN"/>
              </w:rPr>
            </w:pPr>
            <w:r>
              <w:rPr>
                <w:rFonts w:hint="eastAsia" w:ascii="仿宋_GB2312" w:eastAsia="仿宋_GB2312" w:cs="仿宋_GB2312"/>
                <w:b/>
                <w:bCs/>
                <w:color w:val="000000"/>
                <w:sz w:val="24"/>
                <w:szCs w:val="24"/>
                <w:lang w:val="en-US" w:eastAsia="zh-CN"/>
              </w:rPr>
              <w:t>写作与沟通</w:t>
            </w:r>
          </w:p>
        </w:tc>
      </w:tr>
      <w:tr w14:paraId="0F04B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 w:type="dxa"/>
            <w:vMerge w:val="restart"/>
            <w:noWrap w:val="0"/>
            <w:vAlign w:val="center"/>
          </w:tcPr>
          <w:p w14:paraId="39529AA6">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bCs/>
                <w:color w:val="000000"/>
                <w:sz w:val="24"/>
                <w:szCs w:val="24"/>
                <w:lang w:val="en-US" w:eastAsia="zh-CN"/>
              </w:rPr>
            </w:pPr>
            <w:r>
              <w:rPr>
                <w:rFonts w:hint="eastAsia" w:ascii="仿宋_GB2312" w:eastAsia="仿宋_GB2312" w:cs="仿宋_GB2312"/>
                <w:b/>
                <w:bCs/>
                <w:color w:val="000000"/>
                <w:sz w:val="24"/>
                <w:szCs w:val="24"/>
                <w:lang w:val="en-US" w:eastAsia="zh-CN"/>
              </w:rPr>
              <w:t>课程模块</w:t>
            </w:r>
          </w:p>
        </w:tc>
        <w:tc>
          <w:tcPr>
            <w:tcW w:w="2760" w:type="dxa"/>
            <w:gridSpan w:val="6"/>
            <w:noWrap w:val="0"/>
            <w:vAlign w:val="top"/>
          </w:tcPr>
          <w:p w14:paraId="61FFC271">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eastAsia" w:ascii="仿宋_GB2312" w:eastAsia="仿宋_GB2312" w:cs="仿宋_GB2312"/>
                <w:b/>
                <w:bCs/>
                <w:color w:val="000000"/>
                <w:sz w:val="24"/>
                <w:szCs w:val="24"/>
                <w:lang w:val="en-US" w:eastAsia="zh-CN"/>
              </w:rPr>
            </w:pPr>
            <w:r>
              <w:rPr>
                <w:rFonts w:hint="eastAsia" w:ascii="仿宋_GB2312" w:eastAsia="仿宋_GB2312" w:cs="仿宋_GB2312"/>
                <w:b/>
                <w:bCs/>
                <w:color w:val="000000"/>
                <w:sz w:val="24"/>
                <w:szCs w:val="24"/>
                <w:lang w:val="en-US" w:eastAsia="zh-CN"/>
              </w:rPr>
              <w:t>基础篇</w:t>
            </w:r>
          </w:p>
        </w:tc>
        <w:tc>
          <w:tcPr>
            <w:tcW w:w="1840" w:type="dxa"/>
            <w:gridSpan w:val="4"/>
            <w:noWrap w:val="0"/>
            <w:vAlign w:val="top"/>
          </w:tcPr>
          <w:p w14:paraId="0358CA14">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eastAsia" w:ascii="仿宋_GB2312" w:eastAsia="仿宋_GB2312" w:cs="仿宋_GB2312"/>
                <w:b/>
                <w:bCs/>
                <w:color w:val="000000"/>
                <w:sz w:val="24"/>
                <w:szCs w:val="24"/>
                <w:lang w:val="en-US" w:eastAsia="zh-CN"/>
              </w:rPr>
            </w:pPr>
            <w:r>
              <w:rPr>
                <w:rFonts w:hint="eastAsia" w:ascii="仿宋_GB2312" w:eastAsia="仿宋_GB2312" w:cs="仿宋_GB2312"/>
                <w:b/>
                <w:bCs/>
                <w:color w:val="000000"/>
                <w:sz w:val="24"/>
                <w:szCs w:val="24"/>
                <w:lang w:val="en-US" w:eastAsia="zh-CN"/>
              </w:rPr>
              <w:t>进阶篇</w:t>
            </w:r>
          </w:p>
        </w:tc>
        <w:tc>
          <w:tcPr>
            <w:tcW w:w="2764" w:type="dxa"/>
            <w:gridSpan w:val="6"/>
            <w:noWrap w:val="0"/>
            <w:vAlign w:val="center"/>
          </w:tcPr>
          <w:p w14:paraId="1C00F7D1">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eastAsia" w:ascii="仿宋_GB2312" w:eastAsia="仿宋_GB2312" w:cs="仿宋_GB2312"/>
                <w:b/>
                <w:bCs/>
                <w:color w:val="000000"/>
                <w:sz w:val="24"/>
                <w:szCs w:val="24"/>
                <w:lang w:val="en-US" w:eastAsia="zh-CN"/>
              </w:rPr>
            </w:pPr>
            <w:r>
              <w:rPr>
                <w:rFonts w:hint="eastAsia" w:ascii="仿宋_GB2312" w:eastAsia="仿宋_GB2312" w:cs="仿宋_GB2312"/>
                <w:b/>
                <w:bCs/>
                <w:color w:val="000000"/>
                <w:sz w:val="24"/>
                <w:szCs w:val="24"/>
                <w:lang w:val="en-US" w:eastAsia="zh-CN"/>
              </w:rPr>
              <w:t>提升篇</w:t>
            </w:r>
          </w:p>
        </w:tc>
      </w:tr>
      <w:tr w14:paraId="27296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 w:type="dxa"/>
            <w:vMerge w:val="continue"/>
            <w:noWrap w:val="0"/>
            <w:vAlign w:val="top"/>
          </w:tcPr>
          <w:p w14:paraId="28306F87">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bCs/>
                <w:color w:val="000000"/>
                <w:sz w:val="24"/>
                <w:szCs w:val="24"/>
                <w:lang w:val="en-US" w:eastAsia="zh-CN"/>
              </w:rPr>
            </w:pPr>
          </w:p>
        </w:tc>
        <w:tc>
          <w:tcPr>
            <w:tcW w:w="920" w:type="dxa"/>
            <w:gridSpan w:val="2"/>
            <w:vMerge w:val="restart"/>
            <w:noWrap w:val="0"/>
            <w:vAlign w:val="center"/>
          </w:tcPr>
          <w:p w14:paraId="73852373">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bCs/>
                <w:color w:val="000000"/>
                <w:sz w:val="24"/>
                <w:szCs w:val="24"/>
                <w:lang w:val="en-US" w:eastAsia="zh-CN"/>
              </w:rPr>
            </w:pPr>
            <w:r>
              <w:rPr>
                <w:rFonts w:hint="default" w:ascii="仿宋_GB2312" w:eastAsia="仿宋_GB2312" w:cs="仿宋_GB2312"/>
                <w:b/>
                <w:bCs/>
                <w:color w:val="000000"/>
                <w:sz w:val="24"/>
                <w:szCs w:val="24"/>
                <w:lang w:val="en-US" w:eastAsia="zh-CN"/>
              </w:rPr>
              <w:t>课程</w:t>
            </w:r>
          </w:p>
          <w:p w14:paraId="236B47B9">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bCs/>
                <w:color w:val="000000"/>
                <w:sz w:val="24"/>
                <w:szCs w:val="24"/>
                <w:lang w:val="en-US" w:eastAsia="zh-CN"/>
              </w:rPr>
            </w:pPr>
            <w:r>
              <w:rPr>
                <w:rFonts w:hint="default" w:ascii="仿宋_GB2312" w:eastAsia="仿宋_GB2312" w:cs="仿宋_GB2312"/>
                <w:b/>
                <w:bCs/>
                <w:color w:val="000000"/>
                <w:sz w:val="24"/>
                <w:szCs w:val="24"/>
                <w:lang w:val="en-US" w:eastAsia="zh-CN"/>
              </w:rPr>
              <w:t>总论</w:t>
            </w:r>
          </w:p>
        </w:tc>
        <w:tc>
          <w:tcPr>
            <w:tcW w:w="6444" w:type="dxa"/>
            <w:gridSpan w:val="14"/>
            <w:noWrap w:val="0"/>
            <w:vAlign w:val="top"/>
          </w:tcPr>
          <w:p w14:paraId="56391A90">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bCs/>
                <w:color w:val="000000"/>
                <w:sz w:val="24"/>
                <w:szCs w:val="24"/>
                <w:lang w:val="en-US" w:eastAsia="zh-CN"/>
              </w:rPr>
            </w:pPr>
            <w:r>
              <w:rPr>
                <w:sz w:val="24"/>
              </w:rPr>
              <mc:AlternateContent>
                <mc:Choice Requires="wps">
                  <w:drawing>
                    <wp:anchor distT="0" distB="0" distL="114300" distR="114300" simplePos="0" relativeHeight="251659264" behindDoc="0" locked="0" layoutInCell="1" allowOverlap="1">
                      <wp:simplePos x="0" y="0"/>
                      <wp:positionH relativeFrom="column">
                        <wp:posOffset>1782445</wp:posOffset>
                      </wp:positionH>
                      <wp:positionV relativeFrom="paragraph">
                        <wp:posOffset>143510</wp:posOffset>
                      </wp:positionV>
                      <wp:extent cx="447675" cy="0"/>
                      <wp:effectExtent l="0" t="57150" r="9525" b="57150"/>
                      <wp:wrapNone/>
                      <wp:docPr id="25" name="直接箭头连接符 25"/>
                      <wp:cNvGraphicFramePr/>
                      <a:graphic xmlns:a="http://schemas.openxmlformats.org/drawingml/2006/main">
                        <a:graphicData uri="http://schemas.microsoft.com/office/word/2010/wordprocessingShape">
                          <wps:wsp>
                            <wps:cNvCnPr/>
                            <wps:spPr>
                              <a:xfrm>
                                <a:off x="4023360" y="1833880"/>
                                <a:ext cx="447675"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140.35pt;margin-top:11.3pt;height:0pt;width:35.25pt;z-index:251659264;mso-width-relative:page;mso-height-relative:page;" filled="f" stroked="t" coordsize="21600,21600" o:gfxdata="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DyaPm/YAAAACQEAAA8AAAAAAAAAAQAgAAAA&#10;IgAAAGRycy9kb3ducmV2LnhtbFBLAQIUABQAAAAIAIdO4kBS8ZnzCwIAAOMDAAAOAAAAAAAAAAEA&#10;IAAAACcBAABkcnMvZTJvRG9jLnhtbFBLBQYAAAAABgAGAFkBAACkBQAAAAA=&#10;">
                      <v:fill on="f" focussize="0,0"/>
                      <v:stroke weight="2pt" color="#000000" joinstyle="round" endarrow="open"/>
                      <v:imagedata o:title=""/>
                      <o:lock v:ext="edit" aspectratio="f"/>
                    </v:shape>
                  </w:pict>
                </mc:Fallback>
              </mc:AlternateContent>
            </w:r>
            <w:r>
              <w:rPr>
                <w:rFonts w:hint="eastAsia" w:ascii="仿宋_GB2312" w:eastAsia="仿宋_GB2312" w:cs="仿宋_GB2312"/>
                <w:b/>
                <w:bCs/>
                <w:color w:val="000000"/>
                <w:sz w:val="24"/>
                <w:szCs w:val="24"/>
                <w:lang w:val="en-US" w:eastAsia="zh-CN"/>
              </w:rPr>
              <w:t>就业导向      工作场景</w:t>
            </w:r>
          </w:p>
        </w:tc>
      </w:tr>
      <w:tr w14:paraId="70B71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 w:type="dxa"/>
            <w:vMerge w:val="continue"/>
            <w:noWrap w:val="0"/>
            <w:vAlign w:val="top"/>
          </w:tcPr>
          <w:p w14:paraId="44E7EBFA">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bCs/>
                <w:color w:val="000000"/>
                <w:sz w:val="24"/>
                <w:szCs w:val="24"/>
                <w:lang w:val="en-US" w:eastAsia="zh-CN"/>
              </w:rPr>
            </w:pPr>
          </w:p>
        </w:tc>
        <w:tc>
          <w:tcPr>
            <w:tcW w:w="920" w:type="dxa"/>
            <w:gridSpan w:val="2"/>
            <w:vMerge w:val="continue"/>
            <w:noWrap w:val="0"/>
            <w:vAlign w:val="top"/>
          </w:tcPr>
          <w:p w14:paraId="5E881E58">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bCs/>
                <w:color w:val="000000"/>
                <w:sz w:val="24"/>
                <w:szCs w:val="24"/>
                <w:lang w:val="en-US" w:eastAsia="zh-CN"/>
              </w:rPr>
            </w:pPr>
          </w:p>
        </w:tc>
        <w:tc>
          <w:tcPr>
            <w:tcW w:w="920" w:type="dxa"/>
            <w:gridSpan w:val="2"/>
            <w:noWrap w:val="0"/>
            <w:vAlign w:val="top"/>
          </w:tcPr>
          <w:p w14:paraId="69E97FF7">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bCs/>
                <w:color w:val="000000"/>
                <w:sz w:val="24"/>
                <w:szCs w:val="24"/>
                <w:lang w:val="en-US" w:eastAsia="zh-CN"/>
              </w:rPr>
            </w:pPr>
            <w:r>
              <w:rPr>
                <w:rFonts w:hint="default" w:ascii="仿宋_GB2312" w:eastAsia="仿宋_GB2312" w:cs="仿宋_GB2312"/>
                <w:b/>
                <w:bCs/>
                <w:color w:val="000000"/>
                <w:sz w:val="24"/>
                <w:szCs w:val="24"/>
                <w:lang w:val="en-US" w:eastAsia="zh-CN"/>
              </w:rPr>
              <w:t>求职</w:t>
            </w:r>
          </w:p>
          <w:p w14:paraId="36EEA1CC">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bCs/>
                <w:color w:val="000000"/>
                <w:sz w:val="24"/>
                <w:szCs w:val="24"/>
                <w:lang w:val="en-US" w:eastAsia="zh-CN"/>
              </w:rPr>
            </w:pPr>
            <w:r>
              <w:rPr>
                <w:rFonts w:hint="default" w:ascii="仿宋_GB2312" w:eastAsia="仿宋_GB2312" w:cs="仿宋_GB2312"/>
                <w:b/>
                <w:bCs/>
                <w:color w:val="000000"/>
                <w:sz w:val="24"/>
                <w:szCs w:val="24"/>
                <w:lang w:val="en-US" w:eastAsia="zh-CN"/>
              </w:rPr>
              <w:t>应聘</w:t>
            </w:r>
          </w:p>
        </w:tc>
        <w:tc>
          <w:tcPr>
            <w:tcW w:w="920" w:type="dxa"/>
            <w:gridSpan w:val="2"/>
            <w:noWrap w:val="0"/>
            <w:vAlign w:val="top"/>
          </w:tcPr>
          <w:p w14:paraId="597C7A28">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bCs/>
                <w:color w:val="000000"/>
                <w:sz w:val="24"/>
                <w:szCs w:val="24"/>
                <w:lang w:val="en-US" w:eastAsia="zh-CN"/>
              </w:rPr>
            </w:pPr>
            <w:r>
              <w:rPr>
                <w:rFonts w:hint="default" w:ascii="仿宋_GB2312" w:eastAsia="仿宋_GB2312" w:cs="仿宋_GB2312"/>
                <w:b/>
                <w:bCs/>
                <w:color w:val="000000"/>
                <w:sz w:val="24"/>
                <w:szCs w:val="24"/>
                <w:lang w:val="en-US" w:eastAsia="zh-CN"/>
              </w:rPr>
              <w:t>社交</w:t>
            </w:r>
          </w:p>
          <w:p w14:paraId="6AF9274F">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bCs/>
                <w:color w:val="000000"/>
                <w:sz w:val="24"/>
                <w:szCs w:val="24"/>
                <w:lang w:val="en-US" w:eastAsia="zh-CN"/>
              </w:rPr>
            </w:pPr>
            <w:r>
              <w:rPr>
                <w:rFonts w:hint="default" w:ascii="仿宋_GB2312" w:eastAsia="仿宋_GB2312" w:cs="仿宋_GB2312"/>
                <w:b/>
                <w:bCs/>
                <w:color w:val="000000"/>
                <w:sz w:val="24"/>
                <w:szCs w:val="24"/>
                <w:lang w:val="en-US" w:eastAsia="zh-CN"/>
              </w:rPr>
              <w:t>活动</w:t>
            </w:r>
          </w:p>
        </w:tc>
        <w:tc>
          <w:tcPr>
            <w:tcW w:w="920" w:type="dxa"/>
            <w:gridSpan w:val="2"/>
            <w:noWrap w:val="0"/>
            <w:vAlign w:val="top"/>
          </w:tcPr>
          <w:p w14:paraId="67EE4A53">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bCs/>
                <w:color w:val="000000"/>
                <w:sz w:val="24"/>
                <w:szCs w:val="24"/>
                <w:lang w:val="en-US" w:eastAsia="zh-CN"/>
              </w:rPr>
            </w:pPr>
            <w:r>
              <w:rPr>
                <w:rFonts w:hint="default" w:ascii="仿宋_GB2312" w:eastAsia="仿宋_GB2312" w:cs="仿宋_GB2312"/>
                <w:b/>
                <w:bCs/>
                <w:color w:val="000000"/>
                <w:sz w:val="24"/>
                <w:szCs w:val="24"/>
                <w:lang w:val="en-US" w:eastAsia="zh-CN"/>
              </w:rPr>
              <w:t>会议</w:t>
            </w:r>
          </w:p>
          <w:p w14:paraId="4173391E">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bCs/>
                <w:color w:val="000000"/>
                <w:sz w:val="24"/>
                <w:szCs w:val="24"/>
                <w:lang w:val="en-US" w:eastAsia="zh-CN"/>
              </w:rPr>
            </w:pPr>
            <w:r>
              <w:rPr>
                <w:rFonts w:hint="default" w:ascii="仿宋_GB2312" w:eastAsia="仿宋_GB2312" w:cs="仿宋_GB2312"/>
                <w:b/>
                <w:bCs/>
                <w:color w:val="000000"/>
                <w:sz w:val="24"/>
                <w:szCs w:val="24"/>
                <w:lang w:val="en-US" w:eastAsia="zh-CN"/>
              </w:rPr>
              <w:t>组织</w:t>
            </w:r>
          </w:p>
        </w:tc>
        <w:tc>
          <w:tcPr>
            <w:tcW w:w="920" w:type="dxa"/>
            <w:gridSpan w:val="2"/>
            <w:noWrap w:val="0"/>
            <w:vAlign w:val="top"/>
          </w:tcPr>
          <w:p w14:paraId="202116C6">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bCs/>
                <w:color w:val="000000"/>
                <w:sz w:val="24"/>
                <w:szCs w:val="24"/>
                <w:lang w:val="en-US" w:eastAsia="zh-CN"/>
              </w:rPr>
            </w:pPr>
            <w:r>
              <w:rPr>
                <w:rFonts w:hint="default" w:ascii="仿宋_GB2312" w:eastAsia="仿宋_GB2312" w:cs="仿宋_GB2312"/>
                <w:b/>
                <w:bCs/>
                <w:color w:val="000000"/>
                <w:sz w:val="24"/>
                <w:szCs w:val="24"/>
                <w:lang w:val="en-US" w:eastAsia="zh-CN"/>
              </w:rPr>
              <w:t>职场</w:t>
            </w:r>
          </w:p>
          <w:p w14:paraId="7BD61A5C">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bCs/>
                <w:color w:val="000000"/>
                <w:sz w:val="24"/>
                <w:szCs w:val="24"/>
                <w:lang w:val="en-US" w:eastAsia="zh-CN"/>
              </w:rPr>
            </w:pPr>
            <w:r>
              <w:rPr>
                <w:rFonts w:hint="default" w:ascii="仿宋_GB2312" w:eastAsia="仿宋_GB2312" w:cs="仿宋_GB2312"/>
                <w:b/>
                <w:bCs/>
                <w:color w:val="000000"/>
                <w:sz w:val="24"/>
                <w:szCs w:val="24"/>
                <w:lang w:val="en-US" w:eastAsia="zh-CN"/>
              </w:rPr>
              <w:t>演讲</w:t>
            </w:r>
          </w:p>
        </w:tc>
        <w:tc>
          <w:tcPr>
            <w:tcW w:w="920" w:type="dxa"/>
            <w:gridSpan w:val="2"/>
            <w:noWrap w:val="0"/>
            <w:vAlign w:val="center"/>
          </w:tcPr>
          <w:p w14:paraId="5F5CAD5A">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bCs/>
                <w:color w:val="000000"/>
                <w:sz w:val="24"/>
                <w:szCs w:val="24"/>
                <w:lang w:val="en-US" w:eastAsia="zh-CN"/>
              </w:rPr>
            </w:pPr>
            <w:r>
              <w:rPr>
                <w:rFonts w:hint="default" w:ascii="仿宋_GB2312" w:eastAsia="仿宋_GB2312" w:cs="仿宋_GB2312"/>
                <w:b/>
                <w:bCs/>
                <w:color w:val="000000"/>
                <w:sz w:val="24"/>
                <w:szCs w:val="24"/>
                <w:lang w:val="en-US" w:eastAsia="zh-CN"/>
              </w:rPr>
              <w:t>工作</w:t>
            </w:r>
          </w:p>
          <w:p w14:paraId="19FDC167">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eastAsia" w:ascii="仿宋_GB2312" w:eastAsia="仿宋_GB2312" w:cs="仿宋_GB2312"/>
                <w:b/>
                <w:bCs/>
                <w:color w:val="000000"/>
                <w:sz w:val="24"/>
                <w:szCs w:val="24"/>
                <w:lang w:val="en-US" w:eastAsia="zh-CN"/>
              </w:rPr>
            </w:pPr>
            <w:r>
              <w:rPr>
                <w:rFonts w:hint="default" w:ascii="仿宋_GB2312" w:eastAsia="仿宋_GB2312" w:cs="仿宋_GB2312"/>
                <w:b/>
                <w:bCs/>
                <w:color w:val="000000"/>
                <w:sz w:val="24"/>
                <w:szCs w:val="24"/>
                <w:lang w:val="en-US" w:eastAsia="zh-CN"/>
              </w:rPr>
              <w:t>汇报</w:t>
            </w:r>
          </w:p>
        </w:tc>
        <w:tc>
          <w:tcPr>
            <w:tcW w:w="922" w:type="dxa"/>
            <w:gridSpan w:val="2"/>
            <w:noWrap w:val="0"/>
            <w:vAlign w:val="center"/>
          </w:tcPr>
          <w:p w14:paraId="43B932B9">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bCs/>
                <w:color w:val="000000"/>
                <w:sz w:val="24"/>
                <w:szCs w:val="24"/>
                <w:lang w:val="en-US" w:eastAsia="zh-CN"/>
              </w:rPr>
            </w:pPr>
            <w:r>
              <w:rPr>
                <w:rFonts w:hint="default" w:ascii="仿宋_GB2312" w:eastAsia="仿宋_GB2312" w:cs="仿宋_GB2312"/>
                <w:b/>
                <w:bCs/>
                <w:color w:val="000000"/>
                <w:sz w:val="24"/>
                <w:szCs w:val="24"/>
                <w:lang w:val="en-US" w:eastAsia="zh-CN"/>
              </w:rPr>
              <w:t>职场</w:t>
            </w:r>
          </w:p>
          <w:p w14:paraId="34ADA688">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eastAsia" w:ascii="仿宋_GB2312" w:eastAsia="仿宋_GB2312" w:cs="仿宋_GB2312"/>
                <w:b/>
                <w:bCs/>
                <w:color w:val="000000"/>
                <w:sz w:val="24"/>
                <w:szCs w:val="24"/>
                <w:lang w:val="en-US" w:eastAsia="zh-CN"/>
              </w:rPr>
            </w:pPr>
            <w:r>
              <w:rPr>
                <w:rFonts w:hint="default" w:ascii="仿宋_GB2312" w:eastAsia="仿宋_GB2312" w:cs="仿宋_GB2312"/>
                <w:b/>
                <w:bCs/>
                <w:color w:val="000000"/>
                <w:sz w:val="24"/>
                <w:szCs w:val="24"/>
                <w:lang w:val="en-US" w:eastAsia="zh-CN"/>
              </w:rPr>
              <w:t>调研</w:t>
            </w:r>
          </w:p>
        </w:tc>
        <w:tc>
          <w:tcPr>
            <w:tcW w:w="922" w:type="dxa"/>
            <w:gridSpan w:val="2"/>
            <w:noWrap w:val="0"/>
            <w:vAlign w:val="center"/>
          </w:tcPr>
          <w:p w14:paraId="4DB96527">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bCs/>
                <w:color w:val="000000"/>
                <w:sz w:val="24"/>
                <w:szCs w:val="24"/>
                <w:lang w:val="en-US" w:eastAsia="zh-CN"/>
              </w:rPr>
            </w:pPr>
            <w:r>
              <w:rPr>
                <w:rFonts w:hint="default" w:ascii="仿宋_GB2312" w:eastAsia="仿宋_GB2312" w:cs="仿宋_GB2312"/>
                <w:b/>
                <w:bCs/>
                <w:color w:val="000000"/>
                <w:sz w:val="24"/>
                <w:szCs w:val="24"/>
                <w:lang w:val="en-US" w:eastAsia="zh-CN"/>
              </w:rPr>
              <w:t>公文</w:t>
            </w:r>
          </w:p>
          <w:p w14:paraId="1C373C84">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eastAsia" w:ascii="仿宋_GB2312" w:eastAsia="仿宋_GB2312" w:cs="仿宋_GB2312"/>
                <w:b/>
                <w:bCs/>
                <w:color w:val="000000"/>
                <w:sz w:val="24"/>
                <w:szCs w:val="24"/>
                <w:lang w:val="en-US" w:eastAsia="zh-CN"/>
              </w:rPr>
            </w:pPr>
            <w:r>
              <w:rPr>
                <w:rFonts w:hint="default" w:ascii="仿宋_GB2312" w:eastAsia="仿宋_GB2312" w:cs="仿宋_GB2312"/>
                <w:b/>
                <w:bCs/>
                <w:color w:val="000000"/>
                <w:sz w:val="24"/>
                <w:szCs w:val="24"/>
                <w:lang w:val="en-US" w:eastAsia="zh-CN"/>
              </w:rPr>
              <w:t>处理</w:t>
            </w:r>
          </w:p>
        </w:tc>
      </w:tr>
      <w:tr w14:paraId="1AFBA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 w:type="dxa"/>
            <w:noWrap w:val="0"/>
            <w:vAlign w:val="center"/>
          </w:tcPr>
          <w:p w14:paraId="716F412C">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bCs/>
                <w:color w:val="000000"/>
                <w:sz w:val="24"/>
                <w:szCs w:val="24"/>
                <w:lang w:val="en-US" w:eastAsia="zh-CN"/>
              </w:rPr>
            </w:pPr>
            <w:r>
              <w:rPr>
                <w:rFonts w:hint="eastAsia" w:ascii="仿宋_GB2312" w:eastAsia="仿宋_GB2312" w:cs="仿宋_GB2312"/>
                <w:b/>
                <w:bCs/>
                <w:color w:val="000000"/>
                <w:sz w:val="24"/>
                <w:szCs w:val="24"/>
                <w:lang w:val="en-US" w:eastAsia="zh-CN"/>
              </w:rPr>
              <w:t>章次</w:t>
            </w:r>
          </w:p>
        </w:tc>
        <w:tc>
          <w:tcPr>
            <w:tcW w:w="920" w:type="dxa"/>
            <w:gridSpan w:val="2"/>
            <w:noWrap w:val="0"/>
            <w:vAlign w:val="center"/>
          </w:tcPr>
          <w:p w14:paraId="0ED66B3C">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val="0"/>
                <w:bCs w:val="0"/>
                <w:color w:val="000000"/>
                <w:sz w:val="24"/>
                <w:szCs w:val="24"/>
                <w:lang w:val="en-US" w:eastAsia="zh-CN"/>
              </w:rPr>
            </w:pPr>
            <w:r>
              <w:rPr>
                <w:rFonts w:hint="eastAsia" w:ascii="仿宋_GB2312" w:eastAsia="仿宋_GB2312" w:cs="仿宋_GB2312"/>
                <w:b w:val="0"/>
                <w:bCs w:val="0"/>
                <w:color w:val="000000"/>
                <w:sz w:val="24"/>
                <w:szCs w:val="24"/>
                <w:lang w:val="en-US" w:eastAsia="zh-CN"/>
              </w:rPr>
              <w:t>1</w:t>
            </w:r>
          </w:p>
        </w:tc>
        <w:tc>
          <w:tcPr>
            <w:tcW w:w="920" w:type="dxa"/>
            <w:gridSpan w:val="2"/>
            <w:noWrap w:val="0"/>
            <w:vAlign w:val="center"/>
          </w:tcPr>
          <w:p w14:paraId="0252E3B4">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val="0"/>
                <w:bCs w:val="0"/>
                <w:color w:val="000000"/>
                <w:sz w:val="24"/>
                <w:szCs w:val="24"/>
                <w:lang w:val="en-US" w:eastAsia="zh-CN"/>
              </w:rPr>
            </w:pPr>
            <w:r>
              <w:rPr>
                <w:rFonts w:hint="eastAsia" w:ascii="仿宋_GB2312" w:eastAsia="仿宋_GB2312" w:cs="仿宋_GB2312"/>
                <w:b w:val="0"/>
                <w:bCs w:val="0"/>
                <w:color w:val="000000"/>
                <w:sz w:val="24"/>
                <w:szCs w:val="24"/>
                <w:lang w:val="en-US" w:eastAsia="zh-CN"/>
              </w:rPr>
              <w:t>2</w:t>
            </w:r>
          </w:p>
        </w:tc>
        <w:tc>
          <w:tcPr>
            <w:tcW w:w="920" w:type="dxa"/>
            <w:gridSpan w:val="2"/>
            <w:noWrap w:val="0"/>
            <w:vAlign w:val="center"/>
          </w:tcPr>
          <w:p w14:paraId="57B6CC3C">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val="0"/>
                <w:bCs w:val="0"/>
                <w:color w:val="000000"/>
                <w:sz w:val="24"/>
                <w:szCs w:val="24"/>
                <w:lang w:val="en-US" w:eastAsia="zh-CN"/>
              </w:rPr>
            </w:pPr>
            <w:r>
              <w:rPr>
                <w:rFonts w:hint="eastAsia" w:ascii="仿宋_GB2312" w:eastAsia="仿宋_GB2312" w:cs="仿宋_GB2312"/>
                <w:b w:val="0"/>
                <w:bCs w:val="0"/>
                <w:color w:val="000000"/>
                <w:sz w:val="24"/>
                <w:szCs w:val="24"/>
                <w:lang w:val="en-US" w:eastAsia="zh-CN"/>
              </w:rPr>
              <w:t>3-4</w:t>
            </w:r>
          </w:p>
        </w:tc>
        <w:tc>
          <w:tcPr>
            <w:tcW w:w="920" w:type="dxa"/>
            <w:gridSpan w:val="2"/>
            <w:noWrap w:val="0"/>
            <w:vAlign w:val="center"/>
          </w:tcPr>
          <w:p w14:paraId="09AAAEF5">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val="0"/>
                <w:bCs w:val="0"/>
                <w:color w:val="000000"/>
                <w:sz w:val="24"/>
                <w:szCs w:val="24"/>
                <w:lang w:val="en-US" w:eastAsia="zh-CN"/>
              </w:rPr>
            </w:pPr>
            <w:r>
              <w:rPr>
                <w:rFonts w:hint="eastAsia" w:ascii="仿宋_GB2312" w:eastAsia="仿宋_GB2312" w:cs="仿宋_GB2312"/>
                <w:b w:val="0"/>
                <w:bCs w:val="0"/>
                <w:color w:val="000000"/>
                <w:sz w:val="24"/>
                <w:szCs w:val="24"/>
                <w:lang w:val="en-US" w:eastAsia="zh-CN"/>
              </w:rPr>
              <w:t>5</w:t>
            </w:r>
          </w:p>
        </w:tc>
        <w:tc>
          <w:tcPr>
            <w:tcW w:w="920" w:type="dxa"/>
            <w:gridSpan w:val="2"/>
            <w:noWrap w:val="0"/>
            <w:vAlign w:val="center"/>
          </w:tcPr>
          <w:p w14:paraId="065DCD13">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val="0"/>
                <w:bCs w:val="0"/>
                <w:color w:val="000000"/>
                <w:sz w:val="24"/>
                <w:szCs w:val="24"/>
                <w:lang w:val="en-US" w:eastAsia="zh-CN"/>
              </w:rPr>
            </w:pPr>
            <w:r>
              <w:rPr>
                <w:rFonts w:hint="eastAsia" w:ascii="仿宋_GB2312" w:eastAsia="仿宋_GB2312" w:cs="仿宋_GB2312"/>
                <w:b w:val="0"/>
                <w:bCs w:val="0"/>
                <w:color w:val="000000"/>
                <w:sz w:val="24"/>
                <w:szCs w:val="24"/>
                <w:lang w:val="en-US" w:eastAsia="zh-CN"/>
              </w:rPr>
              <w:t>6</w:t>
            </w:r>
          </w:p>
        </w:tc>
        <w:tc>
          <w:tcPr>
            <w:tcW w:w="920" w:type="dxa"/>
            <w:gridSpan w:val="2"/>
            <w:noWrap w:val="0"/>
            <w:vAlign w:val="center"/>
          </w:tcPr>
          <w:p w14:paraId="7FE884B0">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val="0"/>
                <w:bCs w:val="0"/>
                <w:color w:val="000000"/>
                <w:sz w:val="24"/>
                <w:szCs w:val="24"/>
                <w:lang w:val="en-US" w:eastAsia="zh-CN"/>
              </w:rPr>
            </w:pPr>
            <w:r>
              <w:rPr>
                <w:rFonts w:hint="eastAsia" w:ascii="仿宋_GB2312" w:eastAsia="仿宋_GB2312" w:cs="仿宋_GB2312"/>
                <w:b w:val="0"/>
                <w:bCs w:val="0"/>
                <w:color w:val="000000"/>
                <w:sz w:val="24"/>
                <w:szCs w:val="24"/>
                <w:lang w:val="en-US" w:eastAsia="zh-CN"/>
              </w:rPr>
              <w:t>7</w:t>
            </w:r>
          </w:p>
        </w:tc>
        <w:tc>
          <w:tcPr>
            <w:tcW w:w="922" w:type="dxa"/>
            <w:gridSpan w:val="2"/>
            <w:noWrap w:val="0"/>
            <w:vAlign w:val="center"/>
          </w:tcPr>
          <w:p w14:paraId="40D866DA">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val="0"/>
                <w:bCs w:val="0"/>
                <w:color w:val="000000"/>
                <w:sz w:val="24"/>
                <w:szCs w:val="24"/>
                <w:lang w:val="en-US" w:eastAsia="zh-CN"/>
              </w:rPr>
            </w:pPr>
            <w:r>
              <w:rPr>
                <w:rFonts w:hint="eastAsia" w:ascii="仿宋_GB2312" w:eastAsia="仿宋_GB2312" w:cs="仿宋_GB2312"/>
                <w:b w:val="0"/>
                <w:bCs w:val="0"/>
                <w:color w:val="000000"/>
                <w:sz w:val="24"/>
                <w:szCs w:val="24"/>
                <w:lang w:val="en-US" w:eastAsia="zh-CN"/>
              </w:rPr>
              <w:t>8</w:t>
            </w:r>
          </w:p>
        </w:tc>
        <w:tc>
          <w:tcPr>
            <w:tcW w:w="922" w:type="dxa"/>
            <w:gridSpan w:val="2"/>
            <w:noWrap w:val="0"/>
            <w:vAlign w:val="center"/>
          </w:tcPr>
          <w:p w14:paraId="334981EA">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val="0"/>
                <w:bCs w:val="0"/>
                <w:color w:val="000000"/>
                <w:sz w:val="24"/>
                <w:szCs w:val="24"/>
                <w:lang w:val="en-US" w:eastAsia="zh-CN"/>
              </w:rPr>
            </w:pPr>
            <w:r>
              <w:rPr>
                <w:rFonts w:hint="eastAsia" w:ascii="仿宋_GB2312" w:eastAsia="仿宋_GB2312" w:cs="仿宋_GB2312"/>
                <w:b w:val="0"/>
                <w:bCs w:val="0"/>
                <w:color w:val="000000"/>
                <w:sz w:val="24"/>
                <w:szCs w:val="24"/>
                <w:lang w:val="en-US" w:eastAsia="zh-CN"/>
              </w:rPr>
              <w:t>9-10</w:t>
            </w:r>
          </w:p>
        </w:tc>
      </w:tr>
      <w:tr w14:paraId="7AD7B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0" w:hRule="atLeast"/>
          <w:jc w:val="center"/>
        </w:trPr>
        <w:tc>
          <w:tcPr>
            <w:tcW w:w="530" w:type="dxa"/>
            <w:noWrap w:val="0"/>
            <w:vAlign w:val="center"/>
          </w:tcPr>
          <w:p w14:paraId="40A98009">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bCs/>
                <w:color w:val="000000"/>
                <w:sz w:val="24"/>
                <w:szCs w:val="24"/>
                <w:lang w:val="en-US" w:eastAsia="zh-CN"/>
              </w:rPr>
            </w:pPr>
            <w:r>
              <w:rPr>
                <w:rFonts w:hint="eastAsia" w:ascii="仿宋_GB2312" w:eastAsia="仿宋_GB2312" w:cs="仿宋_GB2312"/>
                <w:b/>
                <w:bCs/>
                <w:color w:val="000000"/>
                <w:sz w:val="24"/>
                <w:szCs w:val="24"/>
                <w:lang w:val="en-US" w:eastAsia="zh-CN"/>
              </w:rPr>
              <w:t>学习内容</w:t>
            </w:r>
          </w:p>
        </w:tc>
        <w:tc>
          <w:tcPr>
            <w:tcW w:w="460" w:type="dxa"/>
            <w:noWrap w:val="0"/>
            <w:vAlign w:val="top"/>
          </w:tcPr>
          <w:p w14:paraId="2E3956B2">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eastAsia" w:ascii="仿宋_GB2312" w:eastAsia="仿宋_GB2312" w:cs="仿宋_GB2312"/>
                <w:b w:val="0"/>
                <w:bCs w:val="0"/>
                <w:color w:val="000000"/>
                <w:sz w:val="24"/>
                <w:szCs w:val="24"/>
                <w:lang w:val="en-US" w:eastAsia="zh-CN"/>
              </w:rPr>
            </w:pPr>
            <w:r>
              <w:rPr>
                <w:rFonts w:hint="default" w:ascii="仿宋_GB2312" w:eastAsia="仿宋_GB2312" w:cs="仿宋_GB2312"/>
                <w:b w:val="0"/>
                <w:bCs w:val="0"/>
                <w:color w:val="000000"/>
                <w:sz w:val="24"/>
                <w:szCs w:val="24"/>
                <w:lang w:val="en-US" w:eastAsia="zh-CN"/>
              </w:rPr>
              <w:t>应用写作</w:t>
            </w:r>
            <w:r>
              <w:rPr>
                <w:rFonts w:hint="eastAsia" w:ascii="仿宋_GB2312" w:eastAsia="仿宋_GB2312" w:cs="仿宋_GB2312"/>
                <w:b w:val="0"/>
                <w:bCs w:val="0"/>
                <w:color w:val="000000"/>
                <w:sz w:val="24"/>
                <w:szCs w:val="24"/>
                <w:lang w:val="en-US" w:eastAsia="zh-CN"/>
              </w:rPr>
              <w:t>概述</w:t>
            </w:r>
          </w:p>
        </w:tc>
        <w:tc>
          <w:tcPr>
            <w:tcW w:w="460" w:type="dxa"/>
            <w:noWrap w:val="0"/>
            <w:vAlign w:val="top"/>
          </w:tcPr>
          <w:p w14:paraId="07B720AE">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eastAsia" w:ascii="仿宋_GB2312" w:eastAsia="仿宋_GB2312" w:cs="仿宋_GB2312"/>
                <w:b w:val="0"/>
                <w:bCs w:val="0"/>
                <w:color w:val="000000"/>
                <w:sz w:val="24"/>
                <w:szCs w:val="24"/>
                <w:lang w:val="en-US" w:eastAsia="zh-CN"/>
              </w:rPr>
            </w:pPr>
            <w:r>
              <w:rPr>
                <w:rFonts w:hint="default" w:ascii="仿宋_GB2312" w:eastAsia="仿宋_GB2312" w:cs="仿宋_GB2312"/>
                <w:b w:val="0"/>
                <w:bCs w:val="0"/>
                <w:color w:val="000000"/>
                <w:sz w:val="24"/>
                <w:szCs w:val="24"/>
                <w:lang w:val="en-US" w:eastAsia="zh-CN"/>
              </w:rPr>
              <w:t>人际沟通</w:t>
            </w:r>
            <w:r>
              <w:rPr>
                <w:rFonts w:hint="eastAsia" w:ascii="仿宋_GB2312" w:eastAsia="仿宋_GB2312" w:cs="仿宋_GB2312"/>
                <w:b w:val="0"/>
                <w:bCs w:val="0"/>
                <w:color w:val="000000"/>
                <w:sz w:val="24"/>
                <w:szCs w:val="24"/>
                <w:lang w:val="en-US" w:eastAsia="zh-CN"/>
              </w:rPr>
              <w:t>概述</w:t>
            </w:r>
          </w:p>
        </w:tc>
        <w:tc>
          <w:tcPr>
            <w:tcW w:w="460" w:type="dxa"/>
            <w:noWrap w:val="0"/>
            <w:vAlign w:val="top"/>
          </w:tcPr>
          <w:p w14:paraId="7E600178">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eastAsia" w:ascii="仿宋_GB2312" w:eastAsia="仿宋_GB2312" w:cs="仿宋_GB2312"/>
                <w:b w:val="0"/>
                <w:bCs w:val="0"/>
                <w:color w:val="000000"/>
                <w:sz w:val="24"/>
                <w:szCs w:val="24"/>
                <w:lang w:val="en-US" w:eastAsia="zh-CN"/>
              </w:rPr>
            </w:pPr>
            <w:r>
              <w:rPr>
                <w:rFonts w:hint="default" w:ascii="仿宋_GB2312" w:eastAsia="仿宋_GB2312" w:cs="仿宋_GB2312"/>
                <w:b w:val="0"/>
                <w:bCs w:val="0"/>
                <w:color w:val="000000"/>
                <w:sz w:val="24"/>
                <w:szCs w:val="24"/>
                <w:lang w:val="en-US" w:eastAsia="zh-CN"/>
              </w:rPr>
              <w:t>求职文书写作</w:t>
            </w:r>
          </w:p>
        </w:tc>
        <w:tc>
          <w:tcPr>
            <w:tcW w:w="460" w:type="dxa"/>
            <w:noWrap w:val="0"/>
            <w:vAlign w:val="top"/>
          </w:tcPr>
          <w:p w14:paraId="1B8C692D">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eastAsia" w:ascii="仿宋_GB2312" w:eastAsia="仿宋_GB2312" w:cs="仿宋_GB2312"/>
                <w:b w:val="0"/>
                <w:bCs w:val="0"/>
                <w:color w:val="000000"/>
                <w:sz w:val="24"/>
                <w:szCs w:val="24"/>
                <w:lang w:val="en-US" w:eastAsia="zh-CN"/>
              </w:rPr>
            </w:pPr>
            <w:r>
              <w:rPr>
                <w:rFonts w:hint="default" w:ascii="仿宋_GB2312" w:eastAsia="仿宋_GB2312" w:cs="仿宋_GB2312"/>
                <w:b w:val="0"/>
                <w:bCs w:val="0"/>
                <w:color w:val="000000"/>
                <w:sz w:val="24"/>
                <w:szCs w:val="24"/>
                <w:lang w:val="en-US" w:eastAsia="zh-CN"/>
              </w:rPr>
              <w:t>求职沟通</w:t>
            </w:r>
            <w:r>
              <w:rPr>
                <w:rFonts w:hint="eastAsia" w:ascii="仿宋_GB2312" w:eastAsia="仿宋_GB2312" w:cs="仿宋_GB2312"/>
                <w:b w:val="0"/>
                <w:bCs w:val="0"/>
                <w:color w:val="000000"/>
                <w:sz w:val="24"/>
                <w:szCs w:val="24"/>
                <w:lang w:val="en-US" w:eastAsia="zh-CN"/>
              </w:rPr>
              <w:t>技巧</w:t>
            </w:r>
          </w:p>
        </w:tc>
        <w:tc>
          <w:tcPr>
            <w:tcW w:w="460" w:type="dxa"/>
            <w:noWrap w:val="0"/>
            <w:vAlign w:val="top"/>
          </w:tcPr>
          <w:p w14:paraId="08321353">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val="0"/>
                <w:bCs w:val="0"/>
                <w:color w:val="000000"/>
                <w:sz w:val="24"/>
                <w:szCs w:val="24"/>
                <w:lang w:val="en-US" w:eastAsia="zh-CN"/>
              </w:rPr>
            </w:pPr>
            <w:r>
              <w:rPr>
                <w:rFonts w:hint="default" w:ascii="仿宋_GB2312" w:eastAsia="仿宋_GB2312" w:cs="仿宋_GB2312"/>
                <w:b w:val="0"/>
                <w:bCs w:val="0"/>
                <w:color w:val="000000"/>
                <w:sz w:val="24"/>
                <w:szCs w:val="24"/>
                <w:lang w:val="en-US" w:eastAsia="zh-CN"/>
              </w:rPr>
              <w:t>社交文书写作</w:t>
            </w:r>
          </w:p>
        </w:tc>
        <w:tc>
          <w:tcPr>
            <w:tcW w:w="460" w:type="dxa"/>
            <w:noWrap w:val="0"/>
            <w:vAlign w:val="top"/>
          </w:tcPr>
          <w:p w14:paraId="75EC9514">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eastAsia" w:ascii="仿宋_GB2312" w:eastAsia="仿宋_GB2312" w:cs="仿宋_GB2312"/>
                <w:b w:val="0"/>
                <w:bCs w:val="0"/>
                <w:color w:val="000000"/>
                <w:sz w:val="24"/>
                <w:szCs w:val="24"/>
                <w:lang w:val="en-US" w:eastAsia="zh-CN"/>
              </w:rPr>
            </w:pPr>
            <w:r>
              <w:rPr>
                <w:rFonts w:hint="default" w:ascii="仿宋_GB2312" w:eastAsia="仿宋_GB2312" w:cs="仿宋_GB2312"/>
                <w:b w:val="0"/>
                <w:bCs w:val="0"/>
                <w:color w:val="000000"/>
                <w:sz w:val="24"/>
                <w:szCs w:val="24"/>
                <w:lang w:val="en-US" w:eastAsia="zh-CN"/>
              </w:rPr>
              <w:t>社交沟通</w:t>
            </w:r>
            <w:r>
              <w:rPr>
                <w:rFonts w:hint="eastAsia" w:ascii="仿宋_GB2312" w:eastAsia="仿宋_GB2312" w:cs="仿宋_GB2312"/>
                <w:b w:val="0"/>
                <w:bCs w:val="0"/>
                <w:color w:val="000000"/>
                <w:sz w:val="24"/>
                <w:szCs w:val="24"/>
                <w:lang w:val="en-US" w:eastAsia="zh-CN"/>
              </w:rPr>
              <w:t>技巧</w:t>
            </w:r>
          </w:p>
        </w:tc>
        <w:tc>
          <w:tcPr>
            <w:tcW w:w="460" w:type="dxa"/>
            <w:noWrap w:val="0"/>
            <w:vAlign w:val="top"/>
          </w:tcPr>
          <w:p w14:paraId="2D5AFA88">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val="0"/>
                <w:bCs w:val="0"/>
                <w:color w:val="000000"/>
                <w:sz w:val="24"/>
                <w:szCs w:val="24"/>
                <w:lang w:val="en-US" w:eastAsia="zh-CN"/>
              </w:rPr>
            </w:pPr>
            <w:r>
              <w:rPr>
                <w:rFonts w:hint="default" w:ascii="仿宋_GB2312" w:eastAsia="仿宋_GB2312" w:cs="仿宋_GB2312"/>
                <w:b w:val="0"/>
                <w:bCs w:val="0"/>
                <w:color w:val="000000"/>
                <w:sz w:val="24"/>
                <w:szCs w:val="24"/>
                <w:lang w:val="en-US" w:eastAsia="zh-CN"/>
              </w:rPr>
              <w:t>会议文书写作</w:t>
            </w:r>
          </w:p>
        </w:tc>
        <w:tc>
          <w:tcPr>
            <w:tcW w:w="460" w:type="dxa"/>
            <w:noWrap w:val="0"/>
            <w:vAlign w:val="top"/>
          </w:tcPr>
          <w:p w14:paraId="537B7499">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eastAsia" w:ascii="仿宋_GB2312" w:eastAsia="仿宋_GB2312" w:cs="仿宋_GB2312"/>
                <w:b w:val="0"/>
                <w:bCs w:val="0"/>
                <w:color w:val="000000"/>
                <w:sz w:val="24"/>
                <w:szCs w:val="24"/>
                <w:lang w:val="en-US" w:eastAsia="zh-CN"/>
              </w:rPr>
            </w:pPr>
            <w:r>
              <w:rPr>
                <w:rFonts w:hint="default" w:ascii="仿宋_GB2312" w:eastAsia="仿宋_GB2312" w:cs="仿宋_GB2312"/>
                <w:b w:val="0"/>
                <w:bCs w:val="0"/>
                <w:color w:val="000000"/>
                <w:sz w:val="24"/>
                <w:szCs w:val="24"/>
                <w:lang w:val="en-US" w:eastAsia="zh-CN"/>
              </w:rPr>
              <w:t>会议沟通</w:t>
            </w:r>
            <w:r>
              <w:rPr>
                <w:rFonts w:hint="eastAsia" w:ascii="仿宋_GB2312" w:eastAsia="仿宋_GB2312" w:cs="仿宋_GB2312"/>
                <w:b w:val="0"/>
                <w:bCs w:val="0"/>
                <w:color w:val="000000"/>
                <w:sz w:val="24"/>
                <w:szCs w:val="24"/>
                <w:lang w:val="en-US" w:eastAsia="zh-CN"/>
              </w:rPr>
              <w:t>技巧</w:t>
            </w:r>
          </w:p>
        </w:tc>
        <w:tc>
          <w:tcPr>
            <w:tcW w:w="460" w:type="dxa"/>
            <w:noWrap w:val="0"/>
            <w:vAlign w:val="top"/>
          </w:tcPr>
          <w:p w14:paraId="53C1465A">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val="0"/>
                <w:bCs w:val="0"/>
                <w:color w:val="000000"/>
                <w:sz w:val="24"/>
                <w:szCs w:val="24"/>
                <w:lang w:val="en-US" w:eastAsia="zh-CN"/>
              </w:rPr>
            </w:pPr>
            <w:r>
              <w:rPr>
                <w:rFonts w:hint="default" w:ascii="仿宋_GB2312" w:eastAsia="仿宋_GB2312" w:cs="仿宋_GB2312"/>
                <w:b w:val="0"/>
                <w:bCs w:val="0"/>
                <w:color w:val="000000"/>
                <w:sz w:val="24"/>
                <w:szCs w:val="24"/>
                <w:lang w:val="en-US" w:eastAsia="zh-CN"/>
              </w:rPr>
              <w:t>演讲文书写作</w:t>
            </w:r>
          </w:p>
        </w:tc>
        <w:tc>
          <w:tcPr>
            <w:tcW w:w="460" w:type="dxa"/>
            <w:noWrap w:val="0"/>
            <w:vAlign w:val="top"/>
          </w:tcPr>
          <w:p w14:paraId="62D68E6E">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val="0"/>
                <w:bCs w:val="0"/>
                <w:color w:val="000000"/>
                <w:sz w:val="24"/>
                <w:szCs w:val="24"/>
                <w:lang w:val="en-US" w:eastAsia="zh-CN"/>
              </w:rPr>
            </w:pPr>
            <w:r>
              <w:rPr>
                <w:rFonts w:hint="default" w:ascii="仿宋_GB2312" w:eastAsia="仿宋_GB2312" w:cs="仿宋_GB2312"/>
                <w:b w:val="0"/>
                <w:bCs w:val="0"/>
                <w:color w:val="000000"/>
                <w:sz w:val="24"/>
                <w:szCs w:val="24"/>
                <w:lang w:val="en-US" w:eastAsia="zh-CN"/>
              </w:rPr>
              <w:t>演讲沟通</w:t>
            </w:r>
            <w:r>
              <w:rPr>
                <w:rFonts w:hint="eastAsia" w:ascii="仿宋_GB2312" w:eastAsia="仿宋_GB2312" w:cs="仿宋_GB2312"/>
                <w:b w:val="0"/>
                <w:bCs w:val="0"/>
                <w:color w:val="000000"/>
                <w:sz w:val="24"/>
                <w:szCs w:val="24"/>
                <w:lang w:val="en-US" w:eastAsia="zh-CN"/>
              </w:rPr>
              <w:t>技巧</w:t>
            </w:r>
          </w:p>
        </w:tc>
        <w:tc>
          <w:tcPr>
            <w:tcW w:w="460" w:type="dxa"/>
            <w:noWrap w:val="0"/>
            <w:vAlign w:val="top"/>
          </w:tcPr>
          <w:p w14:paraId="59DBD415">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val="0"/>
                <w:bCs w:val="0"/>
                <w:color w:val="000000"/>
                <w:sz w:val="24"/>
                <w:szCs w:val="24"/>
                <w:lang w:val="en-US" w:eastAsia="zh-CN"/>
              </w:rPr>
            </w:pPr>
            <w:r>
              <w:rPr>
                <w:rFonts w:hint="default" w:ascii="仿宋_GB2312" w:eastAsia="仿宋_GB2312" w:cs="仿宋_GB2312"/>
                <w:b w:val="0"/>
                <w:bCs w:val="0"/>
                <w:color w:val="000000"/>
                <w:sz w:val="24"/>
                <w:szCs w:val="24"/>
                <w:lang w:val="en-US" w:eastAsia="zh-CN"/>
              </w:rPr>
              <w:t>汇报文书写作</w:t>
            </w:r>
          </w:p>
        </w:tc>
        <w:tc>
          <w:tcPr>
            <w:tcW w:w="460" w:type="dxa"/>
            <w:noWrap w:val="0"/>
            <w:vAlign w:val="top"/>
          </w:tcPr>
          <w:p w14:paraId="2D5E3A40">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val="0"/>
                <w:bCs w:val="0"/>
                <w:color w:val="000000"/>
                <w:sz w:val="24"/>
                <w:szCs w:val="24"/>
                <w:lang w:val="en-US" w:eastAsia="zh-CN"/>
              </w:rPr>
            </w:pPr>
            <w:r>
              <w:rPr>
                <w:rFonts w:hint="default" w:ascii="仿宋_GB2312" w:eastAsia="仿宋_GB2312" w:cs="仿宋_GB2312"/>
                <w:b w:val="0"/>
                <w:bCs w:val="0"/>
                <w:color w:val="000000"/>
                <w:sz w:val="24"/>
                <w:szCs w:val="24"/>
                <w:lang w:val="en-US" w:eastAsia="zh-CN"/>
              </w:rPr>
              <w:t>管理沟通</w:t>
            </w:r>
            <w:r>
              <w:rPr>
                <w:rFonts w:hint="eastAsia" w:ascii="仿宋_GB2312" w:eastAsia="仿宋_GB2312" w:cs="仿宋_GB2312"/>
                <w:b w:val="0"/>
                <w:bCs w:val="0"/>
                <w:color w:val="000000"/>
                <w:sz w:val="24"/>
                <w:szCs w:val="24"/>
                <w:lang w:val="en-US" w:eastAsia="zh-CN"/>
              </w:rPr>
              <w:t>技巧</w:t>
            </w:r>
          </w:p>
        </w:tc>
        <w:tc>
          <w:tcPr>
            <w:tcW w:w="461" w:type="dxa"/>
            <w:noWrap w:val="0"/>
            <w:vAlign w:val="top"/>
          </w:tcPr>
          <w:p w14:paraId="1D80F0D4">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val="0"/>
                <w:bCs w:val="0"/>
                <w:color w:val="000000"/>
                <w:sz w:val="24"/>
                <w:szCs w:val="24"/>
                <w:lang w:val="en-US" w:eastAsia="zh-CN"/>
              </w:rPr>
            </w:pPr>
            <w:r>
              <w:rPr>
                <w:rFonts w:hint="default" w:ascii="仿宋_GB2312" w:eastAsia="仿宋_GB2312" w:cs="仿宋_GB2312"/>
                <w:b w:val="0"/>
                <w:bCs w:val="0"/>
                <w:color w:val="000000"/>
                <w:sz w:val="24"/>
                <w:szCs w:val="24"/>
                <w:lang w:val="en-US" w:eastAsia="zh-CN"/>
              </w:rPr>
              <w:t>调研文书写作</w:t>
            </w:r>
          </w:p>
        </w:tc>
        <w:tc>
          <w:tcPr>
            <w:tcW w:w="461" w:type="dxa"/>
            <w:noWrap w:val="0"/>
            <w:vAlign w:val="top"/>
          </w:tcPr>
          <w:p w14:paraId="19FD081E">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val="0"/>
                <w:bCs w:val="0"/>
                <w:color w:val="000000"/>
                <w:sz w:val="24"/>
                <w:szCs w:val="24"/>
                <w:lang w:val="en-US" w:eastAsia="zh-CN"/>
              </w:rPr>
            </w:pPr>
            <w:r>
              <w:rPr>
                <w:rFonts w:hint="default" w:ascii="仿宋_GB2312" w:eastAsia="仿宋_GB2312" w:cs="仿宋_GB2312"/>
                <w:b w:val="0"/>
                <w:bCs w:val="0"/>
                <w:color w:val="000000"/>
                <w:sz w:val="24"/>
                <w:szCs w:val="24"/>
                <w:lang w:val="en-US" w:eastAsia="zh-CN"/>
              </w:rPr>
              <w:t>访谈沟通</w:t>
            </w:r>
            <w:r>
              <w:rPr>
                <w:rFonts w:hint="eastAsia" w:ascii="仿宋_GB2312" w:eastAsia="仿宋_GB2312" w:cs="仿宋_GB2312"/>
                <w:b w:val="0"/>
                <w:bCs w:val="0"/>
                <w:color w:val="000000"/>
                <w:sz w:val="24"/>
                <w:szCs w:val="24"/>
                <w:lang w:val="en-US" w:eastAsia="zh-CN"/>
              </w:rPr>
              <w:t>技巧</w:t>
            </w:r>
          </w:p>
          <w:p w14:paraId="7C400F89">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val="0"/>
                <w:bCs w:val="0"/>
                <w:color w:val="000000"/>
                <w:sz w:val="24"/>
                <w:szCs w:val="24"/>
                <w:lang w:val="en-US" w:eastAsia="zh-CN"/>
              </w:rPr>
            </w:pPr>
          </w:p>
        </w:tc>
        <w:tc>
          <w:tcPr>
            <w:tcW w:w="461" w:type="dxa"/>
            <w:noWrap w:val="0"/>
            <w:vAlign w:val="top"/>
          </w:tcPr>
          <w:p w14:paraId="629D70F3">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val="0"/>
                <w:bCs w:val="0"/>
                <w:color w:val="000000"/>
                <w:sz w:val="24"/>
                <w:szCs w:val="24"/>
                <w:lang w:val="en-US" w:eastAsia="zh-CN"/>
              </w:rPr>
            </w:pPr>
            <w:r>
              <w:rPr>
                <w:rFonts w:hint="default" w:ascii="仿宋_GB2312" w:eastAsia="仿宋_GB2312" w:cs="仿宋_GB2312"/>
                <w:b w:val="0"/>
                <w:bCs w:val="0"/>
                <w:color w:val="000000"/>
                <w:sz w:val="24"/>
                <w:szCs w:val="24"/>
                <w:lang w:val="en-US" w:eastAsia="zh-CN"/>
              </w:rPr>
              <w:t>公文基础知识</w:t>
            </w:r>
          </w:p>
        </w:tc>
        <w:tc>
          <w:tcPr>
            <w:tcW w:w="461" w:type="dxa"/>
            <w:noWrap w:val="0"/>
            <w:vAlign w:val="top"/>
          </w:tcPr>
          <w:p w14:paraId="0FA390F7">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val="0"/>
                <w:bCs w:val="0"/>
                <w:color w:val="000000"/>
                <w:sz w:val="24"/>
                <w:szCs w:val="24"/>
                <w:lang w:val="en-US" w:eastAsia="zh-CN"/>
              </w:rPr>
            </w:pPr>
            <w:r>
              <w:rPr>
                <w:rFonts w:hint="default" w:ascii="仿宋_GB2312" w:eastAsia="仿宋_GB2312" w:cs="仿宋_GB2312"/>
                <w:b w:val="0"/>
                <w:bCs w:val="0"/>
                <w:color w:val="000000"/>
                <w:sz w:val="24"/>
                <w:szCs w:val="24"/>
                <w:lang w:val="en-US" w:eastAsia="zh-CN"/>
              </w:rPr>
              <w:t>公文写作</w:t>
            </w:r>
            <w:r>
              <w:rPr>
                <w:rFonts w:hint="eastAsia" w:ascii="仿宋_GB2312" w:eastAsia="仿宋_GB2312" w:cs="仿宋_GB2312"/>
                <w:b w:val="0"/>
                <w:bCs w:val="0"/>
                <w:color w:val="000000"/>
                <w:sz w:val="24"/>
                <w:szCs w:val="24"/>
                <w:lang w:val="en-US" w:eastAsia="zh-CN"/>
              </w:rPr>
              <w:t>技巧</w:t>
            </w:r>
          </w:p>
        </w:tc>
      </w:tr>
      <w:tr w14:paraId="52572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5" w:hRule="atLeast"/>
          <w:jc w:val="center"/>
        </w:trPr>
        <w:tc>
          <w:tcPr>
            <w:tcW w:w="530" w:type="dxa"/>
            <w:noWrap w:val="0"/>
            <w:vAlign w:val="center"/>
          </w:tcPr>
          <w:p w14:paraId="23728FA2">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bCs/>
                <w:color w:val="000000"/>
                <w:sz w:val="24"/>
                <w:szCs w:val="24"/>
                <w:lang w:val="en-US" w:eastAsia="zh-CN"/>
              </w:rPr>
            </w:pPr>
            <w:r>
              <w:rPr>
                <w:rFonts w:hint="eastAsia" w:ascii="仿宋_GB2312" w:eastAsia="仿宋_GB2312" w:cs="仿宋_GB2312"/>
                <w:b/>
                <w:bCs/>
                <w:color w:val="000000"/>
                <w:sz w:val="24"/>
                <w:szCs w:val="24"/>
                <w:lang w:val="en-US" w:eastAsia="zh-CN"/>
              </w:rPr>
              <w:t>思政融入</w:t>
            </w:r>
          </w:p>
        </w:tc>
        <w:tc>
          <w:tcPr>
            <w:tcW w:w="920" w:type="dxa"/>
            <w:gridSpan w:val="2"/>
            <w:noWrap w:val="0"/>
            <w:vAlign w:val="top"/>
          </w:tcPr>
          <w:p w14:paraId="3A4210CE">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val="0"/>
                <w:bCs w:val="0"/>
                <w:color w:val="000000"/>
                <w:sz w:val="24"/>
                <w:szCs w:val="24"/>
                <w:lang w:val="en-US" w:eastAsia="zh-CN"/>
              </w:rPr>
            </w:pPr>
            <w:r>
              <w:rPr>
                <w:rFonts w:hint="eastAsia" w:ascii="仿宋_GB2312" w:eastAsia="仿宋_GB2312" w:cs="仿宋_GB2312"/>
                <w:b w:val="0"/>
                <w:bCs w:val="0"/>
                <w:color w:val="000000"/>
                <w:sz w:val="24"/>
                <w:szCs w:val="24"/>
                <w:lang w:val="en-US" w:eastAsia="zh-CN"/>
              </w:rPr>
              <w:t>规范意识</w:t>
            </w:r>
          </w:p>
          <w:p w14:paraId="3DF6ADEF">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eastAsia" w:ascii="仿宋_GB2312" w:eastAsia="仿宋_GB2312" w:cs="仿宋_GB2312"/>
                <w:b w:val="0"/>
                <w:bCs w:val="0"/>
                <w:color w:val="000000"/>
                <w:sz w:val="24"/>
                <w:szCs w:val="24"/>
                <w:lang w:val="en-US" w:eastAsia="zh-CN"/>
              </w:rPr>
            </w:pPr>
            <w:r>
              <w:rPr>
                <w:rFonts w:hint="eastAsia" w:ascii="仿宋_GB2312" w:eastAsia="仿宋_GB2312" w:cs="仿宋_GB2312"/>
                <w:b w:val="0"/>
                <w:bCs w:val="0"/>
                <w:color w:val="000000"/>
                <w:sz w:val="24"/>
                <w:szCs w:val="24"/>
                <w:lang w:val="en-US" w:eastAsia="zh-CN"/>
              </w:rPr>
              <w:t>求实作风</w:t>
            </w:r>
          </w:p>
          <w:p w14:paraId="56F6876B">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eastAsia" w:ascii="仿宋_GB2312" w:eastAsia="仿宋_GB2312" w:cs="仿宋_GB2312"/>
                <w:b w:val="0"/>
                <w:bCs w:val="0"/>
                <w:color w:val="000000"/>
                <w:sz w:val="24"/>
                <w:szCs w:val="24"/>
                <w:lang w:val="en-US" w:eastAsia="zh-CN"/>
              </w:rPr>
            </w:pPr>
            <w:r>
              <w:rPr>
                <w:rFonts w:hint="eastAsia" w:ascii="仿宋_GB2312" w:eastAsia="仿宋_GB2312" w:cs="仿宋_GB2312"/>
                <w:b w:val="0"/>
                <w:bCs w:val="0"/>
                <w:color w:val="000000"/>
                <w:sz w:val="24"/>
                <w:szCs w:val="24"/>
                <w:lang w:val="en-US" w:eastAsia="zh-CN"/>
              </w:rPr>
              <w:t>工匠精神</w:t>
            </w:r>
          </w:p>
        </w:tc>
        <w:tc>
          <w:tcPr>
            <w:tcW w:w="920" w:type="dxa"/>
            <w:gridSpan w:val="2"/>
            <w:noWrap w:val="0"/>
            <w:vAlign w:val="top"/>
          </w:tcPr>
          <w:p w14:paraId="719AE4BA">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eastAsia" w:ascii="仿宋_GB2312" w:eastAsia="仿宋_GB2312" w:cs="仿宋_GB2312"/>
                <w:b w:val="0"/>
                <w:bCs w:val="0"/>
                <w:color w:val="000000"/>
                <w:sz w:val="24"/>
                <w:szCs w:val="24"/>
                <w:lang w:val="en-US" w:eastAsia="zh-CN"/>
              </w:rPr>
            </w:pPr>
            <w:r>
              <w:rPr>
                <w:rFonts w:hint="eastAsia" w:ascii="仿宋_GB2312" w:eastAsia="仿宋_GB2312" w:cs="仿宋_GB2312"/>
                <w:b w:val="0"/>
                <w:bCs w:val="0"/>
                <w:color w:val="000000"/>
                <w:sz w:val="24"/>
                <w:szCs w:val="24"/>
                <w:lang w:val="en-US" w:eastAsia="zh-CN"/>
              </w:rPr>
              <w:t>自信自强</w:t>
            </w:r>
          </w:p>
          <w:p w14:paraId="20CB941A">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eastAsia" w:ascii="仿宋_GB2312" w:eastAsia="仿宋_GB2312" w:cs="仿宋_GB2312"/>
                <w:b w:val="0"/>
                <w:bCs w:val="0"/>
                <w:color w:val="000000"/>
                <w:sz w:val="24"/>
                <w:szCs w:val="24"/>
                <w:lang w:val="en-US" w:eastAsia="zh-CN"/>
              </w:rPr>
            </w:pPr>
            <w:r>
              <w:rPr>
                <w:rFonts w:hint="eastAsia" w:ascii="仿宋_GB2312" w:eastAsia="仿宋_GB2312" w:cs="仿宋_GB2312"/>
                <w:b w:val="0"/>
                <w:bCs w:val="0"/>
                <w:color w:val="000000"/>
                <w:sz w:val="24"/>
                <w:szCs w:val="24"/>
                <w:lang w:val="en-US" w:eastAsia="zh-CN"/>
              </w:rPr>
              <w:t>诚实守信</w:t>
            </w:r>
          </w:p>
          <w:p w14:paraId="72BD0192">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val="0"/>
                <w:bCs w:val="0"/>
                <w:color w:val="000000"/>
                <w:sz w:val="24"/>
                <w:szCs w:val="24"/>
                <w:lang w:val="en-US" w:eastAsia="zh-CN"/>
              </w:rPr>
            </w:pPr>
            <w:r>
              <w:rPr>
                <w:rFonts w:hint="eastAsia" w:ascii="仿宋_GB2312" w:eastAsia="仿宋_GB2312" w:cs="仿宋_GB2312"/>
                <w:b w:val="0"/>
                <w:bCs w:val="0"/>
                <w:color w:val="000000"/>
                <w:sz w:val="24"/>
                <w:szCs w:val="24"/>
                <w:lang w:val="en-US" w:eastAsia="zh-CN"/>
              </w:rPr>
              <w:t>爱岗敬业</w:t>
            </w:r>
          </w:p>
        </w:tc>
        <w:tc>
          <w:tcPr>
            <w:tcW w:w="920" w:type="dxa"/>
            <w:gridSpan w:val="2"/>
            <w:noWrap w:val="0"/>
            <w:vAlign w:val="top"/>
          </w:tcPr>
          <w:p w14:paraId="302028CB">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eastAsia" w:ascii="仿宋_GB2312" w:eastAsia="仿宋_GB2312" w:cs="仿宋_GB2312"/>
                <w:b w:val="0"/>
                <w:bCs w:val="0"/>
                <w:color w:val="000000"/>
                <w:sz w:val="24"/>
                <w:szCs w:val="24"/>
                <w:lang w:val="en-US" w:eastAsia="zh-CN"/>
              </w:rPr>
            </w:pPr>
            <w:r>
              <w:rPr>
                <w:rFonts w:hint="eastAsia" w:ascii="仿宋_GB2312" w:eastAsia="仿宋_GB2312" w:cs="仿宋_GB2312"/>
                <w:b w:val="0"/>
                <w:bCs w:val="0"/>
                <w:color w:val="000000"/>
                <w:sz w:val="24"/>
                <w:szCs w:val="24"/>
                <w:lang w:val="en-US" w:eastAsia="zh-CN"/>
              </w:rPr>
              <w:t>文明有礼</w:t>
            </w:r>
          </w:p>
          <w:p w14:paraId="5C4CDFB8">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eastAsia" w:ascii="仿宋_GB2312" w:eastAsia="仿宋_GB2312" w:cs="仿宋_GB2312"/>
                <w:b w:val="0"/>
                <w:bCs w:val="0"/>
                <w:color w:val="000000"/>
                <w:sz w:val="24"/>
                <w:szCs w:val="24"/>
                <w:lang w:val="en-US" w:eastAsia="zh-CN"/>
              </w:rPr>
            </w:pPr>
            <w:r>
              <w:rPr>
                <w:rFonts w:hint="eastAsia" w:ascii="仿宋_GB2312" w:eastAsia="仿宋_GB2312" w:cs="仿宋_GB2312"/>
                <w:b w:val="0"/>
                <w:bCs w:val="0"/>
                <w:color w:val="000000"/>
                <w:sz w:val="24"/>
                <w:szCs w:val="24"/>
                <w:lang w:val="en-US" w:eastAsia="zh-CN"/>
              </w:rPr>
              <w:t>坦诚待人</w:t>
            </w:r>
          </w:p>
          <w:p w14:paraId="731A0C63">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val="0"/>
                <w:bCs w:val="0"/>
                <w:color w:val="000000"/>
                <w:sz w:val="24"/>
                <w:szCs w:val="24"/>
                <w:lang w:val="en-US" w:eastAsia="zh-CN"/>
              </w:rPr>
            </w:pPr>
            <w:r>
              <w:rPr>
                <w:rFonts w:hint="eastAsia" w:ascii="仿宋_GB2312" w:eastAsia="仿宋_GB2312" w:cs="仿宋_GB2312"/>
                <w:b w:val="0"/>
                <w:bCs w:val="0"/>
                <w:color w:val="000000"/>
                <w:sz w:val="24"/>
                <w:szCs w:val="24"/>
                <w:lang w:val="en-US" w:eastAsia="zh-CN"/>
              </w:rPr>
              <w:t>和谐友善</w:t>
            </w:r>
          </w:p>
        </w:tc>
        <w:tc>
          <w:tcPr>
            <w:tcW w:w="920" w:type="dxa"/>
            <w:gridSpan w:val="2"/>
            <w:noWrap w:val="0"/>
            <w:vAlign w:val="top"/>
          </w:tcPr>
          <w:p w14:paraId="64929573">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eastAsia" w:ascii="仿宋_GB2312" w:eastAsia="仿宋_GB2312" w:cs="仿宋_GB2312"/>
                <w:b w:val="0"/>
                <w:bCs w:val="0"/>
                <w:color w:val="000000"/>
                <w:sz w:val="24"/>
                <w:szCs w:val="24"/>
                <w:lang w:val="en-US" w:eastAsia="zh-CN"/>
              </w:rPr>
            </w:pPr>
            <w:r>
              <w:rPr>
                <w:rFonts w:hint="eastAsia" w:ascii="仿宋_GB2312" w:eastAsia="仿宋_GB2312" w:cs="仿宋_GB2312"/>
                <w:b w:val="0"/>
                <w:bCs w:val="0"/>
                <w:color w:val="000000"/>
                <w:sz w:val="24"/>
                <w:szCs w:val="24"/>
                <w:lang w:val="en-US" w:eastAsia="zh-CN"/>
              </w:rPr>
              <w:t>民主集中</w:t>
            </w:r>
          </w:p>
          <w:p w14:paraId="4A0DE1FE">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eastAsia" w:ascii="仿宋_GB2312" w:eastAsia="仿宋_GB2312" w:cs="仿宋_GB2312"/>
                <w:b w:val="0"/>
                <w:bCs w:val="0"/>
                <w:color w:val="000000"/>
                <w:sz w:val="24"/>
                <w:szCs w:val="24"/>
                <w:lang w:val="en-US" w:eastAsia="zh-CN"/>
              </w:rPr>
            </w:pPr>
            <w:r>
              <w:rPr>
                <w:rFonts w:hint="eastAsia" w:ascii="仿宋_GB2312" w:eastAsia="仿宋_GB2312" w:cs="仿宋_GB2312"/>
                <w:b w:val="0"/>
                <w:bCs w:val="0"/>
                <w:color w:val="000000"/>
                <w:sz w:val="24"/>
                <w:szCs w:val="24"/>
                <w:lang w:val="en-US" w:eastAsia="zh-CN"/>
              </w:rPr>
              <w:t>团结协作</w:t>
            </w:r>
          </w:p>
          <w:p w14:paraId="0E936041">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val="0"/>
                <w:bCs w:val="0"/>
                <w:color w:val="000000"/>
                <w:sz w:val="24"/>
                <w:szCs w:val="24"/>
                <w:lang w:val="en-US" w:eastAsia="zh-CN"/>
              </w:rPr>
            </w:pPr>
            <w:r>
              <w:rPr>
                <w:rFonts w:hint="eastAsia" w:ascii="仿宋_GB2312" w:eastAsia="仿宋_GB2312" w:cs="仿宋_GB2312"/>
                <w:b w:val="0"/>
                <w:bCs w:val="0"/>
                <w:color w:val="000000"/>
                <w:sz w:val="24"/>
                <w:szCs w:val="24"/>
                <w:lang w:val="en-US" w:eastAsia="zh-CN"/>
              </w:rPr>
              <w:t>服务意识</w:t>
            </w:r>
          </w:p>
        </w:tc>
        <w:tc>
          <w:tcPr>
            <w:tcW w:w="920" w:type="dxa"/>
            <w:gridSpan w:val="2"/>
            <w:noWrap w:val="0"/>
            <w:vAlign w:val="top"/>
          </w:tcPr>
          <w:p w14:paraId="6C435D19">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eastAsia" w:ascii="仿宋_GB2312" w:eastAsia="仿宋_GB2312" w:cs="仿宋_GB2312"/>
                <w:b w:val="0"/>
                <w:bCs w:val="0"/>
                <w:color w:val="000000"/>
                <w:sz w:val="24"/>
                <w:szCs w:val="24"/>
                <w:lang w:val="en-US" w:eastAsia="zh-CN"/>
              </w:rPr>
            </w:pPr>
            <w:r>
              <w:rPr>
                <w:rFonts w:hint="eastAsia" w:ascii="仿宋_GB2312" w:eastAsia="仿宋_GB2312" w:cs="仿宋_GB2312"/>
                <w:b w:val="0"/>
                <w:bCs w:val="0"/>
                <w:color w:val="000000"/>
                <w:sz w:val="24"/>
                <w:szCs w:val="24"/>
                <w:lang w:val="en-US" w:eastAsia="zh-CN"/>
              </w:rPr>
              <w:t>公平竞争</w:t>
            </w:r>
          </w:p>
          <w:p w14:paraId="25F137AD">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eastAsia" w:ascii="仿宋_GB2312" w:eastAsia="仿宋_GB2312" w:cs="仿宋_GB2312"/>
                <w:b w:val="0"/>
                <w:bCs w:val="0"/>
                <w:color w:val="000000"/>
                <w:sz w:val="24"/>
                <w:szCs w:val="24"/>
                <w:lang w:val="en-US" w:eastAsia="zh-CN"/>
              </w:rPr>
            </w:pPr>
            <w:r>
              <w:rPr>
                <w:rFonts w:hint="eastAsia" w:ascii="仿宋_GB2312" w:eastAsia="仿宋_GB2312" w:cs="仿宋_GB2312"/>
                <w:b w:val="0"/>
                <w:bCs w:val="0"/>
                <w:color w:val="000000"/>
                <w:sz w:val="24"/>
                <w:szCs w:val="24"/>
                <w:lang w:val="en-US" w:eastAsia="zh-CN"/>
              </w:rPr>
              <w:t>不甘失败</w:t>
            </w:r>
          </w:p>
          <w:p w14:paraId="21C25CDF">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val="0"/>
                <w:bCs w:val="0"/>
                <w:color w:val="000000"/>
                <w:sz w:val="24"/>
                <w:szCs w:val="24"/>
                <w:lang w:val="en-US" w:eastAsia="zh-CN"/>
              </w:rPr>
            </w:pPr>
            <w:r>
              <w:rPr>
                <w:rFonts w:hint="eastAsia" w:ascii="仿宋_GB2312" w:eastAsia="仿宋_GB2312" w:cs="仿宋_GB2312"/>
                <w:b w:val="0"/>
                <w:bCs w:val="0"/>
                <w:color w:val="000000"/>
                <w:sz w:val="24"/>
                <w:szCs w:val="24"/>
                <w:lang w:val="en-US" w:eastAsia="zh-CN"/>
              </w:rPr>
              <w:t>尽职履责</w:t>
            </w:r>
          </w:p>
        </w:tc>
        <w:tc>
          <w:tcPr>
            <w:tcW w:w="920" w:type="dxa"/>
            <w:gridSpan w:val="2"/>
            <w:noWrap w:val="0"/>
            <w:vAlign w:val="top"/>
          </w:tcPr>
          <w:p w14:paraId="22D9C802">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eastAsia" w:ascii="仿宋_GB2312" w:eastAsia="仿宋_GB2312" w:cs="仿宋_GB2312"/>
                <w:b w:val="0"/>
                <w:bCs w:val="0"/>
                <w:color w:val="000000"/>
                <w:sz w:val="24"/>
                <w:szCs w:val="24"/>
                <w:lang w:val="en-US" w:eastAsia="zh-CN"/>
              </w:rPr>
            </w:pPr>
            <w:r>
              <w:rPr>
                <w:rFonts w:hint="eastAsia" w:ascii="仿宋_GB2312" w:eastAsia="仿宋_GB2312" w:cs="仿宋_GB2312"/>
                <w:b w:val="0"/>
                <w:bCs w:val="0"/>
                <w:color w:val="000000"/>
                <w:sz w:val="24"/>
                <w:szCs w:val="24"/>
                <w:lang w:val="en-US" w:eastAsia="zh-CN"/>
              </w:rPr>
              <w:t>全局观念</w:t>
            </w:r>
          </w:p>
          <w:p w14:paraId="47EF1718">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eastAsia" w:ascii="仿宋_GB2312" w:eastAsia="仿宋_GB2312" w:cs="仿宋_GB2312"/>
                <w:b w:val="0"/>
                <w:bCs w:val="0"/>
                <w:color w:val="000000"/>
                <w:sz w:val="24"/>
                <w:szCs w:val="24"/>
                <w:lang w:val="en-US" w:eastAsia="zh-CN"/>
              </w:rPr>
            </w:pPr>
            <w:r>
              <w:rPr>
                <w:rFonts w:hint="eastAsia" w:ascii="仿宋_GB2312" w:eastAsia="仿宋_GB2312" w:cs="仿宋_GB2312"/>
                <w:b w:val="0"/>
                <w:bCs w:val="0"/>
                <w:color w:val="000000"/>
                <w:sz w:val="24"/>
                <w:szCs w:val="24"/>
                <w:lang w:val="en-US" w:eastAsia="zh-CN"/>
              </w:rPr>
              <w:t>辩证思维</w:t>
            </w:r>
          </w:p>
          <w:p w14:paraId="27686910">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val="0"/>
                <w:bCs w:val="0"/>
                <w:color w:val="000000"/>
                <w:sz w:val="24"/>
                <w:szCs w:val="24"/>
                <w:lang w:val="en-US" w:eastAsia="zh-CN"/>
              </w:rPr>
            </w:pPr>
            <w:r>
              <w:rPr>
                <w:rFonts w:hint="eastAsia" w:ascii="仿宋_GB2312" w:eastAsia="仿宋_GB2312" w:cs="仿宋_GB2312"/>
                <w:b w:val="0"/>
                <w:bCs w:val="0"/>
                <w:color w:val="000000"/>
                <w:sz w:val="24"/>
                <w:szCs w:val="24"/>
                <w:lang w:val="en-US" w:eastAsia="zh-CN"/>
              </w:rPr>
              <w:t>科学态度</w:t>
            </w:r>
          </w:p>
        </w:tc>
        <w:tc>
          <w:tcPr>
            <w:tcW w:w="922" w:type="dxa"/>
            <w:gridSpan w:val="2"/>
            <w:noWrap w:val="0"/>
            <w:vAlign w:val="top"/>
          </w:tcPr>
          <w:p w14:paraId="55C84096">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eastAsia" w:ascii="仿宋_GB2312" w:eastAsia="仿宋_GB2312" w:cs="仿宋_GB2312"/>
                <w:b w:val="0"/>
                <w:bCs w:val="0"/>
                <w:color w:val="000000"/>
                <w:sz w:val="24"/>
                <w:szCs w:val="24"/>
                <w:lang w:val="en-US" w:eastAsia="zh-CN"/>
              </w:rPr>
            </w:pPr>
            <w:r>
              <w:rPr>
                <w:rFonts w:hint="eastAsia" w:ascii="仿宋_GB2312" w:eastAsia="仿宋_GB2312" w:cs="仿宋_GB2312"/>
                <w:b w:val="0"/>
                <w:bCs w:val="0"/>
                <w:color w:val="000000"/>
                <w:sz w:val="24"/>
                <w:szCs w:val="24"/>
                <w:lang w:val="en-US" w:eastAsia="zh-CN"/>
              </w:rPr>
              <w:t>吃苦耐劳</w:t>
            </w:r>
          </w:p>
          <w:p w14:paraId="201FD01C">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eastAsia" w:ascii="仿宋_GB2312" w:eastAsia="仿宋_GB2312" w:cs="仿宋_GB2312"/>
                <w:b w:val="0"/>
                <w:bCs w:val="0"/>
                <w:color w:val="000000"/>
                <w:sz w:val="24"/>
                <w:szCs w:val="24"/>
                <w:lang w:val="en-US" w:eastAsia="zh-CN"/>
              </w:rPr>
            </w:pPr>
            <w:r>
              <w:rPr>
                <w:rFonts w:hint="eastAsia" w:ascii="仿宋_GB2312" w:eastAsia="仿宋_GB2312" w:cs="仿宋_GB2312"/>
                <w:b w:val="0"/>
                <w:bCs w:val="0"/>
                <w:color w:val="000000"/>
                <w:sz w:val="24"/>
                <w:szCs w:val="24"/>
                <w:lang w:val="en-US" w:eastAsia="zh-CN"/>
              </w:rPr>
              <w:t>客观全面</w:t>
            </w:r>
          </w:p>
          <w:p w14:paraId="2B8C8CEE">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val="0"/>
                <w:bCs w:val="0"/>
                <w:color w:val="000000"/>
                <w:sz w:val="24"/>
                <w:szCs w:val="24"/>
                <w:lang w:val="en-US" w:eastAsia="zh-CN"/>
              </w:rPr>
            </w:pPr>
            <w:r>
              <w:rPr>
                <w:rFonts w:hint="eastAsia" w:ascii="仿宋_GB2312" w:eastAsia="仿宋_GB2312" w:cs="仿宋_GB2312"/>
                <w:b w:val="0"/>
                <w:bCs w:val="0"/>
                <w:color w:val="000000"/>
                <w:sz w:val="24"/>
                <w:szCs w:val="24"/>
                <w:lang w:val="en-US" w:eastAsia="zh-CN"/>
              </w:rPr>
              <w:t>实事求是</w:t>
            </w:r>
          </w:p>
        </w:tc>
        <w:tc>
          <w:tcPr>
            <w:tcW w:w="922" w:type="dxa"/>
            <w:gridSpan w:val="2"/>
            <w:noWrap w:val="0"/>
            <w:vAlign w:val="top"/>
          </w:tcPr>
          <w:p w14:paraId="524F291E">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eastAsia" w:ascii="仿宋_GB2312" w:eastAsia="仿宋_GB2312" w:cs="仿宋_GB2312"/>
                <w:b w:val="0"/>
                <w:bCs w:val="0"/>
                <w:color w:val="000000"/>
                <w:sz w:val="24"/>
                <w:szCs w:val="24"/>
                <w:lang w:val="en-US" w:eastAsia="zh-CN"/>
              </w:rPr>
            </w:pPr>
            <w:r>
              <w:rPr>
                <w:rFonts w:hint="eastAsia" w:ascii="仿宋_GB2312" w:eastAsia="仿宋_GB2312" w:cs="仿宋_GB2312"/>
                <w:b w:val="0"/>
                <w:bCs w:val="0"/>
                <w:color w:val="000000"/>
                <w:sz w:val="24"/>
                <w:szCs w:val="24"/>
                <w:lang w:val="en-US" w:eastAsia="zh-CN"/>
              </w:rPr>
              <w:t>法规意识</w:t>
            </w:r>
          </w:p>
          <w:p w14:paraId="19BA4C67">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eastAsia" w:ascii="仿宋_GB2312" w:eastAsia="仿宋_GB2312" w:cs="仿宋_GB2312"/>
                <w:b w:val="0"/>
                <w:bCs w:val="0"/>
                <w:color w:val="000000"/>
                <w:sz w:val="24"/>
                <w:szCs w:val="24"/>
                <w:lang w:val="en-US" w:eastAsia="zh-CN"/>
              </w:rPr>
            </w:pPr>
            <w:r>
              <w:rPr>
                <w:rFonts w:hint="eastAsia" w:ascii="仿宋_GB2312" w:eastAsia="仿宋_GB2312" w:cs="仿宋_GB2312"/>
                <w:b w:val="0"/>
                <w:bCs w:val="0"/>
                <w:color w:val="000000"/>
                <w:sz w:val="24"/>
                <w:szCs w:val="24"/>
                <w:lang w:val="en-US" w:eastAsia="zh-CN"/>
              </w:rPr>
              <w:t>责任意识</w:t>
            </w:r>
          </w:p>
          <w:p w14:paraId="581ABF3D">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jc w:val="center"/>
              <w:textAlignment w:val="auto"/>
              <w:rPr>
                <w:rFonts w:hint="default" w:ascii="仿宋_GB2312" w:eastAsia="仿宋_GB2312" w:cs="仿宋_GB2312"/>
                <w:b w:val="0"/>
                <w:bCs w:val="0"/>
                <w:color w:val="000000"/>
                <w:sz w:val="24"/>
                <w:szCs w:val="24"/>
                <w:lang w:val="en-US" w:eastAsia="zh-CN"/>
              </w:rPr>
            </w:pPr>
            <w:r>
              <w:rPr>
                <w:rFonts w:hint="eastAsia" w:ascii="仿宋_GB2312" w:eastAsia="仿宋_GB2312" w:cs="仿宋_GB2312"/>
                <w:b w:val="0"/>
                <w:bCs w:val="0"/>
                <w:color w:val="000000"/>
                <w:sz w:val="24"/>
                <w:szCs w:val="24"/>
                <w:lang w:val="en-US" w:eastAsia="zh-CN"/>
              </w:rPr>
              <w:t>大局意识</w:t>
            </w:r>
          </w:p>
        </w:tc>
      </w:tr>
    </w:tbl>
    <w:p w14:paraId="77B1D2DA">
      <w:pPr>
        <w:jc w:val="center"/>
        <w:rPr>
          <w:rFonts w:hint="eastAsia" w:ascii="仿宋_GB2312" w:hAnsi="Calibri" w:eastAsia="仿宋_GB2312" w:cs="Times New Roman"/>
          <w:b/>
          <w:bCs/>
          <w:sz w:val="28"/>
          <w:szCs w:val="28"/>
          <w:lang w:val="en-US" w:eastAsia="zh-CN"/>
        </w:rPr>
      </w:pPr>
    </w:p>
    <w:p w14:paraId="6AD7782F">
      <w:pPr>
        <w:jc w:val="center"/>
        <w:rPr>
          <w:rFonts w:hint="eastAsia" w:ascii="仿宋_GB2312" w:hAnsi="Calibri" w:eastAsia="仿宋_GB2312" w:cs="Times New Roman"/>
          <w:b/>
          <w:bCs/>
          <w:sz w:val="28"/>
          <w:szCs w:val="28"/>
          <w:lang w:val="en-US" w:eastAsia="zh-CN"/>
        </w:rPr>
      </w:pPr>
      <w:r>
        <w:rPr>
          <w:rFonts w:hint="eastAsia" w:ascii="仿宋_GB2312" w:hAnsi="Calibri" w:eastAsia="仿宋_GB2312" w:cs="Times New Roman"/>
          <w:b/>
          <w:bCs/>
          <w:sz w:val="28"/>
          <w:szCs w:val="28"/>
          <w:lang w:val="en-US" w:eastAsia="zh-CN"/>
        </w:rPr>
        <w:t>表</w:t>
      </w:r>
      <w:r>
        <w:rPr>
          <w:rFonts w:hint="eastAsia" w:ascii="仿宋_GB2312" w:eastAsia="仿宋_GB2312" w:cs="Times New Roman"/>
          <w:b/>
          <w:bCs/>
          <w:sz w:val="28"/>
          <w:szCs w:val="28"/>
          <w:lang w:val="en-US" w:eastAsia="zh-CN"/>
        </w:rPr>
        <w:t>3</w:t>
      </w:r>
      <w:r>
        <w:rPr>
          <w:rFonts w:hint="eastAsia" w:ascii="仿宋_GB2312" w:hAnsi="Calibri" w:eastAsia="仿宋_GB2312" w:cs="Times New Roman"/>
          <w:b/>
          <w:bCs/>
          <w:sz w:val="28"/>
          <w:szCs w:val="28"/>
          <w:lang w:val="en-US" w:eastAsia="zh-CN"/>
        </w:rPr>
        <w:t>写作与沟通课程内容、要求与课时安排</w:t>
      </w:r>
    </w:p>
    <w:p w14:paraId="0A46D52D">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宋体" w:hAnsi="宋体" w:cs="宋体"/>
          <w:b w:val="0"/>
          <w:bCs/>
          <w:color w:val="000000" w:themeColor="text1"/>
          <w:kern w:val="0"/>
          <w:sz w:val="24"/>
          <w:lang w:val="en-US" w:eastAsia="zh-CN"/>
          <w14:textFill>
            <w14:solidFill>
              <w14:schemeClr w14:val="tx1"/>
            </w14:solidFill>
          </w14:textFill>
        </w:rPr>
      </w:pPr>
      <w:r>
        <w:rPr>
          <w:rFonts w:hint="eastAsia" w:ascii="宋体" w:hAnsi="宋体" w:cs="宋体"/>
          <w:b w:val="0"/>
          <w:bCs/>
          <w:color w:val="000000" w:themeColor="text1"/>
          <w:kern w:val="0"/>
          <w:sz w:val="24"/>
          <w:lang w:val="en-US" w:eastAsia="zh-CN"/>
          <w14:textFill>
            <w14:solidFill>
              <w14:schemeClr w14:val="tx1"/>
            </w14:solidFill>
          </w14:textFill>
        </w:rPr>
        <w:t>（建议理论讲授24学时，课堂综合训练16学时）</w:t>
      </w:r>
    </w:p>
    <w:tbl>
      <w:tblPr>
        <w:tblStyle w:val="6"/>
        <w:tblW w:w="92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2277"/>
        <w:gridCol w:w="97"/>
        <w:gridCol w:w="1618"/>
        <w:gridCol w:w="1894"/>
        <w:gridCol w:w="1482"/>
        <w:gridCol w:w="1138"/>
      </w:tblGrid>
      <w:tr w14:paraId="6B144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712" w:type="dxa"/>
            <w:noWrap w:val="0"/>
            <w:vAlign w:val="center"/>
          </w:tcPr>
          <w:p w14:paraId="304C0E5A">
            <w:pPr>
              <w:widowControl/>
              <w:spacing w:line="400" w:lineRule="exact"/>
              <w:jc w:val="center"/>
              <w:rPr>
                <w:rFonts w:hint="eastAsia" w:ascii="宋体" w:hAnsi="宋体" w:cs="宋体"/>
                <w:b/>
                <w:kern w:val="0"/>
                <w:sz w:val="21"/>
                <w:szCs w:val="21"/>
              </w:rPr>
            </w:pPr>
            <w:r>
              <w:rPr>
                <w:rFonts w:hint="eastAsia" w:ascii="宋体" w:hAnsi="宋体" w:cs="宋体"/>
                <w:b/>
                <w:kern w:val="0"/>
                <w:sz w:val="21"/>
                <w:szCs w:val="21"/>
              </w:rPr>
              <w:t>章节</w:t>
            </w:r>
          </w:p>
          <w:p w14:paraId="768A1FD5">
            <w:pPr>
              <w:widowControl/>
              <w:spacing w:line="400" w:lineRule="exact"/>
              <w:jc w:val="center"/>
              <w:rPr>
                <w:rFonts w:hint="eastAsia" w:ascii="宋体" w:hAnsi="宋体" w:cs="宋体"/>
                <w:b/>
                <w:kern w:val="0"/>
                <w:sz w:val="21"/>
                <w:szCs w:val="21"/>
              </w:rPr>
            </w:pPr>
            <w:r>
              <w:rPr>
                <w:rFonts w:hint="eastAsia" w:ascii="宋体" w:hAnsi="宋体" w:cs="宋体"/>
                <w:b/>
                <w:kern w:val="0"/>
                <w:sz w:val="21"/>
                <w:szCs w:val="21"/>
              </w:rPr>
              <w:t>名称</w:t>
            </w:r>
          </w:p>
        </w:tc>
        <w:tc>
          <w:tcPr>
            <w:tcW w:w="2374" w:type="dxa"/>
            <w:gridSpan w:val="2"/>
            <w:noWrap w:val="0"/>
            <w:vAlign w:val="center"/>
          </w:tcPr>
          <w:p w14:paraId="2F047564">
            <w:pPr>
              <w:widowControl/>
              <w:spacing w:line="400" w:lineRule="exact"/>
              <w:jc w:val="center"/>
              <w:rPr>
                <w:rFonts w:hint="eastAsia" w:ascii="宋体" w:hAnsi="宋体" w:eastAsia="宋体" w:cs="宋体"/>
                <w:b/>
                <w:kern w:val="0"/>
                <w:sz w:val="21"/>
                <w:szCs w:val="21"/>
                <w:lang w:val="en-US" w:eastAsia="zh-CN" w:bidi="ar-SA"/>
              </w:rPr>
            </w:pPr>
            <w:r>
              <w:rPr>
                <w:rFonts w:hint="eastAsia" w:ascii="宋体" w:hAnsi="宋体" w:cs="宋体"/>
                <w:b/>
                <w:kern w:val="0"/>
                <w:sz w:val="21"/>
                <w:szCs w:val="21"/>
              </w:rPr>
              <w:t>知识要求</w:t>
            </w:r>
          </w:p>
        </w:tc>
        <w:tc>
          <w:tcPr>
            <w:tcW w:w="1618" w:type="dxa"/>
            <w:noWrap w:val="0"/>
            <w:vAlign w:val="center"/>
          </w:tcPr>
          <w:p w14:paraId="141C1B9C">
            <w:pPr>
              <w:widowControl/>
              <w:spacing w:line="400" w:lineRule="exact"/>
              <w:jc w:val="center"/>
              <w:rPr>
                <w:rFonts w:hint="eastAsia" w:ascii="宋体" w:hAnsi="宋体" w:eastAsia="宋体" w:cs="宋体"/>
                <w:b/>
                <w:kern w:val="0"/>
                <w:sz w:val="21"/>
                <w:szCs w:val="21"/>
                <w:lang w:val="en-US" w:eastAsia="zh-CN" w:bidi="ar-SA"/>
              </w:rPr>
            </w:pPr>
            <w:r>
              <w:rPr>
                <w:rFonts w:hint="eastAsia" w:ascii="宋体" w:hAnsi="宋体" w:cs="宋体"/>
                <w:b/>
                <w:kern w:val="0"/>
                <w:sz w:val="21"/>
                <w:szCs w:val="21"/>
              </w:rPr>
              <w:t>能力要求</w:t>
            </w:r>
          </w:p>
        </w:tc>
        <w:tc>
          <w:tcPr>
            <w:tcW w:w="1894" w:type="dxa"/>
            <w:noWrap w:val="0"/>
            <w:vAlign w:val="center"/>
          </w:tcPr>
          <w:p w14:paraId="24752C4D">
            <w:pPr>
              <w:widowControl/>
              <w:spacing w:line="400" w:lineRule="exact"/>
              <w:jc w:val="center"/>
              <w:rPr>
                <w:rFonts w:hint="eastAsia" w:ascii="宋体" w:hAnsi="宋体" w:eastAsia="宋体" w:cs="宋体"/>
                <w:b/>
                <w:kern w:val="0"/>
                <w:sz w:val="21"/>
                <w:szCs w:val="21"/>
                <w:lang w:val="en-US" w:eastAsia="zh-CN" w:bidi="ar-SA"/>
              </w:rPr>
            </w:pPr>
            <w:r>
              <w:rPr>
                <w:rFonts w:hint="eastAsia" w:ascii="宋体" w:hAnsi="宋体" w:cs="宋体"/>
                <w:b/>
                <w:kern w:val="0"/>
                <w:sz w:val="21"/>
                <w:szCs w:val="21"/>
              </w:rPr>
              <w:t>素质要求</w:t>
            </w:r>
          </w:p>
        </w:tc>
        <w:tc>
          <w:tcPr>
            <w:tcW w:w="1482" w:type="dxa"/>
            <w:noWrap w:val="0"/>
            <w:vAlign w:val="center"/>
          </w:tcPr>
          <w:p w14:paraId="7138F734">
            <w:pPr>
              <w:widowControl/>
              <w:spacing w:line="400" w:lineRule="exact"/>
              <w:jc w:val="center"/>
              <w:rPr>
                <w:rFonts w:hint="eastAsia" w:ascii="宋体" w:hAnsi="宋体" w:eastAsia="宋体" w:cs="宋体"/>
                <w:b/>
                <w:kern w:val="0"/>
                <w:sz w:val="21"/>
                <w:szCs w:val="21"/>
                <w:lang w:val="en-US" w:eastAsia="zh-CN" w:bidi="ar-SA"/>
              </w:rPr>
            </w:pPr>
            <w:r>
              <w:rPr>
                <w:rFonts w:hint="eastAsia" w:ascii="宋体" w:hAnsi="宋体" w:cs="宋体"/>
                <w:b/>
                <w:kern w:val="0"/>
                <w:sz w:val="21"/>
                <w:szCs w:val="21"/>
              </w:rPr>
              <w:t>教学提示</w:t>
            </w:r>
          </w:p>
        </w:tc>
        <w:tc>
          <w:tcPr>
            <w:tcW w:w="1138" w:type="dxa"/>
            <w:noWrap w:val="0"/>
            <w:vAlign w:val="center"/>
          </w:tcPr>
          <w:p w14:paraId="65EA4655">
            <w:pPr>
              <w:widowControl/>
              <w:spacing w:line="400" w:lineRule="exact"/>
              <w:jc w:val="center"/>
              <w:rPr>
                <w:rFonts w:hint="eastAsia" w:ascii="宋体" w:hAnsi="宋体" w:eastAsia="宋体" w:cs="宋体"/>
                <w:b/>
                <w:kern w:val="0"/>
                <w:sz w:val="21"/>
                <w:szCs w:val="21"/>
                <w:lang w:val="en-US" w:eastAsia="zh-CN" w:bidi="ar-SA"/>
              </w:rPr>
            </w:pPr>
            <w:r>
              <w:rPr>
                <w:rFonts w:hint="eastAsia" w:ascii="宋体" w:hAnsi="宋体" w:cs="宋体"/>
                <w:b/>
                <w:kern w:val="0"/>
                <w:sz w:val="21"/>
                <w:szCs w:val="21"/>
              </w:rPr>
              <w:t>参考学时</w:t>
            </w:r>
          </w:p>
        </w:tc>
      </w:tr>
      <w:tr w14:paraId="74F94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2" w:type="dxa"/>
            <w:vMerge w:val="restart"/>
            <w:noWrap w:val="0"/>
            <w:vAlign w:val="center"/>
          </w:tcPr>
          <w:p w14:paraId="53CAC738">
            <w:pPr>
              <w:keepNext w:val="0"/>
              <w:keepLines w:val="0"/>
              <w:pageBreakBefore w:val="0"/>
              <w:widowControl/>
              <w:kinsoku/>
              <w:wordWrap/>
              <w:overflowPunct/>
              <w:topLinePunct w:val="0"/>
              <w:autoSpaceDE/>
              <w:autoSpaceDN/>
              <w:bidi w:val="0"/>
              <w:adjustRightInd/>
              <w:snapToGrid/>
              <w:spacing w:line="320" w:lineRule="exact"/>
              <w:ind w:left="0" w:right="0"/>
              <w:jc w:val="center"/>
              <w:textAlignment w:val="auto"/>
              <w:rPr>
                <w:rFonts w:hint="eastAsia" w:ascii="宋体" w:hAnsi="宋体" w:cs="宋体"/>
                <w:b/>
                <w:bCs/>
                <w:kern w:val="0"/>
                <w:sz w:val="21"/>
                <w:szCs w:val="21"/>
                <w:lang w:val="en-US" w:eastAsia="zh-CN"/>
              </w:rPr>
            </w:pPr>
          </w:p>
          <w:p w14:paraId="3423B075">
            <w:pPr>
              <w:keepNext w:val="0"/>
              <w:keepLines w:val="0"/>
              <w:pageBreakBefore w:val="0"/>
              <w:widowControl/>
              <w:kinsoku/>
              <w:wordWrap/>
              <w:overflowPunct/>
              <w:topLinePunct w:val="0"/>
              <w:autoSpaceDE/>
              <w:autoSpaceDN/>
              <w:bidi w:val="0"/>
              <w:adjustRightInd/>
              <w:snapToGrid/>
              <w:spacing w:line="320" w:lineRule="exact"/>
              <w:ind w:left="0" w:right="0"/>
              <w:jc w:val="center"/>
              <w:textAlignment w:val="auto"/>
              <w:rPr>
                <w:rFonts w:hint="eastAsia" w:ascii="宋体" w:hAnsi="宋体" w:cs="宋体"/>
                <w:b/>
                <w:bCs/>
                <w:kern w:val="0"/>
                <w:sz w:val="21"/>
                <w:szCs w:val="21"/>
                <w:lang w:val="en-US" w:eastAsia="zh-CN"/>
              </w:rPr>
            </w:pPr>
          </w:p>
          <w:p w14:paraId="114815EF">
            <w:pPr>
              <w:keepNext w:val="0"/>
              <w:keepLines w:val="0"/>
              <w:pageBreakBefore w:val="0"/>
              <w:widowControl/>
              <w:kinsoku/>
              <w:wordWrap/>
              <w:overflowPunct/>
              <w:topLinePunct w:val="0"/>
              <w:autoSpaceDE/>
              <w:autoSpaceDN/>
              <w:bidi w:val="0"/>
              <w:adjustRightInd/>
              <w:snapToGrid/>
              <w:spacing w:line="320" w:lineRule="exact"/>
              <w:ind w:left="0" w:right="0"/>
              <w:jc w:val="center"/>
              <w:textAlignment w:val="auto"/>
              <w:rPr>
                <w:rFonts w:hint="eastAsia" w:ascii="宋体" w:hAnsi="宋体" w:cs="宋体"/>
                <w:b/>
                <w:bCs/>
                <w:kern w:val="0"/>
                <w:sz w:val="21"/>
                <w:szCs w:val="21"/>
                <w:lang w:val="en-US" w:eastAsia="zh-CN"/>
              </w:rPr>
            </w:pPr>
          </w:p>
          <w:p w14:paraId="084B93C5">
            <w:pPr>
              <w:keepNext w:val="0"/>
              <w:keepLines w:val="0"/>
              <w:pageBreakBefore w:val="0"/>
              <w:widowControl/>
              <w:kinsoku/>
              <w:wordWrap/>
              <w:overflowPunct/>
              <w:topLinePunct w:val="0"/>
              <w:autoSpaceDE/>
              <w:autoSpaceDN/>
              <w:bidi w:val="0"/>
              <w:adjustRightInd/>
              <w:snapToGrid/>
              <w:spacing w:line="320" w:lineRule="exact"/>
              <w:ind w:left="0" w:right="0"/>
              <w:jc w:val="center"/>
              <w:textAlignment w:val="auto"/>
              <w:rPr>
                <w:rFonts w:hint="eastAsia" w:ascii="宋体" w:hAnsi="宋体" w:cs="宋体"/>
                <w:b/>
                <w:bCs/>
                <w:kern w:val="0"/>
                <w:sz w:val="21"/>
                <w:szCs w:val="21"/>
                <w:lang w:val="en-US" w:eastAsia="zh-CN"/>
              </w:rPr>
            </w:pPr>
          </w:p>
          <w:p w14:paraId="5DACA1B7">
            <w:pPr>
              <w:keepNext w:val="0"/>
              <w:keepLines w:val="0"/>
              <w:pageBreakBefore w:val="0"/>
              <w:widowControl/>
              <w:kinsoku/>
              <w:wordWrap/>
              <w:overflowPunct/>
              <w:topLinePunct w:val="0"/>
              <w:autoSpaceDE/>
              <w:autoSpaceDN/>
              <w:bidi w:val="0"/>
              <w:adjustRightInd/>
              <w:snapToGrid/>
              <w:spacing w:line="320" w:lineRule="exact"/>
              <w:ind w:left="0" w:right="0"/>
              <w:jc w:val="center"/>
              <w:textAlignment w:val="auto"/>
              <w:rPr>
                <w:rFonts w:hint="eastAsia" w:ascii="宋体" w:hAnsi="宋体" w:cs="宋体"/>
                <w:b/>
                <w:bCs/>
                <w:kern w:val="0"/>
                <w:sz w:val="21"/>
                <w:szCs w:val="21"/>
                <w:lang w:val="en-US" w:eastAsia="zh-CN"/>
              </w:rPr>
            </w:pPr>
          </w:p>
          <w:p w14:paraId="239F52BD">
            <w:pPr>
              <w:keepNext w:val="0"/>
              <w:keepLines w:val="0"/>
              <w:pageBreakBefore w:val="0"/>
              <w:widowControl/>
              <w:kinsoku/>
              <w:wordWrap/>
              <w:overflowPunct/>
              <w:topLinePunct w:val="0"/>
              <w:autoSpaceDE/>
              <w:autoSpaceDN/>
              <w:bidi w:val="0"/>
              <w:adjustRightInd/>
              <w:snapToGrid/>
              <w:spacing w:line="320" w:lineRule="exact"/>
              <w:ind w:left="0" w:right="0"/>
              <w:jc w:val="center"/>
              <w:textAlignment w:val="auto"/>
              <w:rPr>
                <w:rFonts w:hint="eastAsia" w:ascii="宋体" w:hAnsi="宋体" w:cs="宋体"/>
                <w:b/>
                <w:bCs/>
                <w:kern w:val="0"/>
                <w:sz w:val="21"/>
                <w:szCs w:val="21"/>
                <w:lang w:val="en-US" w:eastAsia="zh-CN"/>
              </w:rPr>
            </w:pPr>
          </w:p>
          <w:p w14:paraId="04837929">
            <w:pPr>
              <w:keepNext w:val="0"/>
              <w:keepLines w:val="0"/>
              <w:pageBreakBefore w:val="0"/>
              <w:widowControl/>
              <w:kinsoku/>
              <w:wordWrap/>
              <w:overflowPunct/>
              <w:topLinePunct w:val="0"/>
              <w:autoSpaceDE/>
              <w:autoSpaceDN/>
              <w:bidi w:val="0"/>
              <w:adjustRightInd/>
              <w:snapToGrid/>
              <w:spacing w:line="320" w:lineRule="exact"/>
              <w:ind w:left="0" w:right="0"/>
              <w:jc w:val="center"/>
              <w:textAlignment w:val="auto"/>
              <w:rPr>
                <w:rFonts w:hint="eastAsia" w:ascii="宋体" w:hAnsi="宋体" w:cs="宋体"/>
                <w:b/>
                <w:bCs/>
                <w:kern w:val="0"/>
                <w:sz w:val="21"/>
                <w:szCs w:val="21"/>
                <w:lang w:val="en-US" w:eastAsia="zh-CN"/>
              </w:rPr>
            </w:pPr>
          </w:p>
          <w:p w14:paraId="6FEFCE02">
            <w:pPr>
              <w:keepNext w:val="0"/>
              <w:keepLines w:val="0"/>
              <w:pageBreakBefore w:val="0"/>
              <w:widowControl/>
              <w:kinsoku/>
              <w:wordWrap/>
              <w:overflowPunct/>
              <w:topLinePunct w:val="0"/>
              <w:autoSpaceDE/>
              <w:autoSpaceDN/>
              <w:bidi w:val="0"/>
              <w:adjustRightInd/>
              <w:snapToGrid/>
              <w:spacing w:line="320" w:lineRule="exact"/>
              <w:ind w:left="0" w:right="0"/>
              <w:jc w:val="center"/>
              <w:textAlignment w:val="auto"/>
              <w:rPr>
                <w:rFonts w:hint="eastAsia" w:ascii="宋体" w:hAnsi="宋体" w:cs="宋体"/>
                <w:b/>
                <w:bCs/>
                <w:kern w:val="0"/>
                <w:sz w:val="21"/>
                <w:szCs w:val="21"/>
                <w:lang w:val="en-US" w:eastAsia="zh-CN"/>
              </w:rPr>
            </w:pPr>
          </w:p>
          <w:p w14:paraId="5743E6EC">
            <w:pPr>
              <w:keepNext w:val="0"/>
              <w:keepLines w:val="0"/>
              <w:pageBreakBefore w:val="0"/>
              <w:widowControl/>
              <w:kinsoku/>
              <w:wordWrap/>
              <w:overflowPunct/>
              <w:topLinePunct w:val="0"/>
              <w:autoSpaceDE/>
              <w:autoSpaceDN/>
              <w:bidi w:val="0"/>
              <w:adjustRightInd/>
              <w:snapToGrid/>
              <w:spacing w:line="320" w:lineRule="exact"/>
              <w:ind w:left="0" w:right="0"/>
              <w:jc w:val="center"/>
              <w:textAlignment w:val="auto"/>
              <w:rPr>
                <w:rFonts w:hint="eastAsia" w:ascii="宋体" w:hAnsi="宋体" w:cs="宋体"/>
                <w:b/>
                <w:bCs/>
                <w:kern w:val="0"/>
                <w:sz w:val="21"/>
                <w:szCs w:val="21"/>
                <w:lang w:val="en-US" w:eastAsia="zh-CN"/>
              </w:rPr>
            </w:pPr>
          </w:p>
          <w:p w14:paraId="708C8E69">
            <w:pPr>
              <w:keepNext w:val="0"/>
              <w:keepLines w:val="0"/>
              <w:pageBreakBefore w:val="0"/>
              <w:widowControl/>
              <w:kinsoku/>
              <w:wordWrap/>
              <w:overflowPunct/>
              <w:topLinePunct w:val="0"/>
              <w:autoSpaceDE/>
              <w:autoSpaceDN/>
              <w:bidi w:val="0"/>
              <w:adjustRightInd/>
              <w:snapToGrid/>
              <w:spacing w:line="320" w:lineRule="exact"/>
              <w:ind w:left="0" w:right="0"/>
              <w:jc w:val="center"/>
              <w:textAlignment w:val="auto"/>
              <w:rPr>
                <w:rFonts w:hint="eastAsia" w:ascii="宋体" w:hAnsi="宋体" w:cs="宋体"/>
                <w:b/>
                <w:bCs/>
                <w:kern w:val="0"/>
                <w:sz w:val="21"/>
                <w:szCs w:val="21"/>
                <w:lang w:val="en-US" w:eastAsia="zh-CN"/>
              </w:rPr>
            </w:pPr>
            <w:r>
              <w:rPr>
                <w:rFonts w:hint="eastAsia" w:ascii="宋体" w:hAnsi="宋体" w:cs="宋体"/>
                <w:b/>
                <w:bCs/>
                <w:kern w:val="0"/>
                <w:sz w:val="21"/>
                <w:szCs w:val="21"/>
                <w:lang w:val="en-US" w:eastAsia="zh-CN"/>
              </w:rPr>
              <w:t>课</w:t>
            </w:r>
          </w:p>
          <w:p w14:paraId="5999AD97">
            <w:pPr>
              <w:keepNext w:val="0"/>
              <w:keepLines w:val="0"/>
              <w:pageBreakBefore w:val="0"/>
              <w:widowControl/>
              <w:kinsoku/>
              <w:wordWrap/>
              <w:overflowPunct/>
              <w:topLinePunct w:val="0"/>
              <w:autoSpaceDE/>
              <w:autoSpaceDN/>
              <w:bidi w:val="0"/>
              <w:adjustRightInd/>
              <w:snapToGrid/>
              <w:spacing w:line="320" w:lineRule="exact"/>
              <w:ind w:left="0" w:right="0"/>
              <w:jc w:val="center"/>
              <w:textAlignment w:val="auto"/>
              <w:rPr>
                <w:rFonts w:hint="eastAsia" w:ascii="宋体" w:hAnsi="宋体" w:cs="宋体"/>
                <w:b/>
                <w:bCs/>
                <w:kern w:val="0"/>
                <w:sz w:val="21"/>
                <w:szCs w:val="21"/>
                <w:lang w:val="en-US" w:eastAsia="zh-CN"/>
              </w:rPr>
            </w:pPr>
            <w:r>
              <w:rPr>
                <w:rFonts w:hint="eastAsia" w:ascii="宋体" w:hAnsi="宋体" w:cs="宋体"/>
                <w:b/>
                <w:bCs/>
                <w:kern w:val="0"/>
                <w:sz w:val="21"/>
                <w:szCs w:val="21"/>
                <w:lang w:val="en-US" w:eastAsia="zh-CN"/>
              </w:rPr>
              <w:t>程</w:t>
            </w:r>
          </w:p>
          <w:p w14:paraId="4A55B34B">
            <w:pPr>
              <w:keepNext w:val="0"/>
              <w:keepLines w:val="0"/>
              <w:pageBreakBefore w:val="0"/>
              <w:widowControl/>
              <w:kinsoku/>
              <w:wordWrap/>
              <w:overflowPunct/>
              <w:topLinePunct w:val="0"/>
              <w:autoSpaceDE/>
              <w:autoSpaceDN/>
              <w:bidi w:val="0"/>
              <w:adjustRightInd/>
              <w:snapToGrid/>
              <w:spacing w:line="320" w:lineRule="exact"/>
              <w:ind w:left="0" w:right="0"/>
              <w:jc w:val="center"/>
              <w:textAlignment w:val="auto"/>
              <w:rPr>
                <w:rFonts w:hint="eastAsia" w:ascii="宋体" w:hAnsi="宋体" w:cs="宋体"/>
                <w:b/>
                <w:bCs/>
                <w:kern w:val="0"/>
                <w:sz w:val="21"/>
                <w:szCs w:val="21"/>
                <w:lang w:val="en-US" w:eastAsia="zh-CN"/>
              </w:rPr>
            </w:pPr>
            <w:r>
              <w:rPr>
                <w:rFonts w:hint="eastAsia" w:ascii="宋体" w:hAnsi="宋体" w:cs="宋体"/>
                <w:b/>
                <w:bCs/>
                <w:kern w:val="0"/>
                <w:sz w:val="21"/>
                <w:szCs w:val="21"/>
                <w:lang w:val="en-US" w:eastAsia="zh-CN"/>
              </w:rPr>
              <w:t>总</w:t>
            </w:r>
          </w:p>
          <w:p w14:paraId="703ABB3D">
            <w:pPr>
              <w:keepNext w:val="0"/>
              <w:keepLines w:val="0"/>
              <w:pageBreakBefore w:val="0"/>
              <w:widowControl/>
              <w:kinsoku/>
              <w:wordWrap/>
              <w:overflowPunct/>
              <w:topLinePunct w:val="0"/>
              <w:autoSpaceDE/>
              <w:autoSpaceDN/>
              <w:bidi w:val="0"/>
              <w:adjustRightInd/>
              <w:snapToGrid/>
              <w:spacing w:line="320" w:lineRule="exact"/>
              <w:ind w:left="113" w:right="113"/>
              <w:jc w:val="center"/>
              <w:textAlignment w:val="auto"/>
              <w:rPr>
                <w:rFonts w:hint="default" w:ascii="宋体" w:hAnsi="宋体" w:eastAsia="宋体" w:cs="宋体"/>
                <w:b/>
                <w:kern w:val="0"/>
                <w:sz w:val="21"/>
                <w:szCs w:val="21"/>
                <w:lang w:val="en-US" w:eastAsia="zh-CN"/>
              </w:rPr>
            </w:pPr>
            <w:r>
              <w:rPr>
                <w:rFonts w:hint="eastAsia" w:ascii="宋体" w:hAnsi="宋体" w:cs="宋体"/>
                <w:b/>
                <w:bCs/>
                <w:kern w:val="0"/>
                <w:sz w:val="21"/>
                <w:szCs w:val="21"/>
                <w:lang w:val="en-US" w:eastAsia="zh-CN"/>
              </w:rPr>
              <w:t>论</w:t>
            </w:r>
          </w:p>
        </w:tc>
        <w:tc>
          <w:tcPr>
            <w:tcW w:w="5886" w:type="dxa"/>
            <w:gridSpan w:val="4"/>
            <w:noWrap w:val="0"/>
            <w:vAlign w:val="center"/>
          </w:tcPr>
          <w:p w14:paraId="39A1856B">
            <w:pPr>
              <w:widowControl/>
              <w:spacing w:line="400" w:lineRule="exact"/>
              <w:jc w:val="center"/>
              <w:rPr>
                <w:rFonts w:hint="eastAsia" w:ascii="宋体" w:hAnsi="宋体" w:cs="宋体"/>
                <w:b/>
                <w:kern w:val="0"/>
                <w:sz w:val="21"/>
                <w:szCs w:val="21"/>
              </w:rPr>
            </w:pPr>
            <w:r>
              <w:rPr>
                <w:rFonts w:hint="eastAsia" w:ascii="宋体" w:hAnsi="宋体" w:cs="宋体"/>
                <w:b/>
                <w:bCs/>
                <w:kern w:val="0"/>
                <w:sz w:val="21"/>
                <w:szCs w:val="21"/>
              </w:rPr>
              <w:t>第一节</w:t>
            </w:r>
            <w:r>
              <w:rPr>
                <w:rFonts w:hint="eastAsia" w:ascii="宋体" w:hAnsi="宋体" w:cs="宋体"/>
                <w:b/>
                <w:bCs/>
                <w:kern w:val="0"/>
                <w:sz w:val="21"/>
                <w:szCs w:val="21"/>
                <w:lang w:val="en-US" w:eastAsia="zh-CN"/>
              </w:rPr>
              <w:t xml:space="preserve"> 应用写作概述</w:t>
            </w:r>
          </w:p>
        </w:tc>
        <w:tc>
          <w:tcPr>
            <w:tcW w:w="1482" w:type="dxa"/>
            <w:vMerge w:val="restart"/>
            <w:noWrap w:val="0"/>
            <w:vAlign w:val="center"/>
          </w:tcPr>
          <w:p w14:paraId="7D7F158F">
            <w:pPr>
              <w:keepNext w:val="0"/>
              <w:keepLines w:val="0"/>
              <w:pageBreakBefore w:val="0"/>
              <w:widowControl/>
              <w:suppressLineNumbers w:val="0"/>
              <w:kinsoku/>
              <w:wordWrap/>
              <w:overflowPunct/>
              <w:topLinePunct w:val="0"/>
              <w:autoSpaceDE/>
              <w:autoSpaceDN/>
              <w:bidi w:val="0"/>
              <w:adjustRightInd/>
              <w:snapToGrid/>
              <w:spacing w:line="288" w:lineRule="auto"/>
              <w:jc w:val="both"/>
              <w:textAlignment w:val="auto"/>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1.教学方法：讲授法、案例分析法</w:t>
            </w:r>
            <w:r>
              <w:rPr>
                <w:rFonts w:hint="eastAsia" w:ascii="宋体" w:hAnsi="宋体" w:cs="宋体"/>
                <w:color w:val="231F20"/>
                <w:kern w:val="0"/>
                <w:sz w:val="21"/>
                <w:szCs w:val="21"/>
                <w:lang w:val="en-US" w:eastAsia="zh-CN" w:bidi="ar"/>
              </w:rPr>
              <w:t>、</w:t>
            </w:r>
            <w:r>
              <w:rPr>
                <w:rFonts w:hint="eastAsia" w:ascii="宋体" w:hAnsi="宋体" w:eastAsia="宋体" w:cs="宋体"/>
                <w:color w:val="231F20"/>
                <w:kern w:val="0"/>
                <w:sz w:val="21"/>
                <w:szCs w:val="21"/>
                <w:lang w:val="en-US" w:eastAsia="zh-CN" w:bidi="ar"/>
              </w:rPr>
              <w:t>课堂训练</w:t>
            </w:r>
            <w:r>
              <w:rPr>
                <w:rFonts w:hint="eastAsia" w:ascii="宋体" w:hAnsi="宋体" w:cs="宋体"/>
                <w:color w:val="231F20"/>
                <w:kern w:val="0"/>
                <w:sz w:val="21"/>
                <w:szCs w:val="21"/>
                <w:lang w:val="en-US" w:eastAsia="zh-CN" w:bidi="ar"/>
              </w:rPr>
              <w:t>法</w:t>
            </w:r>
            <w:r>
              <w:rPr>
                <w:rFonts w:hint="eastAsia" w:ascii="宋体" w:hAnsi="宋体" w:eastAsia="宋体" w:cs="宋体"/>
                <w:color w:val="231F20"/>
                <w:kern w:val="0"/>
                <w:sz w:val="21"/>
                <w:szCs w:val="21"/>
                <w:lang w:val="en-US" w:eastAsia="zh-CN" w:bidi="ar"/>
              </w:rPr>
              <w:t>；</w:t>
            </w:r>
          </w:p>
          <w:p w14:paraId="25F40EE0">
            <w:pPr>
              <w:keepNext w:val="0"/>
              <w:keepLines w:val="0"/>
              <w:pageBreakBefore w:val="0"/>
              <w:widowControl/>
              <w:suppressLineNumbers w:val="0"/>
              <w:kinsoku/>
              <w:wordWrap/>
              <w:overflowPunct/>
              <w:topLinePunct w:val="0"/>
              <w:autoSpaceDE/>
              <w:autoSpaceDN/>
              <w:bidi w:val="0"/>
              <w:adjustRightInd/>
              <w:snapToGrid/>
              <w:spacing w:line="288" w:lineRule="auto"/>
              <w:jc w:val="both"/>
              <w:textAlignment w:val="auto"/>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2.教学环境：</w:t>
            </w:r>
            <w:r>
              <w:rPr>
                <w:rFonts w:hint="eastAsia" w:ascii="宋体" w:hAnsi="宋体" w:cs="宋体"/>
                <w:color w:val="231F20"/>
                <w:kern w:val="0"/>
                <w:sz w:val="21"/>
                <w:szCs w:val="21"/>
                <w:lang w:val="en-US" w:eastAsia="zh-CN" w:bidi="ar"/>
              </w:rPr>
              <w:t>学习通平台、智慧教室</w:t>
            </w:r>
            <w:r>
              <w:rPr>
                <w:rFonts w:hint="eastAsia" w:ascii="宋体" w:hAnsi="宋体" w:eastAsia="宋体" w:cs="宋体"/>
                <w:color w:val="231F20"/>
                <w:kern w:val="0"/>
                <w:sz w:val="21"/>
                <w:szCs w:val="21"/>
                <w:lang w:val="en-US" w:eastAsia="zh-CN" w:bidi="ar"/>
              </w:rPr>
              <w:t>；</w:t>
            </w:r>
          </w:p>
          <w:p w14:paraId="177D75C5">
            <w:pPr>
              <w:keepNext w:val="0"/>
              <w:keepLines w:val="0"/>
              <w:pageBreakBefore w:val="0"/>
              <w:widowControl/>
              <w:suppressLineNumbers w:val="0"/>
              <w:kinsoku/>
              <w:wordWrap/>
              <w:overflowPunct/>
              <w:topLinePunct w:val="0"/>
              <w:autoSpaceDE/>
              <w:autoSpaceDN/>
              <w:bidi w:val="0"/>
              <w:adjustRightInd/>
              <w:snapToGrid/>
              <w:spacing w:line="288" w:lineRule="auto"/>
              <w:jc w:val="both"/>
              <w:textAlignment w:val="auto"/>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3.评测方法：</w:t>
            </w:r>
            <w:r>
              <w:rPr>
                <w:rFonts w:hint="eastAsia" w:ascii="宋体" w:hAnsi="宋体" w:cs="宋体"/>
                <w:color w:val="231F20"/>
                <w:kern w:val="0"/>
                <w:sz w:val="21"/>
                <w:szCs w:val="21"/>
                <w:lang w:val="en-US" w:eastAsia="zh-CN" w:bidi="ar"/>
              </w:rPr>
              <w:t>章节测验、</w:t>
            </w:r>
            <w:r>
              <w:rPr>
                <w:rFonts w:hint="eastAsia" w:ascii="宋体" w:hAnsi="宋体" w:eastAsia="宋体" w:cs="宋体"/>
                <w:color w:val="231F20"/>
                <w:kern w:val="0"/>
                <w:sz w:val="21"/>
                <w:szCs w:val="21"/>
                <w:lang w:val="en-US" w:eastAsia="zh-CN" w:bidi="ar"/>
              </w:rPr>
              <w:t>课堂测问、</w:t>
            </w:r>
            <w:r>
              <w:rPr>
                <w:rFonts w:hint="eastAsia" w:ascii="宋体" w:hAnsi="宋体" w:cs="宋体"/>
                <w:color w:val="231F20"/>
                <w:kern w:val="0"/>
                <w:sz w:val="21"/>
                <w:szCs w:val="21"/>
                <w:lang w:val="en-US" w:eastAsia="zh-CN" w:bidi="ar"/>
              </w:rPr>
              <w:t>线上作业</w:t>
            </w:r>
            <w:r>
              <w:rPr>
                <w:rFonts w:hint="eastAsia" w:ascii="宋体" w:hAnsi="宋体" w:eastAsia="宋体" w:cs="宋体"/>
                <w:color w:val="231F20"/>
                <w:kern w:val="0"/>
                <w:sz w:val="21"/>
                <w:szCs w:val="21"/>
                <w:lang w:val="en-US" w:eastAsia="zh-CN" w:bidi="ar"/>
              </w:rPr>
              <w:t>。</w:t>
            </w:r>
          </w:p>
        </w:tc>
        <w:tc>
          <w:tcPr>
            <w:tcW w:w="1138" w:type="dxa"/>
            <w:vMerge w:val="restart"/>
            <w:noWrap w:val="0"/>
            <w:vAlign w:val="center"/>
          </w:tcPr>
          <w:p w14:paraId="7E8F4E14">
            <w:pPr>
              <w:keepNext w:val="0"/>
              <w:keepLines w:val="0"/>
              <w:pageBreakBefore w:val="0"/>
              <w:widowControl/>
              <w:suppressLineNumbers w:val="0"/>
              <w:kinsoku/>
              <w:wordWrap/>
              <w:overflowPunct/>
              <w:topLinePunct w:val="0"/>
              <w:autoSpaceDE/>
              <w:autoSpaceDN/>
              <w:bidi w:val="0"/>
              <w:adjustRightInd/>
              <w:snapToGrid/>
              <w:spacing w:line="288" w:lineRule="auto"/>
              <w:jc w:val="both"/>
              <w:textAlignment w:val="auto"/>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共</w:t>
            </w:r>
            <w:r>
              <w:rPr>
                <w:rFonts w:hint="eastAsia" w:ascii="宋体" w:hAnsi="宋体" w:cs="宋体"/>
                <w:color w:val="231F20"/>
                <w:kern w:val="0"/>
                <w:sz w:val="21"/>
                <w:szCs w:val="21"/>
                <w:lang w:val="en-US" w:eastAsia="zh-CN" w:bidi="ar"/>
              </w:rPr>
              <w:t>4</w:t>
            </w:r>
            <w:r>
              <w:rPr>
                <w:rFonts w:hint="eastAsia" w:ascii="宋体" w:hAnsi="宋体" w:eastAsia="宋体" w:cs="宋体"/>
                <w:color w:val="231F20"/>
                <w:kern w:val="0"/>
                <w:sz w:val="21"/>
                <w:szCs w:val="21"/>
                <w:lang w:val="en-US" w:eastAsia="zh-CN" w:bidi="ar"/>
              </w:rPr>
              <w:t>学时，其中理论讲授</w:t>
            </w:r>
            <w:r>
              <w:rPr>
                <w:rFonts w:hint="eastAsia" w:ascii="宋体" w:hAnsi="宋体" w:cs="宋体"/>
                <w:color w:val="231F20"/>
                <w:kern w:val="0"/>
                <w:sz w:val="21"/>
                <w:szCs w:val="21"/>
                <w:lang w:val="en-US" w:eastAsia="zh-CN" w:bidi="ar"/>
              </w:rPr>
              <w:t>3</w:t>
            </w:r>
            <w:r>
              <w:rPr>
                <w:rFonts w:hint="eastAsia" w:ascii="宋体" w:hAnsi="宋体" w:eastAsia="宋体" w:cs="宋体"/>
                <w:color w:val="231F20"/>
                <w:kern w:val="0"/>
                <w:sz w:val="21"/>
                <w:szCs w:val="21"/>
                <w:lang w:val="en-US" w:eastAsia="zh-CN" w:bidi="ar"/>
              </w:rPr>
              <w:t>学时，课堂训练</w:t>
            </w:r>
            <w:r>
              <w:rPr>
                <w:rFonts w:hint="eastAsia" w:ascii="宋体" w:hAnsi="宋体" w:cs="宋体"/>
                <w:color w:val="231F20"/>
                <w:kern w:val="0"/>
                <w:sz w:val="21"/>
                <w:szCs w:val="21"/>
                <w:lang w:val="en-US" w:eastAsia="zh-CN" w:bidi="ar"/>
              </w:rPr>
              <w:t>1</w:t>
            </w:r>
            <w:r>
              <w:rPr>
                <w:rFonts w:hint="eastAsia" w:ascii="宋体" w:hAnsi="宋体" w:eastAsia="宋体" w:cs="宋体"/>
                <w:color w:val="231F20"/>
                <w:kern w:val="0"/>
                <w:sz w:val="21"/>
                <w:szCs w:val="21"/>
                <w:lang w:val="en-US" w:eastAsia="zh-CN" w:bidi="ar"/>
              </w:rPr>
              <w:t>学时。</w:t>
            </w:r>
          </w:p>
          <w:p w14:paraId="5ABF1EBD">
            <w:pPr>
              <w:keepNext w:val="0"/>
              <w:keepLines w:val="0"/>
              <w:pageBreakBefore w:val="0"/>
              <w:widowControl/>
              <w:suppressLineNumbers w:val="0"/>
              <w:kinsoku/>
              <w:wordWrap/>
              <w:overflowPunct/>
              <w:topLinePunct w:val="0"/>
              <w:autoSpaceDE/>
              <w:autoSpaceDN/>
              <w:bidi w:val="0"/>
              <w:adjustRightInd/>
              <w:snapToGrid/>
              <w:spacing w:line="288" w:lineRule="auto"/>
              <w:jc w:val="both"/>
              <w:textAlignment w:val="auto"/>
              <w:rPr>
                <w:rFonts w:hint="eastAsia" w:ascii="宋体" w:hAnsi="宋体" w:eastAsia="宋体" w:cs="宋体"/>
                <w:color w:val="231F20"/>
                <w:kern w:val="0"/>
                <w:sz w:val="21"/>
                <w:szCs w:val="21"/>
                <w:lang w:val="en-US" w:eastAsia="zh-CN" w:bidi="ar"/>
              </w:rPr>
            </w:pPr>
          </w:p>
        </w:tc>
      </w:tr>
      <w:tr w14:paraId="65649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712" w:type="dxa"/>
            <w:vMerge w:val="continue"/>
            <w:noWrap w:val="0"/>
            <w:vAlign w:val="center"/>
          </w:tcPr>
          <w:p w14:paraId="074CB12F">
            <w:pPr>
              <w:widowControl/>
              <w:spacing w:line="400" w:lineRule="exact"/>
              <w:jc w:val="center"/>
              <w:rPr>
                <w:rFonts w:hint="default" w:ascii="宋体" w:hAnsi="宋体" w:eastAsia="宋体" w:cs="宋体"/>
                <w:b/>
                <w:kern w:val="0"/>
                <w:sz w:val="21"/>
                <w:szCs w:val="21"/>
                <w:lang w:val="en-US" w:eastAsia="zh-CN"/>
              </w:rPr>
            </w:pPr>
          </w:p>
        </w:tc>
        <w:tc>
          <w:tcPr>
            <w:tcW w:w="2374" w:type="dxa"/>
            <w:gridSpan w:val="2"/>
            <w:noWrap w:val="0"/>
            <w:vAlign w:val="top"/>
          </w:tcPr>
          <w:p w14:paraId="3CECBE7F">
            <w:pPr>
              <w:keepNext w:val="0"/>
              <w:keepLines w:val="0"/>
              <w:pageBreakBefore w:val="0"/>
              <w:widowControl/>
              <w:suppressLineNumbers w:val="0"/>
              <w:kinsoku/>
              <w:wordWrap/>
              <w:overflowPunct/>
              <w:topLinePunct w:val="0"/>
              <w:autoSpaceDE/>
              <w:autoSpaceDN/>
              <w:bidi w:val="0"/>
              <w:adjustRightInd/>
              <w:snapToGrid/>
              <w:spacing w:line="288" w:lineRule="auto"/>
              <w:jc w:val="left"/>
              <w:textAlignment w:val="auto"/>
              <w:rPr>
                <w:rFonts w:hint="eastAsia" w:ascii="宋体" w:hAnsi="宋体" w:eastAsia="宋体" w:cs="宋体"/>
              </w:rPr>
            </w:pPr>
            <w:r>
              <w:rPr>
                <w:rFonts w:hint="eastAsia" w:ascii="宋体" w:hAnsi="宋体" w:eastAsia="宋体" w:cs="宋体"/>
                <w:color w:val="231F20"/>
                <w:kern w:val="0"/>
                <w:sz w:val="21"/>
                <w:szCs w:val="21"/>
                <w:lang w:val="en-US" w:eastAsia="zh-CN" w:bidi="ar"/>
              </w:rPr>
              <w:t xml:space="preserve">1. </w:t>
            </w:r>
            <w:r>
              <w:rPr>
                <w:rFonts w:hint="eastAsia" w:ascii="宋体" w:hAnsi="宋体" w:eastAsia="宋体" w:cs="宋体"/>
                <w:b w:val="0"/>
                <w:bCs w:val="0"/>
                <w:sz w:val="21"/>
                <w:szCs w:val="21"/>
                <w:lang w:val="en-US" w:eastAsia="zh-CN"/>
              </w:rPr>
              <w:t>理解</w:t>
            </w:r>
            <w:r>
              <w:rPr>
                <w:rFonts w:hint="eastAsia" w:ascii="宋体" w:hAnsi="宋体" w:eastAsia="宋体" w:cs="宋体"/>
                <w:color w:val="231F20"/>
                <w:kern w:val="0"/>
                <w:sz w:val="21"/>
                <w:szCs w:val="21"/>
                <w:lang w:val="en-US" w:eastAsia="zh-CN" w:bidi="ar"/>
              </w:rPr>
              <w:t xml:space="preserve">应用文的内涵、特点、作用、种类等基础知识。 </w:t>
            </w:r>
          </w:p>
          <w:p w14:paraId="5110FC46">
            <w:pPr>
              <w:keepNext w:val="0"/>
              <w:keepLines w:val="0"/>
              <w:pageBreakBefore w:val="0"/>
              <w:widowControl/>
              <w:suppressLineNumbers w:val="0"/>
              <w:kinsoku/>
              <w:wordWrap/>
              <w:overflowPunct/>
              <w:topLinePunct w:val="0"/>
              <w:autoSpaceDE/>
              <w:autoSpaceDN/>
              <w:bidi w:val="0"/>
              <w:adjustRightInd/>
              <w:snapToGrid/>
              <w:spacing w:line="288" w:lineRule="auto"/>
              <w:jc w:val="left"/>
              <w:textAlignment w:val="auto"/>
              <w:rPr>
                <w:rFonts w:hint="eastAsia" w:ascii="宋体" w:hAnsi="宋体" w:eastAsia="宋体" w:cs="宋体"/>
                <w:b/>
                <w:kern w:val="0"/>
                <w:sz w:val="21"/>
                <w:szCs w:val="21"/>
              </w:rPr>
            </w:pPr>
            <w:r>
              <w:rPr>
                <w:rFonts w:hint="eastAsia" w:ascii="宋体" w:hAnsi="宋体" w:eastAsia="宋体" w:cs="宋体"/>
                <w:color w:val="231F20"/>
                <w:kern w:val="0"/>
                <w:sz w:val="21"/>
                <w:szCs w:val="21"/>
                <w:lang w:val="en-US" w:eastAsia="zh-CN" w:bidi="ar"/>
              </w:rPr>
              <w:t xml:space="preserve">2. 掌握应用文主题、材料、结构、语言及表达方式等写作基础知识。 </w:t>
            </w:r>
          </w:p>
        </w:tc>
        <w:tc>
          <w:tcPr>
            <w:tcW w:w="1618" w:type="dxa"/>
            <w:noWrap w:val="0"/>
            <w:vAlign w:val="top"/>
          </w:tcPr>
          <w:p w14:paraId="5DD53169">
            <w:pPr>
              <w:keepNext w:val="0"/>
              <w:keepLines w:val="0"/>
              <w:pageBreakBefore w:val="0"/>
              <w:widowControl/>
              <w:kinsoku/>
              <w:wordWrap/>
              <w:overflowPunct/>
              <w:topLinePunct w:val="0"/>
              <w:autoSpaceDE/>
              <w:autoSpaceDN/>
              <w:bidi w:val="0"/>
              <w:adjustRightInd/>
              <w:snapToGrid/>
              <w:spacing w:line="288" w:lineRule="auto"/>
              <w:ind w:firstLine="0" w:firstLineChars="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1.能说出应用文的概念、特点；</w:t>
            </w:r>
          </w:p>
          <w:p w14:paraId="5FFDA2B5">
            <w:pPr>
              <w:keepNext w:val="0"/>
              <w:keepLines w:val="0"/>
              <w:pageBreakBefore w:val="0"/>
              <w:widowControl/>
              <w:suppressLineNumbers w:val="0"/>
              <w:kinsoku/>
              <w:wordWrap/>
              <w:overflowPunct/>
              <w:topLinePunct w:val="0"/>
              <w:autoSpaceDE/>
              <w:autoSpaceDN/>
              <w:bidi w:val="0"/>
              <w:adjustRightInd/>
              <w:snapToGrid/>
              <w:spacing w:line="288" w:lineRule="auto"/>
              <w:jc w:val="left"/>
              <w:textAlignment w:val="auto"/>
              <w:rPr>
                <w:rFonts w:hint="eastAsia" w:ascii="宋体" w:hAnsi="宋体" w:eastAsia="宋体" w:cs="宋体"/>
              </w:rPr>
            </w:pPr>
            <w:r>
              <w:rPr>
                <w:rFonts w:hint="eastAsia" w:ascii="宋体" w:hAnsi="宋体" w:eastAsia="宋体" w:cs="宋体"/>
                <w:b w:val="0"/>
                <w:bCs w:val="0"/>
                <w:sz w:val="21"/>
                <w:szCs w:val="21"/>
                <w:lang w:val="en-US" w:eastAsia="zh-CN"/>
              </w:rPr>
              <w:t>2.能区别应用文和文学作品的不同。</w:t>
            </w:r>
          </w:p>
          <w:p w14:paraId="370F438A">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eastAsia" w:ascii="宋体" w:hAnsi="宋体" w:eastAsia="宋体" w:cs="宋体"/>
                <w:b/>
                <w:kern w:val="0"/>
                <w:sz w:val="21"/>
                <w:szCs w:val="21"/>
              </w:rPr>
            </w:pPr>
          </w:p>
        </w:tc>
        <w:tc>
          <w:tcPr>
            <w:tcW w:w="1894" w:type="dxa"/>
            <w:noWrap w:val="0"/>
            <w:vAlign w:val="top"/>
          </w:tcPr>
          <w:p w14:paraId="03DD01D0">
            <w:pPr>
              <w:keepNext w:val="0"/>
              <w:keepLines w:val="0"/>
              <w:pageBreakBefore w:val="0"/>
              <w:widowControl/>
              <w:suppressLineNumbers w:val="0"/>
              <w:kinsoku/>
              <w:wordWrap/>
              <w:overflowPunct/>
              <w:topLinePunct w:val="0"/>
              <w:autoSpaceDE/>
              <w:autoSpaceDN/>
              <w:bidi w:val="0"/>
              <w:adjustRightInd/>
              <w:snapToGrid/>
              <w:spacing w:line="288" w:lineRule="auto"/>
              <w:jc w:val="left"/>
              <w:textAlignment w:val="auto"/>
              <w:rPr>
                <w:rFonts w:hint="eastAsia" w:ascii="宋体" w:hAnsi="宋体" w:eastAsia="宋体" w:cs="宋体"/>
              </w:rPr>
            </w:pPr>
            <w:r>
              <w:rPr>
                <w:rFonts w:hint="eastAsia" w:ascii="宋体" w:hAnsi="宋体" w:eastAsia="宋体" w:cs="宋体"/>
                <w:b w:val="0"/>
                <w:bCs w:val="0"/>
                <w:kern w:val="0"/>
                <w:sz w:val="21"/>
                <w:szCs w:val="21"/>
                <w:lang w:val="en-US" w:eastAsia="zh-CN"/>
              </w:rPr>
              <w:t>1.</w:t>
            </w:r>
            <w:r>
              <w:rPr>
                <w:rFonts w:hint="eastAsia" w:ascii="宋体" w:hAnsi="宋体" w:eastAsia="宋体" w:cs="宋体"/>
                <w:color w:val="231F20"/>
                <w:kern w:val="0"/>
                <w:sz w:val="21"/>
                <w:szCs w:val="21"/>
                <w:lang w:val="en-US" w:eastAsia="zh-CN" w:bidi="ar"/>
              </w:rPr>
              <w:t>养成虚心好学、脚踏实地、持之以恒的学习态度；</w:t>
            </w:r>
          </w:p>
          <w:p w14:paraId="1EBC3CD8">
            <w:pPr>
              <w:keepNext w:val="0"/>
              <w:keepLines w:val="0"/>
              <w:pageBreakBefore w:val="0"/>
              <w:widowControl/>
              <w:suppressLineNumbers w:val="0"/>
              <w:kinsoku/>
              <w:wordWrap/>
              <w:overflowPunct/>
              <w:topLinePunct w:val="0"/>
              <w:autoSpaceDE/>
              <w:autoSpaceDN/>
              <w:bidi w:val="0"/>
              <w:adjustRightInd/>
              <w:snapToGrid/>
              <w:spacing w:line="288" w:lineRule="auto"/>
              <w:jc w:val="left"/>
              <w:textAlignment w:val="auto"/>
              <w:rPr>
                <w:rFonts w:hint="eastAsia" w:ascii="宋体" w:hAnsi="宋体" w:eastAsia="宋体" w:cs="宋体"/>
                <w:b/>
                <w:kern w:val="0"/>
                <w:sz w:val="21"/>
                <w:szCs w:val="21"/>
              </w:rPr>
            </w:pPr>
            <w:r>
              <w:rPr>
                <w:rFonts w:hint="eastAsia" w:ascii="宋体" w:hAnsi="宋体" w:eastAsia="宋体" w:cs="宋体"/>
                <w:color w:val="231F20"/>
                <w:kern w:val="0"/>
                <w:sz w:val="21"/>
                <w:szCs w:val="21"/>
                <w:lang w:val="en-US" w:eastAsia="zh-CN" w:bidi="ar"/>
              </w:rPr>
              <w:t>2. 培养重视学习、规范写作、理论联系实际的应用写作素养。</w:t>
            </w:r>
          </w:p>
        </w:tc>
        <w:tc>
          <w:tcPr>
            <w:tcW w:w="1482" w:type="dxa"/>
            <w:vMerge w:val="continue"/>
            <w:noWrap w:val="0"/>
            <w:vAlign w:val="top"/>
          </w:tcPr>
          <w:p w14:paraId="43D1D6CC">
            <w:pPr>
              <w:keepNext w:val="0"/>
              <w:keepLines w:val="0"/>
              <w:pageBreakBefore w:val="0"/>
              <w:widowControl/>
              <w:suppressLineNumbers w:val="0"/>
              <w:kinsoku/>
              <w:wordWrap/>
              <w:overflowPunct/>
              <w:topLinePunct w:val="0"/>
              <w:autoSpaceDE/>
              <w:autoSpaceDN/>
              <w:bidi w:val="0"/>
              <w:adjustRightInd/>
              <w:snapToGrid/>
              <w:spacing w:line="288" w:lineRule="auto"/>
              <w:jc w:val="left"/>
              <w:textAlignment w:val="auto"/>
              <w:rPr>
                <w:rFonts w:hint="eastAsia" w:ascii="宋体" w:hAnsi="宋体" w:eastAsia="宋体" w:cs="宋体"/>
                <w:color w:val="231F20"/>
                <w:kern w:val="0"/>
                <w:sz w:val="21"/>
                <w:szCs w:val="21"/>
                <w:lang w:val="en-US" w:eastAsia="zh-CN" w:bidi="ar"/>
              </w:rPr>
            </w:pPr>
          </w:p>
        </w:tc>
        <w:tc>
          <w:tcPr>
            <w:tcW w:w="1138" w:type="dxa"/>
            <w:vMerge w:val="continue"/>
            <w:noWrap w:val="0"/>
            <w:vAlign w:val="top"/>
          </w:tcPr>
          <w:p w14:paraId="68C891D9">
            <w:pPr>
              <w:keepNext w:val="0"/>
              <w:keepLines w:val="0"/>
              <w:pageBreakBefore w:val="0"/>
              <w:widowControl/>
              <w:suppressLineNumbers w:val="0"/>
              <w:kinsoku/>
              <w:wordWrap/>
              <w:overflowPunct/>
              <w:topLinePunct w:val="0"/>
              <w:autoSpaceDE/>
              <w:autoSpaceDN/>
              <w:bidi w:val="0"/>
              <w:adjustRightInd/>
              <w:snapToGrid/>
              <w:spacing w:line="288" w:lineRule="auto"/>
              <w:jc w:val="left"/>
              <w:textAlignment w:val="auto"/>
              <w:rPr>
                <w:rFonts w:hint="eastAsia" w:ascii="宋体" w:hAnsi="宋体" w:eastAsia="宋体" w:cs="宋体"/>
                <w:color w:val="231F20"/>
                <w:kern w:val="0"/>
                <w:sz w:val="21"/>
                <w:szCs w:val="21"/>
                <w:lang w:val="en-US" w:eastAsia="zh-CN" w:bidi="ar"/>
              </w:rPr>
            </w:pPr>
          </w:p>
        </w:tc>
      </w:tr>
      <w:tr w14:paraId="209C1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12" w:type="dxa"/>
            <w:vMerge w:val="continue"/>
            <w:noWrap w:val="0"/>
            <w:vAlign w:val="center"/>
          </w:tcPr>
          <w:p w14:paraId="23C3F5F4">
            <w:pPr>
              <w:widowControl/>
              <w:spacing w:line="400" w:lineRule="exact"/>
              <w:jc w:val="center"/>
              <w:rPr>
                <w:rFonts w:hint="eastAsia" w:ascii="宋体" w:hAnsi="宋体" w:cs="宋体"/>
                <w:b/>
                <w:kern w:val="0"/>
                <w:sz w:val="21"/>
                <w:szCs w:val="21"/>
              </w:rPr>
            </w:pPr>
          </w:p>
        </w:tc>
        <w:tc>
          <w:tcPr>
            <w:tcW w:w="5886" w:type="dxa"/>
            <w:gridSpan w:val="4"/>
            <w:noWrap w:val="0"/>
            <w:vAlign w:val="center"/>
          </w:tcPr>
          <w:p w14:paraId="4D0A7A63">
            <w:pPr>
              <w:widowControl/>
              <w:spacing w:line="400" w:lineRule="exact"/>
              <w:jc w:val="center"/>
              <w:rPr>
                <w:rFonts w:hint="eastAsia" w:ascii="宋体" w:hAnsi="宋体" w:cs="宋体"/>
                <w:b/>
                <w:kern w:val="0"/>
                <w:sz w:val="21"/>
                <w:szCs w:val="21"/>
              </w:rPr>
            </w:pPr>
            <w:r>
              <w:rPr>
                <w:rFonts w:hint="eastAsia" w:ascii="宋体" w:hAnsi="宋体" w:cs="宋体"/>
                <w:b/>
                <w:bCs/>
                <w:kern w:val="0"/>
                <w:sz w:val="21"/>
                <w:szCs w:val="21"/>
                <w:lang w:val="en-US" w:eastAsia="zh-CN"/>
              </w:rPr>
              <w:t>第2节 人际沟通概述</w:t>
            </w:r>
          </w:p>
        </w:tc>
        <w:tc>
          <w:tcPr>
            <w:tcW w:w="1482" w:type="dxa"/>
            <w:vMerge w:val="continue"/>
            <w:noWrap w:val="0"/>
            <w:vAlign w:val="center"/>
          </w:tcPr>
          <w:p w14:paraId="2D4D4CFD">
            <w:pPr>
              <w:widowControl/>
              <w:spacing w:line="400" w:lineRule="exact"/>
              <w:jc w:val="center"/>
              <w:rPr>
                <w:rFonts w:hint="eastAsia" w:ascii="宋体" w:hAnsi="宋体" w:cs="宋体"/>
                <w:b/>
                <w:bCs/>
                <w:kern w:val="0"/>
                <w:sz w:val="21"/>
                <w:szCs w:val="21"/>
                <w:lang w:val="en-US" w:eastAsia="zh-CN"/>
              </w:rPr>
            </w:pPr>
          </w:p>
        </w:tc>
        <w:tc>
          <w:tcPr>
            <w:tcW w:w="1138" w:type="dxa"/>
            <w:vMerge w:val="continue"/>
            <w:noWrap w:val="0"/>
            <w:vAlign w:val="center"/>
          </w:tcPr>
          <w:p w14:paraId="21853E8F">
            <w:pPr>
              <w:widowControl/>
              <w:spacing w:line="400" w:lineRule="exact"/>
              <w:jc w:val="center"/>
              <w:rPr>
                <w:rFonts w:hint="eastAsia" w:ascii="宋体" w:hAnsi="宋体" w:cs="宋体"/>
                <w:b/>
                <w:bCs/>
                <w:kern w:val="0"/>
                <w:sz w:val="21"/>
                <w:szCs w:val="21"/>
                <w:lang w:val="en-US" w:eastAsia="zh-CN"/>
              </w:rPr>
            </w:pPr>
          </w:p>
        </w:tc>
      </w:tr>
      <w:tr w14:paraId="3B84A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2" w:type="dxa"/>
            <w:vMerge w:val="continue"/>
            <w:noWrap w:val="0"/>
            <w:vAlign w:val="top"/>
          </w:tcPr>
          <w:p w14:paraId="5509E3DE">
            <w:pPr>
              <w:widowControl/>
              <w:spacing w:line="400" w:lineRule="exact"/>
              <w:jc w:val="left"/>
              <w:rPr>
                <w:rFonts w:hint="default" w:ascii="宋体" w:hAnsi="宋体" w:eastAsia="宋体" w:cs="宋体"/>
                <w:kern w:val="0"/>
                <w:sz w:val="21"/>
                <w:szCs w:val="21"/>
                <w:lang w:val="en-US" w:eastAsia="zh-CN"/>
              </w:rPr>
            </w:pPr>
          </w:p>
        </w:tc>
        <w:tc>
          <w:tcPr>
            <w:tcW w:w="2277" w:type="dxa"/>
            <w:noWrap w:val="0"/>
            <w:vAlign w:val="top"/>
          </w:tcPr>
          <w:p w14:paraId="44A87E0B">
            <w:pPr>
              <w:keepNext w:val="0"/>
              <w:keepLines w:val="0"/>
              <w:pageBreakBefore w:val="0"/>
              <w:widowControl/>
              <w:suppressLineNumbers w:val="0"/>
              <w:kinsoku/>
              <w:wordWrap/>
              <w:overflowPunct/>
              <w:topLinePunct w:val="0"/>
              <w:autoSpaceDE/>
              <w:autoSpaceDN/>
              <w:bidi w:val="0"/>
              <w:adjustRightInd/>
              <w:snapToGrid/>
              <w:spacing w:line="288" w:lineRule="auto"/>
              <w:jc w:val="left"/>
              <w:textAlignment w:val="auto"/>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1</w:t>
            </w:r>
            <w:r>
              <w:rPr>
                <w:rFonts w:hint="default" w:ascii="宋体" w:hAnsi="宋体" w:eastAsia="宋体" w:cs="宋体"/>
                <w:color w:val="231F20"/>
                <w:kern w:val="0"/>
                <w:sz w:val="21"/>
                <w:szCs w:val="21"/>
                <w:lang w:val="en-US" w:eastAsia="zh-CN" w:bidi="ar"/>
              </w:rPr>
              <w:t xml:space="preserve">. </w:t>
            </w:r>
            <w:r>
              <w:rPr>
                <w:rFonts w:hint="eastAsia" w:ascii="宋体" w:hAnsi="宋体" w:eastAsia="宋体" w:cs="宋体"/>
                <w:color w:val="231F20"/>
                <w:kern w:val="0"/>
                <w:sz w:val="21"/>
                <w:szCs w:val="21"/>
                <w:lang w:val="en-US" w:eastAsia="zh-CN" w:bidi="ar"/>
              </w:rPr>
              <w:t>理解</w:t>
            </w:r>
            <w:r>
              <w:rPr>
                <w:rFonts w:hint="default" w:ascii="宋体" w:hAnsi="宋体" w:eastAsia="宋体" w:cs="宋体"/>
                <w:color w:val="231F20"/>
                <w:kern w:val="0"/>
                <w:sz w:val="21"/>
                <w:szCs w:val="21"/>
                <w:lang w:val="en-US" w:eastAsia="zh-CN" w:bidi="ar"/>
              </w:rPr>
              <w:t>沟通</w:t>
            </w:r>
            <w:r>
              <w:rPr>
                <w:rFonts w:hint="eastAsia" w:ascii="宋体" w:hAnsi="宋体" w:cs="宋体"/>
                <w:color w:val="231F20"/>
                <w:kern w:val="0"/>
                <w:sz w:val="21"/>
                <w:szCs w:val="21"/>
                <w:lang w:val="en-US" w:eastAsia="zh-CN" w:bidi="ar"/>
              </w:rPr>
              <w:t>的</w:t>
            </w:r>
            <w:r>
              <w:rPr>
                <w:rFonts w:hint="default" w:ascii="宋体" w:hAnsi="宋体" w:eastAsia="宋体" w:cs="宋体"/>
                <w:color w:val="231F20"/>
                <w:kern w:val="0"/>
                <w:sz w:val="21"/>
                <w:szCs w:val="21"/>
                <w:lang w:val="en-US" w:eastAsia="zh-CN" w:bidi="ar"/>
              </w:rPr>
              <w:t>含义、类型、作用</w:t>
            </w:r>
            <w:r>
              <w:rPr>
                <w:rFonts w:hint="eastAsia" w:ascii="宋体" w:hAnsi="宋体" w:cs="宋体"/>
                <w:color w:val="231F20"/>
                <w:kern w:val="0"/>
                <w:sz w:val="21"/>
                <w:szCs w:val="21"/>
                <w:lang w:val="en-US" w:eastAsia="zh-CN" w:bidi="ar"/>
              </w:rPr>
              <w:t>、</w:t>
            </w:r>
            <w:r>
              <w:rPr>
                <w:rFonts w:hint="default" w:ascii="宋体" w:hAnsi="宋体" w:eastAsia="宋体" w:cs="宋体"/>
                <w:color w:val="231F20"/>
                <w:kern w:val="0"/>
                <w:sz w:val="21"/>
                <w:szCs w:val="21"/>
                <w:lang w:val="en-US" w:eastAsia="zh-CN" w:bidi="ar"/>
              </w:rPr>
              <w:t>构成要素</w:t>
            </w:r>
            <w:r>
              <w:rPr>
                <w:rFonts w:hint="eastAsia" w:ascii="宋体" w:hAnsi="宋体" w:cs="宋体"/>
                <w:color w:val="231F20"/>
                <w:kern w:val="0"/>
                <w:sz w:val="21"/>
                <w:szCs w:val="21"/>
                <w:lang w:val="en-US" w:eastAsia="zh-CN" w:bidi="ar"/>
              </w:rPr>
              <w:t>等基础知识</w:t>
            </w:r>
            <w:r>
              <w:rPr>
                <w:rFonts w:hint="eastAsia" w:ascii="宋体" w:hAnsi="宋体" w:eastAsia="宋体" w:cs="宋体"/>
                <w:color w:val="231F20"/>
                <w:kern w:val="0"/>
                <w:sz w:val="21"/>
                <w:szCs w:val="21"/>
                <w:lang w:val="en-US" w:eastAsia="zh-CN" w:bidi="ar"/>
              </w:rPr>
              <w:t>；</w:t>
            </w:r>
            <w:r>
              <w:rPr>
                <w:rFonts w:hint="default" w:ascii="宋体" w:hAnsi="宋体" w:eastAsia="宋体" w:cs="宋体"/>
                <w:color w:val="231F20"/>
                <w:kern w:val="0"/>
                <w:sz w:val="21"/>
                <w:szCs w:val="21"/>
                <w:lang w:val="en-US" w:eastAsia="zh-CN" w:bidi="ar"/>
              </w:rPr>
              <w:t xml:space="preserve"> </w:t>
            </w:r>
          </w:p>
          <w:p w14:paraId="4FB6F97E">
            <w:pPr>
              <w:keepNext w:val="0"/>
              <w:keepLines w:val="0"/>
              <w:pageBreakBefore w:val="0"/>
              <w:widowControl/>
              <w:suppressLineNumbers w:val="0"/>
              <w:kinsoku/>
              <w:wordWrap/>
              <w:overflowPunct/>
              <w:topLinePunct w:val="0"/>
              <w:autoSpaceDE/>
              <w:autoSpaceDN/>
              <w:bidi w:val="0"/>
              <w:adjustRightInd/>
              <w:snapToGrid/>
              <w:spacing w:line="288" w:lineRule="auto"/>
              <w:jc w:val="left"/>
              <w:textAlignment w:val="auto"/>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2.</w:t>
            </w:r>
            <w:r>
              <w:rPr>
                <w:rFonts w:hint="default" w:ascii="宋体" w:hAnsi="宋体" w:eastAsia="宋体" w:cs="宋体"/>
                <w:color w:val="231F20"/>
                <w:kern w:val="0"/>
                <w:sz w:val="21"/>
                <w:szCs w:val="21"/>
                <w:lang w:val="en-US" w:eastAsia="zh-CN" w:bidi="ar"/>
              </w:rPr>
              <w:t xml:space="preserve"> 掌握语言沟通与非语言沟通知识与技巧。</w:t>
            </w:r>
          </w:p>
          <w:p w14:paraId="7FDCC87A">
            <w:pPr>
              <w:keepNext w:val="0"/>
              <w:keepLines w:val="0"/>
              <w:pageBreakBefore w:val="0"/>
              <w:widowControl/>
              <w:suppressLineNumbers w:val="0"/>
              <w:kinsoku/>
              <w:wordWrap/>
              <w:overflowPunct/>
              <w:topLinePunct w:val="0"/>
              <w:autoSpaceDE/>
              <w:autoSpaceDN/>
              <w:bidi w:val="0"/>
              <w:adjustRightInd/>
              <w:snapToGrid/>
              <w:spacing w:line="288" w:lineRule="auto"/>
              <w:jc w:val="left"/>
              <w:textAlignment w:val="auto"/>
              <w:rPr>
                <w:rFonts w:hint="eastAsia" w:ascii="宋体" w:hAnsi="宋体" w:eastAsia="宋体" w:cs="宋体"/>
                <w:color w:val="231F20"/>
                <w:kern w:val="0"/>
                <w:sz w:val="21"/>
                <w:szCs w:val="21"/>
                <w:lang w:val="en-US" w:eastAsia="zh-CN" w:bidi="ar"/>
              </w:rPr>
            </w:pPr>
          </w:p>
        </w:tc>
        <w:tc>
          <w:tcPr>
            <w:tcW w:w="1715" w:type="dxa"/>
            <w:gridSpan w:val="2"/>
            <w:noWrap w:val="0"/>
            <w:vAlign w:val="top"/>
          </w:tcPr>
          <w:p w14:paraId="18B700DD">
            <w:pPr>
              <w:keepNext w:val="0"/>
              <w:keepLines w:val="0"/>
              <w:pageBreakBefore w:val="0"/>
              <w:widowControl/>
              <w:suppressLineNumbers w:val="0"/>
              <w:kinsoku/>
              <w:wordWrap/>
              <w:overflowPunct/>
              <w:topLinePunct w:val="0"/>
              <w:autoSpaceDE/>
              <w:autoSpaceDN/>
              <w:bidi w:val="0"/>
              <w:adjustRightInd/>
              <w:snapToGrid/>
              <w:spacing w:line="288" w:lineRule="auto"/>
              <w:jc w:val="left"/>
              <w:textAlignment w:val="auto"/>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1</w:t>
            </w:r>
            <w:r>
              <w:rPr>
                <w:rFonts w:hint="default" w:ascii="宋体" w:hAnsi="宋体" w:eastAsia="宋体" w:cs="宋体"/>
                <w:color w:val="231F20"/>
                <w:kern w:val="0"/>
                <w:sz w:val="21"/>
                <w:szCs w:val="21"/>
                <w:lang w:val="en-US" w:eastAsia="zh-CN" w:bidi="ar"/>
              </w:rPr>
              <w:t xml:space="preserve">. 能正确运用口头语体进行有效的人际沟通 </w:t>
            </w:r>
          </w:p>
          <w:p w14:paraId="7F205242">
            <w:pPr>
              <w:keepNext w:val="0"/>
              <w:keepLines w:val="0"/>
              <w:pageBreakBefore w:val="0"/>
              <w:widowControl/>
              <w:suppressLineNumbers w:val="0"/>
              <w:kinsoku/>
              <w:wordWrap/>
              <w:overflowPunct/>
              <w:topLinePunct w:val="0"/>
              <w:autoSpaceDE/>
              <w:autoSpaceDN/>
              <w:bidi w:val="0"/>
              <w:adjustRightInd/>
              <w:snapToGrid/>
              <w:spacing w:line="288" w:lineRule="auto"/>
              <w:jc w:val="left"/>
              <w:textAlignment w:val="auto"/>
              <w:rPr>
                <w:rFonts w:hint="default" w:ascii="宋体" w:hAnsi="宋体" w:eastAsia="宋体" w:cs="宋体"/>
                <w:color w:val="231F20"/>
                <w:kern w:val="0"/>
                <w:sz w:val="21"/>
                <w:szCs w:val="21"/>
                <w:lang w:val="en-US" w:eastAsia="zh-CN" w:bidi="ar"/>
              </w:rPr>
            </w:pPr>
            <w:r>
              <w:rPr>
                <w:rFonts w:hint="default" w:ascii="宋体" w:hAnsi="宋体" w:eastAsia="宋体" w:cs="宋体"/>
                <w:color w:val="231F20"/>
                <w:kern w:val="0"/>
                <w:sz w:val="21"/>
                <w:szCs w:val="21"/>
                <w:lang w:val="en-US" w:eastAsia="zh-CN" w:bidi="ar"/>
              </w:rPr>
              <w:t xml:space="preserve">交流。 </w:t>
            </w:r>
          </w:p>
          <w:p w14:paraId="4F14F4AF">
            <w:pPr>
              <w:keepNext w:val="0"/>
              <w:keepLines w:val="0"/>
              <w:pageBreakBefore w:val="0"/>
              <w:widowControl/>
              <w:suppressLineNumbers w:val="0"/>
              <w:kinsoku/>
              <w:wordWrap/>
              <w:overflowPunct/>
              <w:topLinePunct w:val="0"/>
              <w:autoSpaceDE/>
              <w:autoSpaceDN/>
              <w:bidi w:val="0"/>
              <w:adjustRightInd/>
              <w:snapToGrid/>
              <w:spacing w:line="288" w:lineRule="auto"/>
              <w:jc w:val="left"/>
              <w:textAlignment w:val="auto"/>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2</w:t>
            </w:r>
            <w:r>
              <w:rPr>
                <w:rFonts w:hint="default" w:ascii="宋体" w:hAnsi="宋体" w:eastAsia="宋体" w:cs="宋体"/>
                <w:color w:val="231F20"/>
                <w:kern w:val="0"/>
                <w:sz w:val="21"/>
                <w:szCs w:val="21"/>
                <w:lang w:val="en-US" w:eastAsia="zh-CN" w:bidi="ar"/>
              </w:rPr>
              <w:t>. 能运用沟通知识</w:t>
            </w:r>
            <w:r>
              <w:rPr>
                <w:rFonts w:hint="eastAsia" w:ascii="宋体" w:hAnsi="宋体" w:cs="宋体"/>
                <w:color w:val="231F20"/>
                <w:kern w:val="0"/>
                <w:sz w:val="21"/>
                <w:szCs w:val="21"/>
                <w:lang w:val="en-US" w:eastAsia="zh-CN" w:bidi="ar"/>
              </w:rPr>
              <w:t>恰当</w:t>
            </w:r>
            <w:r>
              <w:rPr>
                <w:rFonts w:hint="default" w:ascii="宋体" w:hAnsi="宋体" w:eastAsia="宋体" w:cs="宋体"/>
                <w:color w:val="231F20"/>
                <w:kern w:val="0"/>
                <w:sz w:val="21"/>
                <w:szCs w:val="21"/>
                <w:lang w:val="en-US" w:eastAsia="zh-CN" w:bidi="ar"/>
              </w:rPr>
              <w:t>处理人际沟通过程中出现的沟通障碍</w:t>
            </w:r>
            <w:r>
              <w:rPr>
                <w:rFonts w:hint="eastAsia" w:ascii="宋体" w:hAnsi="宋体" w:eastAsia="宋体" w:cs="宋体"/>
                <w:color w:val="231F20"/>
                <w:kern w:val="0"/>
                <w:sz w:val="21"/>
                <w:szCs w:val="21"/>
                <w:lang w:val="en-US" w:eastAsia="zh-CN" w:bidi="ar"/>
              </w:rPr>
              <w:t>。</w:t>
            </w:r>
          </w:p>
        </w:tc>
        <w:tc>
          <w:tcPr>
            <w:tcW w:w="1894" w:type="dxa"/>
            <w:noWrap w:val="0"/>
            <w:vAlign w:val="top"/>
          </w:tcPr>
          <w:p w14:paraId="2859DED1">
            <w:pPr>
              <w:keepNext w:val="0"/>
              <w:keepLines w:val="0"/>
              <w:pageBreakBefore w:val="0"/>
              <w:widowControl/>
              <w:suppressLineNumbers w:val="0"/>
              <w:kinsoku/>
              <w:wordWrap/>
              <w:overflowPunct/>
              <w:topLinePunct w:val="0"/>
              <w:autoSpaceDE/>
              <w:autoSpaceDN/>
              <w:bidi w:val="0"/>
              <w:adjustRightInd/>
              <w:snapToGrid/>
              <w:spacing w:line="288" w:lineRule="auto"/>
              <w:jc w:val="left"/>
              <w:textAlignment w:val="auto"/>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1</w:t>
            </w:r>
            <w:r>
              <w:rPr>
                <w:rFonts w:hint="default" w:ascii="宋体" w:hAnsi="宋体" w:eastAsia="宋体" w:cs="宋体"/>
                <w:color w:val="231F20"/>
                <w:kern w:val="0"/>
                <w:sz w:val="21"/>
                <w:szCs w:val="21"/>
                <w:lang w:val="en-US" w:eastAsia="zh-CN" w:bidi="ar"/>
              </w:rPr>
              <w:t>. 培养尊重他人、理解他人、与人和睦相处的人际沟通素养。</w:t>
            </w:r>
          </w:p>
          <w:p w14:paraId="2E69DB2D">
            <w:pPr>
              <w:keepNext w:val="0"/>
              <w:keepLines w:val="0"/>
              <w:pageBreakBefore w:val="0"/>
              <w:widowControl/>
              <w:suppressLineNumbers w:val="0"/>
              <w:kinsoku/>
              <w:wordWrap/>
              <w:overflowPunct/>
              <w:topLinePunct w:val="0"/>
              <w:autoSpaceDE/>
              <w:autoSpaceDN/>
              <w:bidi w:val="0"/>
              <w:adjustRightInd/>
              <w:snapToGrid/>
              <w:spacing w:line="288" w:lineRule="auto"/>
              <w:jc w:val="left"/>
              <w:textAlignment w:val="auto"/>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2.养成善于倾听、真诚待人、换位思考的良好沟通习惯</w:t>
            </w:r>
            <w:r>
              <w:rPr>
                <w:rFonts w:hint="eastAsia" w:ascii="宋体" w:hAnsi="宋体" w:cs="宋体"/>
                <w:color w:val="231F20"/>
                <w:kern w:val="0"/>
                <w:sz w:val="21"/>
                <w:szCs w:val="21"/>
                <w:lang w:val="en-US" w:eastAsia="zh-CN" w:bidi="ar"/>
              </w:rPr>
              <w:t>。</w:t>
            </w:r>
          </w:p>
        </w:tc>
        <w:tc>
          <w:tcPr>
            <w:tcW w:w="1482" w:type="dxa"/>
            <w:vMerge w:val="continue"/>
            <w:noWrap w:val="0"/>
            <w:vAlign w:val="top"/>
          </w:tcPr>
          <w:p w14:paraId="77A5AFF3">
            <w:pPr>
              <w:keepNext w:val="0"/>
              <w:keepLines w:val="0"/>
              <w:pageBreakBefore w:val="0"/>
              <w:widowControl/>
              <w:suppressLineNumbers w:val="0"/>
              <w:kinsoku/>
              <w:wordWrap/>
              <w:overflowPunct/>
              <w:topLinePunct w:val="0"/>
              <w:autoSpaceDE/>
              <w:autoSpaceDN/>
              <w:bidi w:val="0"/>
              <w:adjustRightInd/>
              <w:snapToGrid/>
              <w:spacing w:line="288" w:lineRule="auto"/>
              <w:jc w:val="left"/>
              <w:textAlignment w:val="auto"/>
              <w:rPr>
                <w:rFonts w:hint="eastAsia" w:ascii="宋体" w:hAnsi="宋体" w:eastAsia="宋体" w:cs="宋体"/>
                <w:color w:val="231F20"/>
                <w:kern w:val="0"/>
                <w:sz w:val="21"/>
                <w:szCs w:val="21"/>
                <w:lang w:val="en-US" w:eastAsia="zh-CN" w:bidi="ar"/>
              </w:rPr>
            </w:pPr>
          </w:p>
        </w:tc>
        <w:tc>
          <w:tcPr>
            <w:tcW w:w="1138" w:type="dxa"/>
            <w:vMerge w:val="continue"/>
            <w:noWrap w:val="0"/>
            <w:vAlign w:val="top"/>
          </w:tcPr>
          <w:p w14:paraId="6FAC3CF1">
            <w:pPr>
              <w:keepNext w:val="0"/>
              <w:keepLines w:val="0"/>
              <w:pageBreakBefore w:val="0"/>
              <w:widowControl/>
              <w:suppressLineNumbers w:val="0"/>
              <w:kinsoku/>
              <w:wordWrap/>
              <w:overflowPunct/>
              <w:topLinePunct w:val="0"/>
              <w:autoSpaceDE/>
              <w:autoSpaceDN/>
              <w:bidi w:val="0"/>
              <w:adjustRightInd/>
              <w:snapToGrid/>
              <w:spacing w:line="288" w:lineRule="auto"/>
              <w:jc w:val="left"/>
              <w:textAlignment w:val="auto"/>
              <w:rPr>
                <w:rFonts w:hint="eastAsia" w:ascii="宋体" w:hAnsi="宋体" w:eastAsia="宋体" w:cs="宋体"/>
                <w:color w:val="231F20"/>
                <w:kern w:val="0"/>
                <w:sz w:val="21"/>
                <w:szCs w:val="21"/>
                <w:lang w:val="en-US" w:eastAsia="zh-CN" w:bidi="ar"/>
              </w:rPr>
            </w:pPr>
          </w:p>
        </w:tc>
      </w:tr>
      <w:tr w14:paraId="27E52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2" w:type="dxa"/>
            <w:vMerge w:val="restart"/>
            <w:noWrap w:val="0"/>
            <w:textDirection w:val="tbLrV"/>
            <w:vAlign w:val="center"/>
          </w:tcPr>
          <w:p w14:paraId="7EF20BC0">
            <w:pPr>
              <w:keepNext w:val="0"/>
              <w:keepLines w:val="0"/>
              <w:pageBreakBefore w:val="0"/>
              <w:widowControl/>
              <w:kinsoku/>
              <w:wordWrap/>
              <w:overflowPunct/>
              <w:topLinePunct w:val="0"/>
              <w:autoSpaceDE/>
              <w:autoSpaceDN/>
              <w:bidi w:val="0"/>
              <w:adjustRightInd/>
              <w:snapToGrid/>
              <w:spacing w:line="320" w:lineRule="exact"/>
              <w:ind w:left="113" w:right="113"/>
              <w:jc w:val="center"/>
              <w:textAlignment w:val="auto"/>
              <w:rPr>
                <w:rFonts w:hint="default" w:ascii="宋体" w:hAnsi="宋体" w:eastAsia="宋体" w:cs="宋体"/>
                <w:kern w:val="0"/>
                <w:sz w:val="21"/>
                <w:szCs w:val="21"/>
                <w:lang w:val="en-US" w:eastAsia="zh-CN"/>
              </w:rPr>
            </w:pPr>
            <w:r>
              <w:rPr>
                <w:rFonts w:hint="eastAsia" w:ascii="宋体" w:hAnsi="宋体" w:cs="宋体"/>
                <w:b/>
                <w:bCs/>
                <w:kern w:val="0"/>
                <w:sz w:val="21"/>
                <w:szCs w:val="21"/>
                <w:lang w:val="en-US" w:eastAsia="zh-CN"/>
              </w:rPr>
              <w:t xml:space="preserve"> 求 职 应 聘</w:t>
            </w:r>
          </w:p>
        </w:tc>
        <w:tc>
          <w:tcPr>
            <w:tcW w:w="5886" w:type="dxa"/>
            <w:gridSpan w:val="4"/>
            <w:noWrap w:val="0"/>
            <w:vAlign w:val="top"/>
          </w:tcPr>
          <w:p w14:paraId="57AED62E">
            <w:pPr>
              <w:keepNext w:val="0"/>
              <w:keepLines w:val="0"/>
              <w:pageBreakBefore w:val="0"/>
              <w:widowControl/>
              <w:kinsoku/>
              <w:wordWrap/>
              <w:overflowPunct/>
              <w:topLinePunct w:val="0"/>
              <w:autoSpaceDE/>
              <w:autoSpaceDN/>
              <w:bidi w:val="0"/>
              <w:adjustRightInd/>
              <w:snapToGrid/>
              <w:spacing w:line="400" w:lineRule="exact"/>
              <w:ind w:firstLine="0" w:firstLineChars="0"/>
              <w:jc w:val="center"/>
              <w:textAlignment w:val="auto"/>
              <w:rPr>
                <w:rFonts w:hint="default" w:cs="Times New Roman"/>
                <w:b w:val="0"/>
                <w:bCs w:val="0"/>
                <w:sz w:val="21"/>
                <w:szCs w:val="21"/>
                <w:lang w:val="en-US" w:eastAsia="zh-CN"/>
              </w:rPr>
            </w:pPr>
            <w:r>
              <w:rPr>
                <w:rFonts w:hint="eastAsia" w:ascii="宋体" w:hAnsi="宋体" w:cs="宋体"/>
                <w:b/>
                <w:bCs/>
                <w:kern w:val="0"/>
                <w:sz w:val="21"/>
                <w:szCs w:val="21"/>
                <w:lang w:val="en-US" w:eastAsia="zh-CN"/>
              </w:rPr>
              <w:t>第一节 求职文书写作</w:t>
            </w:r>
          </w:p>
        </w:tc>
        <w:tc>
          <w:tcPr>
            <w:tcW w:w="1482" w:type="dxa"/>
            <w:vMerge w:val="restart"/>
            <w:noWrap w:val="0"/>
            <w:vAlign w:val="center"/>
          </w:tcPr>
          <w:p w14:paraId="792391A3">
            <w:pPr>
              <w:keepNext w:val="0"/>
              <w:keepLines w:val="0"/>
              <w:pageBreakBefore w:val="0"/>
              <w:widowControl/>
              <w:suppressLineNumbers w:val="0"/>
              <w:kinsoku/>
              <w:wordWrap/>
              <w:overflowPunct/>
              <w:topLinePunct w:val="0"/>
              <w:autoSpaceDE/>
              <w:autoSpaceDN/>
              <w:bidi w:val="0"/>
              <w:adjustRightInd/>
              <w:snapToGrid/>
              <w:spacing w:line="288" w:lineRule="auto"/>
              <w:jc w:val="both"/>
              <w:textAlignment w:val="auto"/>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1.教学方法：讲授法、案例分析法</w:t>
            </w:r>
            <w:r>
              <w:rPr>
                <w:rFonts w:hint="eastAsia" w:ascii="宋体" w:hAnsi="宋体" w:cs="宋体"/>
                <w:color w:val="231F20"/>
                <w:kern w:val="0"/>
                <w:sz w:val="21"/>
                <w:szCs w:val="21"/>
                <w:lang w:val="en-US" w:eastAsia="zh-CN" w:bidi="ar"/>
              </w:rPr>
              <w:t>、课堂训练法、互评互改法</w:t>
            </w:r>
            <w:r>
              <w:rPr>
                <w:rFonts w:hint="eastAsia" w:ascii="宋体" w:hAnsi="宋体" w:eastAsia="宋体" w:cs="宋体"/>
                <w:color w:val="231F20"/>
                <w:kern w:val="0"/>
                <w:sz w:val="21"/>
                <w:szCs w:val="21"/>
                <w:lang w:val="en-US" w:eastAsia="zh-CN" w:bidi="ar"/>
              </w:rPr>
              <w:t>；</w:t>
            </w:r>
          </w:p>
          <w:p w14:paraId="3F6CBE67">
            <w:pPr>
              <w:keepNext w:val="0"/>
              <w:keepLines w:val="0"/>
              <w:pageBreakBefore w:val="0"/>
              <w:widowControl/>
              <w:suppressLineNumbers w:val="0"/>
              <w:kinsoku/>
              <w:wordWrap/>
              <w:overflowPunct/>
              <w:topLinePunct w:val="0"/>
              <w:autoSpaceDE/>
              <w:autoSpaceDN/>
              <w:bidi w:val="0"/>
              <w:adjustRightInd/>
              <w:snapToGrid/>
              <w:spacing w:line="288" w:lineRule="auto"/>
              <w:jc w:val="both"/>
              <w:textAlignment w:val="auto"/>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2.教学</w:t>
            </w:r>
            <w:r>
              <w:rPr>
                <w:rFonts w:hint="eastAsia" w:ascii="宋体" w:hAnsi="宋体" w:cs="宋体"/>
                <w:color w:val="231F20"/>
                <w:kern w:val="0"/>
                <w:sz w:val="21"/>
                <w:szCs w:val="21"/>
                <w:lang w:val="en-US" w:eastAsia="zh-CN" w:bidi="ar"/>
              </w:rPr>
              <w:t>环境</w:t>
            </w:r>
            <w:r>
              <w:rPr>
                <w:rFonts w:hint="eastAsia" w:ascii="宋体" w:hAnsi="宋体" w:eastAsia="宋体" w:cs="宋体"/>
                <w:color w:val="231F20"/>
                <w:kern w:val="0"/>
                <w:sz w:val="21"/>
                <w:szCs w:val="21"/>
                <w:lang w:val="en-US" w:eastAsia="zh-CN" w:bidi="ar"/>
              </w:rPr>
              <w:t>：学习通平台、智慧教室；</w:t>
            </w:r>
          </w:p>
          <w:p w14:paraId="11BADFAB">
            <w:pPr>
              <w:keepNext w:val="0"/>
              <w:keepLines w:val="0"/>
              <w:pageBreakBefore w:val="0"/>
              <w:widowControl/>
              <w:suppressLineNumbers w:val="0"/>
              <w:kinsoku/>
              <w:wordWrap/>
              <w:overflowPunct/>
              <w:topLinePunct w:val="0"/>
              <w:autoSpaceDE/>
              <w:autoSpaceDN/>
              <w:bidi w:val="0"/>
              <w:adjustRightInd/>
              <w:snapToGrid/>
              <w:spacing w:line="288" w:lineRule="auto"/>
              <w:jc w:val="both"/>
              <w:textAlignment w:val="auto"/>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3.评测方法：</w:t>
            </w:r>
            <w:r>
              <w:rPr>
                <w:rFonts w:hint="eastAsia" w:ascii="宋体" w:hAnsi="宋体" w:cs="宋体"/>
                <w:color w:val="231F20"/>
                <w:kern w:val="0"/>
                <w:sz w:val="21"/>
                <w:szCs w:val="21"/>
                <w:lang w:val="en-US" w:eastAsia="zh-CN" w:bidi="ar"/>
              </w:rPr>
              <w:t>章节测验、</w:t>
            </w:r>
            <w:r>
              <w:rPr>
                <w:rFonts w:hint="eastAsia" w:ascii="宋体" w:hAnsi="宋体" w:eastAsia="宋体" w:cs="宋体"/>
                <w:color w:val="231F20"/>
                <w:kern w:val="0"/>
                <w:sz w:val="21"/>
                <w:szCs w:val="21"/>
                <w:lang w:val="en-US" w:eastAsia="zh-CN" w:bidi="ar"/>
              </w:rPr>
              <w:t>课堂测问</w:t>
            </w:r>
            <w:r>
              <w:rPr>
                <w:rFonts w:hint="eastAsia" w:ascii="宋体" w:hAnsi="宋体" w:cs="宋体"/>
                <w:color w:val="231F20"/>
                <w:kern w:val="0"/>
                <w:sz w:val="21"/>
                <w:szCs w:val="21"/>
                <w:lang w:val="en-US" w:eastAsia="zh-CN" w:bidi="ar"/>
              </w:rPr>
              <w:t>、线上作业、书面作业</w:t>
            </w:r>
            <w:r>
              <w:rPr>
                <w:rFonts w:hint="eastAsia" w:ascii="宋体" w:hAnsi="宋体" w:eastAsia="宋体" w:cs="宋体"/>
                <w:color w:val="231F20"/>
                <w:kern w:val="0"/>
                <w:sz w:val="21"/>
                <w:szCs w:val="21"/>
                <w:lang w:val="en-US" w:eastAsia="zh-CN" w:bidi="ar"/>
              </w:rPr>
              <w:t>。</w:t>
            </w:r>
          </w:p>
        </w:tc>
        <w:tc>
          <w:tcPr>
            <w:tcW w:w="1138" w:type="dxa"/>
            <w:vMerge w:val="restart"/>
            <w:noWrap w:val="0"/>
            <w:vAlign w:val="center"/>
          </w:tcPr>
          <w:p w14:paraId="0BD4ACC8">
            <w:pPr>
              <w:keepNext w:val="0"/>
              <w:keepLines w:val="0"/>
              <w:pageBreakBefore w:val="0"/>
              <w:widowControl/>
              <w:suppressLineNumbers w:val="0"/>
              <w:kinsoku/>
              <w:wordWrap/>
              <w:overflowPunct/>
              <w:topLinePunct w:val="0"/>
              <w:autoSpaceDE/>
              <w:autoSpaceDN/>
              <w:bidi w:val="0"/>
              <w:adjustRightInd/>
              <w:snapToGrid/>
              <w:spacing w:line="288" w:lineRule="auto"/>
              <w:jc w:val="both"/>
              <w:textAlignment w:val="auto"/>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共</w:t>
            </w:r>
            <w:r>
              <w:rPr>
                <w:rFonts w:hint="eastAsia" w:ascii="宋体" w:hAnsi="宋体" w:cs="宋体"/>
                <w:color w:val="231F20"/>
                <w:kern w:val="0"/>
                <w:sz w:val="21"/>
                <w:szCs w:val="21"/>
                <w:lang w:val="en-US" w:eastAsia="zh-CN" w:bidi="ar"/>
              </w:rPr>
              <w:t>4</w:t>
            </w:r>
            <w:r>
              <w:rPr>
                <w:rFonts w:hint="eastAsia" w:ascii="宋体" w:hAnsi="宋体" w:eastAsia="宋体" w:cs="宋体"/>
                <w:color w:val="231F20"/>
                <w:kern w:val="0"/>
                <w:sz w:val="21"/>
                <w:szCs w:val="21"/>
                <w:lang w:val="en-US" w:eastAsia="zh-CN" w:bidi="ar"/>
              </w:rPr>
              <w:t>学时，其中理论讲授</w:t>
            </w:r>
            <w:r>
              <w:rPr>
                <w:rFonts w:hint="eastAsia" w:ascii="宋体" w:hAnsi="宋体" w:cs="宋体"/>
                <w:color w:val="231F20"/>
                <w:kern w:val="0"/>
                <w:sz w:val="21"/>
                <w:szCs w:val="21"/>
                <w:lang w:val="en-US" w:eastAsia="zh-CN" w:bidi="ar"/>
              </w:rPr>
              <w:t>2</w:t>
            </w:r>
            <w:r>
              <w:rPr>
                <w:rFonts w:hint="eastAsia" w:ascii="宋体" w:hAnsi="宋体" w:eastAsia="宋体" w:cs="宋体"/>
                <w:color w:val="231F20"/>
                <w:kern w:val="0"/>
                <w:sz w:val="21"/>
                <w:szCs w:val="21"/>
                <w:lang w:val="en-US" w:eastAsia="zh-CN" w:bidi="ar"/>
              </w:rPr>
              <w:t>学时，课堂训练</w:t>
            </w:r>
            <w:r>
              <w:rPr>
                <w:rFonts w:hint="eastAsia" w:ascii="宋体" w:hAnsi="宋体" w:cs="宋体"/>
                <w:color w:val="231F20"/>
                <w:kern w:val="0"/>
                <w:sz w:val="21"/>
                <w:szCs w:val="21"/>
                <w:lang w:val="en-US" w:eastAsia="zh-CN" w:bidi="ar"/>
              </w:rPr>
              <w:t>2</w:t>
            </w:r>
            <w:r>
              <w:rPr>
                <w:rFonts w:hint="eastAsia" w:ascii="宋体" w:hAnsi="宋体" w:eastAsia="宋体" w:cs="宋体"/>
                <w:color w:val="231F20"/>
                <w:kern w:val="0"/>
                <w:sz w:val="21"/>
                <w:szCs w:val="21"/>
                <w:lang w:val="en-US" w:eastAsia="zh-CN" w:bidi="ar"/>
              </w:rPr>
              <w:t>学时。</w:t>
            </w:r>
          </w:p>
          <w:p w14:paraId="7ED0F2B9">
            <w:pPr>
              <w:keepNext w:val="0"/>
              <w:keepLines w:val="0"/>
              <w:pageBreakBefore w:val="0"/>
              <w:widowControl/>
              <w:suppressLineNumbers w:val="0"/>
              <w:kinsoku/>
              <w:wordWrap/>
              <w:overflowPunct/>
              <w:topLinePunct w:val="0"/>
              <w:autoSpaceDE/>
              <w:autoSpaceDN/>
              <w:bidi w:val="0"/>
              <w:adjustRightInd/>
              <w:snapToGrid/>
              <w:spacing w:line="288" w:lineRule="auto"/>
              <w:jc w:val="both"/>
              <w:textAlignment w:val="auto"/>
              <w:rPr>
                <w:rFonts w:hint="eastAsia" w:ascii="宋体" w:hAnsi="宋体" w:eastAsia="宋体" w:cs="宋体"/>
                <w:color w:val="231F20"/>
                <w:kern w:val="0"/>
                <w:sz w:val="21"/>
                <w:szCs w:val="21"/>
                <w:lang w:val="en-US" w:eastAsia="zh-CN" w:bidi="ar"/>
              </w:rPr>
            </w:pPr>
          </w:p>
        </w:tc>
      </w:tr>
      <w:tr w14:paraId="43690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2" w:type="dxa"/>
            <w:vMerge w:val="continue"/>
            <w:noWrap w:val="0"/>
            <w:vAlign w:val="top"/>
          </w:tcPr>
          <w:p w14:paraId="585CB4F6">
            <w:pPr>
              <w:widowControl/>
              <w:spacing w:line="400" w:lineRule="exact"/>
              <w:jc w:val="left"/>
              <w:rPr>
                <w:rFonts w:hint="default" w:ascii="宋体" w:hAnsi="宋体" w:eastAsia="宋体" w:cs="宋体"/>
                <w:kern w:val="0"/>
                <w:sz w:val="21"/>
                <w:szCs w:val="21"/>
                <w:lang w:val="en-US" w:eastAsia="zh-CN"/>
              </w:rPr>
            </w:pPr>
          </w:p>
        </w:tc>
        <w:tc>
          <w:tcPr>
            <w:tcW w:w="2277" w:type="dxa"/>
            <w:noWrap w:val="0"/>
            <w:vAlign w:val="top"/>
          </w:tcPr>
          <w:p w14:paraId="1CBB9DAA">
            <w:pPr>
              <w:keepNext w:val="0"/>
              <w:keepLines w:val="0"/>
              <w:pageBreakBefore w:val="0"/>
              <w:widowControl/>
              <w:suppressLineNumbers w:val="0"/>
              <w:kinsoku/>
              <w:wordWrap/>
              <w:overflowPunct/>
              <w:topLinePunct w:val="0"/>
              <w:autoSpaceDE/>
              <w:autoSpaceDN/>
              <w:bidi w:val="0"/>
              <w:adjustRightInd/>
              <w:snapToGrid/>
              <w:spacing w:line="288" w:lineRule="auto"/>
              <w:jc w:val="left"/>
              <w:textAlignment w:val="auto"/>
              <w:rPr>
                <w:rFonts w:hint="default" w:ascii="宋体" w:hAnsi="宋体" w:eastAsia="宋体" w:cs="宋体"/>
                <w:color w:val="231F20"/>
                <w:kern w:val="0"/>
                <w:sz w:val="21"/>
                <w:szCs w:val="21"/>
                <w:lang w:val="en-US" w:eastAsia="zh-CN" w:bidi="ar"/>
              </w:rPr>
            </w:pPr>
            <w:r>
              <w:rPr>
                <w:rFonts w:hint="default" w:ascii="宋体" w:hAnsi="宋体" w:eastAsia="宋体" w:cs="宋体"/>
                <w:color w:val="231F20"/>
                <w:kern w:val="0"/>
                <w:sz w:val="21"/>
                <w:szCs w:val="21"/>
                <w:lang w:val="en-US" w:eastAsia="zh-CN" w:bidi="ar"/>
              </w:rPr>
              <w:t xml:space="preserve">1. </w:t>
            </w:r>
            <w:r>
              <w:rPr>
                <w:rFonts w:hint="eastAsia" w:ascii="宋体" w:hAnsi="宋体" w:eastAsia="宋体" w:cs="宋体"/>
                <w:color w:val="231F20"/>
                <w:kern w:val="0"/>
                <w:sz w:val="21"/>
                <w:szCs w:val="21"/>
                <w:lang w:val="en-US" w:eastAsia="zh-CN" w:bidi="ar"/>
              </w:rPr>
              <w:t>理解自荐</w:t>
            </w:r>
            <w:r>
              <w:rPr>
                <w:rFonts w:hint="default" w:ascii="宋体" w:hAnsi="宋体" w:eastAsia="宋体" w:cs="宋体"/>
                <w:color w:val="231F20"/>
                <w:kern w:val="0"/>
                <w:sz w:val="21"/>
                <w:szCs w:val="21"/>
                <w:lang w:val="en-US" w:eastAsia="zh-CN" w:bidi="ar"/>
              </w:rPr>
              <w:t xml:space="preserve">信、个人简历的基本知识。 </w:t>
            </w:r>
          </w:p>
          <w:p w14:paraId="64580D24">
            <w:pPr>
              <w:keepNext w:val="0"/>
              <w:keepLines w:val="0"/>
              <w:pageBreakBefore w:val="0"/>
              <w:widowControl/>
              <w:suppressLineNumbers w:val="0"/>
              <w:kinsoku/>
              <w:wordWrap/>
              <w:overflowPunct/>
              <w:topLinePunct w:val="0"/>
              <w:autoSpaceDE/>
              <w:autoSpaceDN/>
              <w:bidi w:val="0"/>
              <w:adjustRightInd/>
              <w:snapToGrid/>
              <w:spacing w:line="288" w:lineRule="auto"/>
              <w:jc w:val="left"/>
              <w:textAlignment w:val="auto"/>
              <w:rPr>
                <w:rFonts w:hint="default" w:ascii="宋体" w:hAnsi="宋体" w:eastAsia="宋体" w:cs="宋体"/>
                <w:color w:val="231F20"/>
                <w:kern w:val="0"/>
                <w:sz w:val="21"/>
                <w:szCs w:val="21"/>
                <w:lang w:val="en-US" w:eastAsia="zh-CN" w:bidi="ar"/>
              </w:rPr>
            </w:pPr>
            <w:r>
              <w:rPr>
                <w:rFonts w:hint="default" w:ascii="宋体" w:hAnsi="宋体" w:eastAsia="宋体" w:cs="宋体"/>
                <w:color w:val="231F20"/>
                <w:kern w:val="0"/>
                <w:sz w:val="21"/>
                <w:szCs w:val="21"/>
                <w:lang w:val="en-US" w:eastAsia="zh-CN" w:bidi="ar"/>
              </w:rPr>
              <w:t>2. 掌握</w:t>
            </w:r>
            <w:r>
              <w:rPr>
                <w:rFonts w:hint="eastAsia" w:ascii="宋体" w:hAnsi="宋体" w:eastAsia="宋体" w:cs="宋体"/>
                <w:color w:val="231F20"/>
                <w:kern w:val="0"/>
                <w:sz w:val="21"/>
                <w:szCs w:val="21"/>
                <w:lang w:val="en-US" w:eastAsia="zh-CN" w:bidi="ar"/>
              </w:rPr>
              <w:t>自荐</w:t>
            </w:r>
            <w:r>
              <w:rPr>
                <w:rFonts w:hint="default" w:ascii="宋体" w:hAnsi="宋体" w:eastAsia="宋体" w:cs="宋体"/>
                <w:color w:val="231F20"/>
                <w:kern w:val="0"/>
                <w:sz w:val="21"/>
                <w:szCs w:val="21"/>
                <w:lang w:val="en-US" w:eastAsia="zh-CN" w:bidi="ar"/>
              </w:rPr>
              <w:t>信、个人简历的</w:t>
            </w:r>
            <w:r>
              <w:rPr>
                <w:rFonts w:hint="eastAsia" w:ascii="宋体" w:hAnsi="宋体" w:eastAsia="宋体" w:cs="宋体"/>
                <w:color w:val="231F20"/>
                <w:kern w:val="0"/>
                <w:sz w:val="21"/>
                <w:szCs w:val="21"/>
                <w:lang w:val="en-US" w:eastAsia="zh-CN" w:bidi="ar"/>
              </w:rPr>
              <w:t>内容</w:t>
            </w:r>
            <w:r>
              <w:rPr>
                <w:rFonts w:hint="default" w:ascii="宋体" w:hAnsi="宋体" w:eastAsia="宋体" w:cs="宋体"/>
                <w:color w:val="231F20"/>
                <w:kern w:val="0"/>
                <w:sz w:val="21"/>
                <w:szCs w:val="21"/>
                <w:lang w:val="en-US" w:eastAsia="zh-CN" w:bidi="ar"/>
              </w:rPr>
              <w:t xml:space="preserve">结构。 </w:t>
            </w:r>
          </w:p>
          <w:p w14:paraId="3222BD73">
            <w:pPr>
              <w:keepNext w:val="0"/>
              <w:keepLines w:val="0"/>
              <w:pageBreakBefore w:val="0"/>
              <w:widowControl/>
              <w:suppressLineNumbers w:val="0"/>
              <w:kinsoku/>
              <w:wordWrap/>
              <w:overflowPunct/>
              <w:topLinePunct w:val="0"/>
              <w:autoSpaceDE/>
              <w:autoSpaceDN/>
              <w:bidi w:val="0"/>
              <w:adjustRightInd/>
              <w:snapToGrid/>
              <w:spacing w:line="288" w:lineRule="auto"/>
              <w:jc w:val="left"/>
              <w:textAlignment w:val="auto"/>
              <w:rPr>
                <w:rFonts w:hint="eastAsia" w:ascii="宋体" w:hAnsi="宋体" w:eastAsia="宋体" w:cs="宋体"/>
                <w:color w:val="231F20"/>
                <w:kern w:val="0"/>
                <w:sz w:val="21"/>
                <w:szCs w:val="21"/>
                <w:lang w:val="en-US" w:eastAsia="zh-CN" w:bidi="ar"/>
              </w:rPr>
            </w:pPr>
          </w:p>
        </w:tc>
        <w:tc>
          <w:tcPr>
            <w:tcW w:w="1715" w:type="dxa"/>
            <w:gridSpan w:val="2"/>
            <w:noWrap w:val="0"/>
            <w:vAlign w:val="top"/>
          </w:tcPr>
          <w:p w14:paraId="654DD39A">
            <w:pPr>
              <w:keepNext w:val="0"/>
              <w:keepLines w:val="0"/>
              <w:pageBreakBefore w:val="0"/>
              <w:widowControl/>
              <w:suppressLineNumbers w:val="0"/>
              <w:kinsoku/>
              <w:wordWrap/>
              <w:overflowPunct/>
              <w:topLinePunct w:val="0"/>
              <w:autoSpaceDE/>
              <w:autoSpaceDN/>
              <w:bidi w:val="0"/>
              <w:adjustRightInd/>
              <w:snapToGrid/>
              <w:spacing w:line="288" w:lineRule="auto"/>
              <w:jc w:val="left"/>
              <w:textAlignment w:val="auto"/>
              <w:rPr>
                <w:rFonts w:hint="default" w:ascii="宋体" w:hAnsi="宋体" w:eastAsia="宋体" w:cs="宋体"/>
                <w:color w:val="231F20"/>
                <w:kern w:val="0"/>
                <w:sz w:val="21"/>
                <w:szCs w:val="21"/>
                <w:lang w:val="en-US" w:eastAsia="zh-CN" w:bidi="ar"/>
              </w:rPr>
            </w:pPr>
            <w:r>
              <w:rPr>
                <w:rFonts w:hint="default" w:ascii="宋体" w:hAnsi="宋体" w:eastAsia="宋体" w:cs="宋体"/>
                <w:color w:val="231F20"/>
                <w:kern w:val="0"/>
                <w:sz w:val="21"/>
                <w:szCs w:val="21"/>
                <w:lang w:val="en-US" w:eastAsia="zh-CN" w:bidi="ar"/>
              </w:rPr>
              <w:t xml:space="preserve">1. </w:t>
            </w:r>
            <w:r>
              <w:rPr>
                <w:rFonts w:hint="eastAsia" w:ascii="宋体" w:hAnsi="宋体" w:eastAsia="宋体" w:cs="宋体"/>
                <w:color w:val="231F20"/>
                <w:kern w:val="0"/>
                <w:sz w:val="21"/>
                <w:szCs w:val="21"/>
                <w:lang w:val="en-US" w:eastAsia="zh-CN" w:bidi="ar"/>
              </w:rPr>
              <w:t>能说出自荐信和个人简历的结构</w:t>
            </w:r>
            <w:r>
              <w:rPr>
                <w:rFonts w:hint="eastAsia" w:ascii="宋体" w:hAnsi="宋体" w:cs="宋体"/>
                <w:color w:val="231F20"/>
                <w:kern w:val="0"/>
                <w:sz w:val="21"/>
                <w:szCs w:val="21"/>
                <w:lang w:val="en-US" w:eastAsia="zh-CN" w:bidi="ar"/>
              </w:rPr>
              <w:t>思路</w:t>
            </w:r>
            <w:r>
              <w:rPr>
                <w:rFonts w:hint="eastAsia" w:ascii="宋体" w:hAnsi="宋体" w:eastAsia="宋体" w:cs="宋体"/>
                <w:color w:val="231F20"/>
                <w:kern w:val="0"/>
                <w:sz w:val="21"/>
                <w:szCs w:val="21"/>
                <w:lang w:val="en-US" w:eastAsia="zh-CN" w:bidi="ar"/>
              </w:rPr>
              <w:t>；</w:t>
            </w:r>
          </w:p>
          <w:p w14:paraId="6FF5122F">
            <w:pPr>
              <w:keepNext w:val="0"/>
              <w:keepLines w:val="0"/>
              <w:pageBreakBefore w:val="0"/>
              <w:widowControl/>
              <w:suppressLineNumbers w:val="0"/>
              <w:kinsoku/>
              <w:wordWrap/>
              <w:overflowPunct/>
              <w:topLinePunct w:val="0"/>
              <w:autoSpaceDE/>
              <w:autoSpaceDN/>
              <w:bidi w:val="0"/>
              <w:adjustRightInd/>
              <w:snapToGrid/>
              <w:spacing w:line="288" w:lineRule="auto"/>
              <w:jc w:val="left"/>
              <w:textAlignment w:val="auto"/>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2.能</w:t>
            </w:r>
            <w:r>
              <w:rPr>
                <w:rFonts w:hint="default" w:ascii="宋体" w:hAnsi="宋体" w:eastAsia="宋体" w:cs="宋体"/>
                <w:color w:val="231F20"/>
                <w:kern w:val="0"/>
                <w:sz w:val="21"/>
                <w:szCs w:val="21"/>
                <w:lang w:val="en-US" w:eastAsia="zh-CN" w:bidi="ar"/>
              </w:rPr>
              <w:t>根据企业用人要求撰写规范的求职信</w:t>
            </w:r>
            <w:r>
              <w:rPr>
                <w:rFonts w:hint="eastAsia" w:ascii="宋体" w:hAnsi="宋体" w:eastAsia="宋体" w:cs="宋体"/>
                <w:color w:val="231F20"/>
                <w:kern w:val="0"/>
                <w:sz w:val="21"/>
                <w:szCs w:val="21"/>
                <w:lang w:val="en-US" w:eastAsia="zh-CN" w:bidi="ar"/>
              </w:rPr>
              <w:t>和个人简历</w:t>
            </w:r>
            <w:r>
              <w:rPr>
                <w:rFonts w:hint="default" w:ascii="宋体" w:hAnsi="宋体" w:eastAsia="宋体" w:cs="宋体"/>
                <w:color w:val="231F20"/>
                <w:kern w:val="0"/>
                <w:sz w:val="21"/>
                <w:szCs w:val="21"/>
                <w:lang w:val="en-US" w:eastAsia="zh-CN" w:bidi="ar"/>
              </w:rPr>
              <w:t>。</w:t>
            </w:r>
          </w:p>
        </w:tc>
        <w:tc>
          <w:tcPr>
            <w:tcW w:w="1894" w:type="dxa"/>
            <w:noWrap w:val="0"/>
            <w:vAlign w:val="top"/>
          </w:tcPr>
          <w:p w14:paraId="4A504D8D">
            <w:pPr>
              <w:keepNext w:val="0"/>
              <w:keepLines w:val="0"/>
              <w:pageBreakBefore w:val="0"/>
              <w:widowControl/>
              <w:suppressLineNumbers w:val="0"/>
              <w:kinsoku/>
              <w:wordWrap/>
              <w:overflowPunct/>
              <w:topLinePunct w:val="0"/>
              <w:autoSpaceDE/>
              <w:autoSpaceDN/>
              <w:bidi w:val="0"/>
              <w:adjustRightInd/>
              <w:snapToGrid/>
              <w:spacing w:line="288" w:lineRule="auto"/>
              <w:jc w:val="left"/>
              <w:textAlignment w:val="auto"/>
              <w:rPr>
                <w:rFonts w:hint="default"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1.养成有的放矢、实事求是的写作态度。</w:t>
            </w:r>
          </w:p>
          <w:p w14:paraId="1B5BD96D">
            <w:pPr>
              <w:keepNext w:val="0"/>
              <w:keepLines w:val="0"/>
              <w:pageBreakBefore w:val="0"/>
              <w:widowControl/>
              <w:suppressLineNumbers w:val="0"/>
              <w:kinsoku/>
              <w:wordWrap/>
              <w:overflowPunct/>
              <w:topLinePunct w:val="0"/>
              <w:autoSpaceDE/>
              <w:autoSpaceDN/>
              <w:bidi w:val="0"/>
              <w:adjustRightInd/>
              <w:snapToGrid/>
              <w:spacing w:line="288" w:lineRule="auto"/>
              <w:jc w:val="left"/>
              <w:textAlignment w:val="auto"/>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2.培养自信求职、诚信求职的意识。</w:t>
            </w:r>
          </w:p>
          <w:p w14:paraId="67857011">
            <w:pPr>
              <w:keepNext w:val="0"/>
              <w:keepLines w:val="0"/>
              <w:pageBreakBefore w:val="0"/>
              <w:widowControl/>
              <w:suppressLineNumbers w:val="0"/>
              <w:kinsoku/>
              <w:wordWrap/>
              <w:overflowPunct/>
              <w:topLinePunct w:val="0"/>
              <w:autoSpaceDE/>
              <w:autoSpaceDN/>
              <w:bidi w:val="0"/>
              <w:adjustRightInd/>
              <w:snapToGrid/>
              <w:spacing w:line="288" w:lineRule="auto"/>
              <w:jc w:val="left"/>
              <w:textAlignment w:val="auto"/>
              <w:rPr>
                <w:rFonts w:hint="eastAsia" w:ascii="宋体" w:hAnsi="宋体" w:eastAsia="宋体" w:cs="宋体"/>
                <w:color w:val="231F20"/>
                <w:kern w:val="0"/>
                <w:sz w:val="21"/>
                <w:szCs w:val="21"/>
                <w:lang w:val="en-US" w:eastAsia="zh-CN" w:bidi="ar"/>
              </w:rPr>
            </w:pPr>
          </w:p>
        </w:tc>
        <w:tc>
          <w:tcPr>
            <w:tcW w:w="1482" w:type="dxa"/>
            <w:vMerge w:val="continue"/>
            <w:noWrap w:val="0"/>
            <w:vAlign w:val="center"/>
          </w:tcPr>
          <w:p w14:paraId="3A643C5B">
            <w:pPr>
              <w:keepNext w:val="0"/>
              <w:keepLines w:val="0"/>
              <w:pageBreakBefore w:val="0"/>
              <w:widowControl/>
              <w:suppressLineNumbers w:val="0"/>
              <w:kinsoku/>
              <w:wordWrap/>
              <w:overflowPunct/>
              <w:topLinePunct w:val="0"/>
              <w:autoSpaceDE/>
              <w:autoSpaceDN/>
              <w:bidi w:val="0"/>
              <w:adjustRightInd/>
              <w:snapToGrid/>
              <w:spacing w:line="288" w:lineRule="auto"/>
              <w:jc w:val="both"/>
              <w:textAlignment w:val="auto"/>
              <w:rPr>
                <w:rFonts w:hint="eastAsia" w:ascii="宋体" w:hAnsi="宋体" w:eastAsia="宋体" w:cs="宋体"/>
                <w:color w:val="231F20"/>
                <w:kern w:val="0"/>
                <w:sz w:val="21"/>
                <w:szCs w:val="21"/>
                <w:lang w:val="en-US" w:eastAsia="zh-CN" w:bidi="ar"/>
              </w:rPr>
            </w:pPr>
          </w:p>
        </w:tc>
        <w:tc>
          <w:tcPr>
            <w:tcW w:w="1138" w:type="dxa"/>
            <w:vMerge w:val="continue"/>
            <w:noWrap w:val="0"/>
            <w:vAlign w:val="center"/>
          </w:tcPr>
          <w:p w14:paraId="7E686D0D">
            <w:pPr>
              <w:keepNext w:val="0"/>
              <w:keepLines w:val="0"/>
              <w:pageBreakBefore w:val="0"/>
              <w:widowControl/>
              <w:suppressLineNumbers w:val="0"/>
              <w:kinsoku/>
              <w:wordWrap/>
              <w:overflowPunct/>
              <w:topLinePunct w:val="0"/>
              <w:autoSpaceDE/>
              <w:autoSpaceDN/>
              <w:bidi w:val="0"/>
              <w:adjustRightInd/>
              <w:snapToGrid/>
              <w:spacing w:line="288" w:lineRule="auto"/>
              <w:jc w:val="left"/>
              <w:textAlignment w:val="auto"/>
              <w:rPr>
                <w:rFonts w:hint="eastAsia" w:ascii="宋体" w:hAnsi="宋体" w:eastAsia="宋体" w:cs="宋体"/>
                <w:color w:val="231F20"/>
                <w:kern w:val="0"/>
                <w:sz w:val="21"/>
                <w:szCs w:val="21"/>
                <w:lang w:val="en-US" w:eastAsia="zh-CN" w:bidi="ar"/>
              </w:rPr>
            </w:pPr>
          </w:p>
        </w:tc>
      </w:tr>
      <w:tr w14:paraId="6CC3D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12" w:type="dxa"/>
            <w:vMerge w:val="continue"/>
            <w:noWrap w:val="0"/>
            <w:vAlign w:val="center"/>
          </w:tcPr>
          <w:p w14:paraId="38FBE814">
            <w:pPr>
              <w:widowControl/>
              <w:spacing w:line="400" w:lineRule="exact"/>
              <w:jc w:val="center"/>
              <w:rPr>
                <w:rFonts w:ascii="宋体" w:hAnsi="宋体" w:cs="宋体"/>
                <w:kern w:val="0"/>
                <w:sz w:val="21"/>
                <w:szCs w:val="21"/>
              </w:rPr>
            </w:pPr>
          </w:p>
        </w:tc>
        <w:tc>
          <w:tcPr>
            <w:tcW w:w="5886" w:type="dxa"/>
            <w:gridSpan w:val="4"/>
            <w:noWrap w:val="0"/>
            <w:vAlign w:val="top"/>
          </w:tcPr>
          <w:p w14:paraId="0DC376AB">
            <w:pPr>
              <w:widowControl/>
              <w:spacing w:line="400" w:lineRule="exact"/>
              <w:jc w:val="center"/>
              <w:rPr>
                <w:rFonts w:hint="default" w:ascii="宋体" w:hAnsi="宋体" w:cs="宋体"/>
                <w:kern w:val="0"/>
                <w:sz w:val="21"/>
                <w:szCs w:val="21"/>
                <w:lang w:val="en-US"/>
              </w:rPr>
            </w:pPr>
            <w:r>
              <w:rPr>
                <w:rFonts w:hint="eastAsia" w:ascii="宋体" w:hAnsi="宋体" w:cs="宋体"/>
                <w:b/>
                <w:bCs/>
                <w:kern w:val="0"/>
                <w:sz w:val="21"/>
                <w:szCs w:val="21"/>
                <w:lang w:val="en-US" w:eastAsia="zh-CN"/>
              </w:rPr>
              <w:t>第二节 求职沟通技巧</w:t>
            </w:r>
          </w:p>
        </w:tc>
        <w:tc>
          <w:tcPr>
            <w:tcW w:w="1482" w:type="dxa"/>
            <w:vMerge w:val="continue"/>
            <w:noWrap w:val="0"/>
            <w:vAlign w:val="center"/>
          </w:tcPr>
          <w:p w14:paraId="03512389">
            <w:pPr>
              <w:widowControl/>
              <w:spacing w:line="400" w:lineRule="exact"/>
              <w:jc w:val="both"/>
              <w:rPr>
                <w:rFonts w:hint="eastAsia" w:ascii="宋体" w:hAnsi="宋体" w:cs="宋体"/>
                <w:b/>
                <w:bCs/>
                <w:kern w:val="0"/>
                <w:sz w:val="21"/>
                <w:szCs w:val="21"/>
                <w:lang w:val="en-US" w:eastAsia="zh-CN"/>
              </w:rPr>
            </w:pPr>
          </w:p>
        </w:tc>
        <w:tc>
          <w:tcPr>
            <w:tcW w:w="1138" w:type="dxa"/>
            <w:vMerge w:val="continue"/>
            <w:noWrap w:val="0"/>
            <w:vAlign w:val="top"/>
          </w:tcPr>
          <w:p w14:paraId="4482573D">
            <w:pPr>
              <w:widowControl/>
              <w:spacing w:line="400" w:lineRule="exact"/>
              <w:jc w:val="center"/>
              <w:rPr>
                <w:rFonts w:hint="eastAsia" w:ascii="宋体" w:hAnsi="宋体" w:cs="宋体"/>
                <w:b/>
                <w:bCs/>
                <w:kern w:val="0"/>
                <w:sz w:val="21"/>
                <w:szCs w:val="21"/>
                <w:lang w:val="en-US" w:eastAsia="zh-CN"/>
              </w:rPr>
            </w:pPr>
          </w:p>
        </w:tc>
      </w:tr>
      <w:tr w14:paraId="60726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712" w:type="dxa"/>
            <w:vMerge w:val="continue"/>
            <w:noWrap w:val="0"/>
            <w:vAlign w:val="center"/>
          </w:tcPr>
          <w:p w14:paraId="06047BCD">
            <w:pPr>
              <w:widowControl/>
              <w:spacing w:line="400" w:lineRule="exact"/>
              <w:jc w:val="center"/>
              <w:rPr>
                <w:rFonts w:ascii="宋体" w:hAnsi="宋体" w:cs="宋体"/>
                <w:kern w:val="0"/>
                <w:sz w:val="21"/>
                <w:szCs w:val="21"/>
              </w:rPr>
            </w:pPr>
          </w:p>
        </w:tc>
        <w:tc>
          <w:tcPr>
            <w:tcW w:w="2277" w:type="dxa"/>
            <w:noWrap w:val="0"/>
            <w:vAlign w:val="top"/>
          </w:tcPr>
          <w:p w14:paraId="56EEBFA4">
            <w:pPr>
              <w:keepNext w:val="0"/>
              <w:keepLines w:val="0"/>
              <w:pageBreakBefore w:val="0"/>
              <w:widowControl/>
              <w:suppressLineNumbers w:val="0"/>
              <w:kinsoku/>
              <w:wordWrap/>
              <w:overflowPunct/>
              <w:topLinePunct w:val="0"/>
              <w:autoSpaceDE/>
              <w:autoSpaceDN/>
              <w:bidi w:val="0"/>
              <w:adjustRightInd/>
              <w:snapToGrid/>
              <w:spacing w:line="288" w:lineRule="auto"/>
              <w:jc w:val="left"/>
              <w:textAlignment w:val="auto"/>
              <w:rPr>
                <w:rFonts w:hint="default" w:ascii="宋体" w:hAnsi="宋体" w:eastAsia="宋体" w:cs="宋体"/>
                <w:color w:val="231F20"/>
                <w:kern w:val="0"/>
                <w:sz w:val="21"/>
                <w:szCs w:val="21"/>
                <w:lang w:val="en-US" w:eastAsia="zh-CN" w:bidi="ar"/>
              </w:rPr>
            </w:pPr>
            <w:r>
              <w:rPr>
                <w:rFonts w:hint="default" w:ascii="宋体" w:hAnsi="宋体" w:eastAsia="宋体" w:cs="宋体"/>
                <w:color w:val="231F20"/>
                <w:kern w:val="0"/>
                <w:sz w:val="21"/>
                <w:szCs w:val="21"/>
                <w:lang w:val="en-US" w:eastAsia="zh-CN" w:bidi="ar"/>
              </w:rPr>
              <w:t>掌握</w:t>
            </w:r>
            <w:r>
              <w:rPr>
                <w:rFonts w:hint="eastAsia" w:ascii="宋体" w:hAnsi="宋体" w:eastAsia="宋体" w:cs="宋体"/>
                <w:color w:val="231F20"/>
                <w:kern w:val="0"/>
                <w:sz w:val="21"/>
                <w:szCs w:val="21"/>
                <w:lang w:val="en-US" w:eastAsia="zh-CN" w:bidi="ar"/>
              </w:rPr>
              <w:t>应聘介绍基本要求；</w:t>
            </w:r>
          </w:p>
          <w:p w14:paraId="011DC36A">
            <w:pPr>
              <w:keepNext w:val="0"/>
              <w:keepLines w:val="0"/>
              <w:pageBreakBefore w:val="0"/>
              <w:widowControl/>
              <w:suppressLineNumbers w:val="0"/>
              <w:kinsoku/>
              <w:wordWrap/>
              <w:overflowPunct/>
              <w:topLinePunct w:val="0"/>
              <w:autoSpaceDE/>
              <w:autoSpaceDN/>
              <w:bidi w:val="0"/>
              <w:adjustRightInd/>
              <w:snapToGrid/>
              <w:spacing w:line="288" w:lineRule="auto"/>
              <w:jc w:val="left"/>
              <w:textAlignment w:val="auto"/>
              <w:rPr>
                <w:rFonts w:hint="default"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掌握面试交谈基本技巧。</w:t>
            </w:r>
          </w:p>
          <w:p w14:paraId="6FED4400">
            <w:pPr>
              <w:keepNext w:val="0"/>
              <w:keepLines w:val="0"/>
              <w:pageBreakBefore w:val="0"/>
              <w:widowControl/>
              <w:suppressLineNumbers w:val="0"/>
              <w:kinsoku/>
              <w:wordWrap/>
              <w:overflowPunct/>
              <w:topLinePunct w:val="0"/>
              <w:autoSpaceDE/>
              <w:autoSpaceDN/>
              <w:bidi w:val="0"/>
              <w:adjustRightInd/>
              <w:snapToGrid/>
              <w:spacing w:line="288" w:lineRule="auto"/>
              <w:jc w:val="left"/>
              <w:textAlignment w:val="auto"/>
              <w:rPr>
                <w:rFonts w:hint="default" w:ascii="宋体" w:hAnsi="宋体" w:eastAsia="宋体" w:cs="宋体"/>
                <w:color w:val="231F20"/>
                <w:kern w:val="0"/>
                <w:sz w:val="21"/>
                <w:szCs w:val="21"/>
                <w:lang w:val="en-US" w:eastAsia="zh-CN" w:bidi="ar"/>
              </w:rPr>
            </w:pPr>
          </w:p>
        </w:tc>
        <w:tc>
          <w:tcPr>
            <w:tcW w:w="1715" w:type="dxa"/>
            <w:gridSpan w:val="2"/>
            <w:noWrap w:val="0"/>
            <w:vAlign w:val="top"/>
          </w:tcPr>
          <w:p w14:paraId="0EB8E90F">
            <w:pPr>
              <w:keepNext w:val="0"/>
              <w:keepLines w:val="0"/>
              <w:pageBreakBefore w:val="0"/>
              <w:widowControl/>
              <w:suppressLineNumbers w:val="0"/>
              <w:kinsoku/>
              <w:wordWrap/>
              <w:overflowPunct/>
              <w:topLinePunct w:val="0"/>
              <w:autoSpaceDE/>
              <w:autoSpaceDN/>
              <w:bidi w:val="0"/>
              <w:adjustRightInd/>
              <w:snapToGrid/>
              <w:spacing w:line="288" w:lineRule="auto"/>
              <w:jc w:val="left"/>
              <w:textAlignment w:val="auto"/>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能</w:t>
            </w:r>
            <w:r>
              <w:rPr>
                <w:rFonts w:hint="default" w:ascii="宋体" w:hAnsi="宋体" w:eastAsia="宋体" w:cs="宋体"/>
                <w:color w:val="231F20"/>
                <w:kern w:val="0"/>
                <w:sz w:val="21"/>
                <w:szCs w:val="21"/>
                <w:lang w:val="en-US" w:eastAsia="zh-CN" w:bidi="ar"/>
              </w:rPr>
              <w:t>根据招聘考官要求，有针对性进行自我</w:t>
            </w:r>
            <w:r>
              <w:rPr>
                <w:rFonts w:hint="eastAsia" w:ascii="宋体" w:hAnsi="宋体" w:eastAsia="宋体" w:cs="宋体"/>
                <w:color w:val="231F20"/>
                <w:kern w:val="0"/>
                <w:sz w:val="21"/>
                <w:szCs w:val="21"/>
                <w:lang w:val="en-US" w:eastAsia="zh-CN" w:bidi="ar"/>
              </w:rPr>
              <w:t>介绍；</w:t>
            </w:r>
          </w:p>
          <w:p w14:paraId="3C605D1E">
            <w:pPr>
              <w:keepNext w:val="0"/>
              <w:keepLines w:val="0"/>
              <w:pageBreakBefore w:val="0"/>
              <w:widowControl/>
              <w:suppressLineNumbers w:val="0"/>
              <w:kinsoku/>
              <w:wordWrap/>
              <w:overflowPunct/>
              <w:topLinePunct w:val="0"/>
              <w:autoSpaceDE/>
              <w:autoSpaceDN/>
              <w:bidi w:val="0"/>
              <w:adjustRightInd/>
              <w:snapToGrid/>
              <w:spacing w:line="288" w:lineRule="auto"/>
              <w:jc w:val="left"/>
              <w:textAlignment w:val="auto"/>
              <w:rPr>
                <w:rFonts w:hint="default"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能恰当得体地与面试考官交谈</w:t>
            </w:r>
            <w:r>
              <w:rPr>
                <w:rFonts w:hint="default" w:ascii="宋体" w:hAnsi="宋体" w:eastAsia="宋体" w:cs="宋体"/>
                <w:color w:val="231F20"/>
                <w:kern w:val="0"/>
                <w:sz w:val="21"/>
                <w:szCs w:val="21"/>
                <w:lang w:val="en-US" w:eastAsia="zh-CN" w:bidi="ar"/>
              </w:rPr>
              <w:t xml:space="preserve">。 </w:t>
            </w:r>
          </w:p>
          <w:p w14:paraId="54A73D14">
            <w:pPr>
              <w:keepNext w:val="0"/>
              <w:keepLines w:val="0"/>
              <w:pageBreakBefore w:val="0"/>
              <w:widowControl/>
              <w:suppressLineNumbers w:val="0"/>
              <w:kinsoku/>
              <w:wordWrap/>
              <w:overflowPunct/>
              <w:topLinePunct w:val="0"/>
              <w:autoSpaceDE/>
              <w:autoSpaceDN/>
              <w:bidi w:val="0"/>
              <w:adjustRightInd/>
              <w:snapToGrid/>
              <w:spacing w:line="288" w:lineRule="auto"/>
              <w:jc w:val="left"/>
              <w:textAlignment w:val="auto"/>
              <w:rPr>
                <w:rFonts w:hint="default" w:ascii="宋体" w:hAnsi="宋体" w:eastAsia="宋体" w:cs="宋体"/>
                <w:color w:val="231F20"/>
                <w:kern w:val="0"/>
                <w:sz w:val="21"/>
                <w:szCs w:val="21"/>
                <w:lang w:val="en-US" w:eastAsia="zh-CN" w:bidi="ar"/>
              </w:rPr>
            </w:pPr>
          </w:p>
        </w:tc>
        <w:tc>
          <w:tcPr>
            <w:tcW w:w="1894" w:type="dxa"/>
            <w:noWrap w:val="0"/>
            <w:vAlign w:val="top"/>
          </w:tcPr>
          <w:p w14:paraId="311D892D">
            <w:pPr>
              <w:keepNext w:val="0"/>
              <w:keepLines w:val="0"/>
              <w:pageBreakBefore w:val="0"/>
              <w:widowControl/>
              <w:suppressLineNumbers w:val="0"/>
              <w:kinsoku/>
              <w:wordWrap/>
              <w:overflowPunct/>
              <w:topLinePunct w:val="0"/>
              <w:autoSpaceDE/>
              <w:autoSpaceDN/>
              <w:bidi w:val="0"/>
              <w:adjustRightInd/>
              <w:snapToGrid/>
              <w:spacing w:line="288" w:lineRule="auto"/>
              <w:jc w:val="left"/>
              <w:textAlignment w:val="auto"/>
              <w:rPr>
                <w:rFonts w:hint="default" w:ascii="宋体" w:hAnsi="宋体" w:eastAsia="宋体" w:cs="宋体"/>
                <w:color w:val="231F20"/>
                <w:kern w:val="0"/>
                <w:sz w:val="21"/>
                <w:szCs w:val="21"/>
                <w:lang w:val="en-US" w:eastAsia="zh-CN" w:bidi="ar"/>
              </w:rPr>
            </w:pPr>
            <w:r>
              <w:rPr>
                <w:rFonts w:hint="default" w:ascii="宋体" w:hAnsi="宋体" w:eastAsia="宋体" w:cs="宋体"/>
                <w:color w:val="231F20"/>
                <w:kern w:val="0"/>
                <w:sz w:val="21"/>
                <w:szCs w:val="21"/>
                <w:lang w:val="en-US" w:eastAsia="zh-CN" w:bidi="ar"/>
              </w:rPr>
              <w:t xml:space="preserve">2. 提升仪容仪表、言谈举止、立德修身的礼仪素养。 </w:t>
            </w:r>
          </w:p>
          <w:p w14:paraId="7AB6356E">
            <w:pPr>
              <w:keepNext w:val="0"/>
              <w:keepLines w:val="0"/>
              <w:pageBreakBefore w:val="0"/>
              <w:widowControl/>
              <w:suppressLineNumbers w:val="0"/>
              <w:kinsoku/>
              <w:wordWrap/>
              <w:overflowPunct/>
              <w:topLinePunct w:val="0"/>
              <w:autoSpaceDE/>
              <w:autoSpaceDN/>
              <w:bidi w:val="0"/>
              <w:adjustRightInd/>
              <w:snapToGrid/>
              <w:spacing w:line="288" w:lineRule="auto"/>
              <w:jc w:val="left"/>
              <w:textAlignment w:val="auto"/>
              <w:rPr>
                <w:rFonts w:hint="default" w:ascii="宋体" w:hAnsi="宋体" w:eastAsia="宋体" w:cs="宋体"/>
                <w:color w:val="231F20"/>
                <w:kern w:val="0"/>
                <w:sz w:val="21"/>
                <w:szCs w:val="21"/>
                <w:lang w:val="en-US" w:eastAsia="zh-CN" w:bidi="ar"/>
              </w:rPr>
            </w:pPr>
            <w:r>
              <w:rPr>
                <w:rFonts w:hint="default" w:ascii="宋体" w:hAnsi="宋体" w:eastAsia="宋体" w:cs="宋体"/>
                <w:color w:val="231F20"/>
                <w:kern w:val="0"/>
                <w:sz w:val="21"/>
                <w:szCs w:val="21"/>
                <w:lang w:val="en-US" w:eastAsia="zh-CN" w:bidi="ar"/>
              </w:rPr>
              <w:t>3. 培养善于</w:t>
            </w:r>
            <w:r>
              <w:rPr>
                <w:rFonts w:hint="eastAsia" w:ascii="宋体" w:hAnsi="宋体" w:cs="宋体"/>
                <w:color w:val="231F20"/>
                <w:kern w:val="0"/>
                <w:sz w:val="21"/>
                <w:szCs w:val="21"/>
                <w:lang w:val="en-US" w:eastAsia="zh-CN" w:bidi="ar"/>
              </w:rPr>
              <w:t>倾</w:t>
            </w:r>
            <w:r>
              <w:rPr>
                <w:rFonts w:hint="default" w:ascii="宋体" w:hAnsi="宋体" w:eastAsia="宋体" w:cs="宋体"/>
                <w:color w:val="231F20"/>
                <w:kern w:val="0"/>
                <w:sz w:val="21"/>
                <w:szCs w:val="21"/>
                <w:lang w:val="en-US" w:eastAsia="zh-CN" w:bidi="ar"/>
              </w:rPr>
              <w:t>听，</w:t>
            </w:r>
            <w:r>
              <w:rPr>
                <w:rFonts w:hint="eastAsia" w:ascii="宋体" w:hAnsi="宋体" w:eastAsia="宋体" w:cs="宋体"/>
                <w:color w:val="231F20"/>
                <w:kern w:val="0"/>
                <w:sz w:val="21"/>
                <w:szCs w:val="21"/>
                <w:lang w:val="en-US" w:eastAsia="zh-CN" w:bidi="ar"/>
              </w:rPr>
              <w:t>自信</w:t>
            </w:r>
            <w:r>
              <w:rPr>
                <w:rFonts w:hint="default" w:ascii="宋体" w:hAnsi="宋体" w:eastAsia="宋体" w:cs="宋体"/>
                <w:color w:val="231F20"/>
                <w:kern w:val="0"/>
                <w:sz w:val="21"/>
                <w:szCs w:val="21"/>
                <w:lang w:val="en-US" w:eastAsia="zh-CN" w:bidi="ar"/>
              </w:rPr>
              <w:t>表达</w:t>
            </w:r>
            <w:r>
              <w:rPr>
                <w:rFonts w:hint="eastAsia" w:ascii="宋体" w:hAnsi="宋体" w:eastAsia="宋体" w:cs="宋体"/>
                <w:color w:val="231F20"/>
                <w:kern w:val="0"/>
                <w:sz w:val="21"/>
                <w:szCs w:val="21"/>
                <w:lang w:val="en-US" w:eastAsia="zh-CN" w:bidi="ar"/>
              </w:rPr>
              <w:t>面试</w:t>
            </w:r>
            <w:r>
              <w:rPr>
                <w:rFonts w:hint="default" w:ascii="宋体" w:hAnsi="宋体" w:eastAsia="宋体" w:cs="宋体"/>
                <w:color w:val="231F20"/>
                <w:kern w:val="0"/>
                <w:sz w:val="21"/>
                <w:szCs w:val="21"/>
                <w:lang w:val="en-US" w:eastAsia="zh-CN" w:bidi="ar"/>
              </w:rPr>
              <w:t>沟通意识。</w:t>
            </w:r>
          </w:p>
        </w:tc>
        <w:tc>
          <w:tcPr>
            <w:tcW w:w="1482" w:type="dxa"/>
            <w:vMerge w:val="continue"/>
            <w:noWrap w:val="0"/>
            <w:vAlign w:val="top"/>
          </w:tcPr>
          <w:p w14:paraId="5D3070B7">
            <w:pPr>
              <w:keepNext w:val="0"/>
              <w:keepLines w:val="0"/>
              <w:pageBreakBefore w:val="0"/>
              <w:widowControl/>
              <w:suppressLineNumbers w:val="0"/>
              <w:kinsoku/>
              <w:wordWrap/>
              <w:overflowPunct/>
              <w:topLinePunct w:val="0"/>
              <w:autoSpaceDE/>
              <w:autoSpaceDN/>
              <w:bidi w:val="0"/>
              <w:adjustRightInd/>
              <w:snapToGrid/>
              <w:spacing w:line="288" w:lineRule="auto"/>
              <w:jc w:val="left"/>
              <w:textAlignment w:val="auto"/>
              <w:rPr>
                <w:rFonts w:hint="default" w:ascii="宋体" w:hAnsi="宋体" w:eastAsia="宋体" w:cs="宋体"/>
                <w:color w:val="231F20"/>
                <w:kern w:val="0"/>
                <w:sz w:val="21"/>
                <w:szCs w:val="21"/>
                <w:lang w:val="en-US" w:eastAsia="zh-CN" w:bidi="ar"/>
              </w:rPr>
            </w:pPr>
          </w:p>
        </w:tc>
        <w:tc>
          <w:tcPr>
            <w:tcW w:w="1138" w:type="dxa"/>
            <w:vMerge w:val="continue"/>
            <w:noWrap w:val="0"/>
            <w:vAlign w:val="center"/>
          </w:tcPr>
          <w:p w14:paraId="4A496A54">
            <w:pPr>
              <w:keepNext w:val="0"/>
              <w:keepLines w:val="0"/>
              <w:pageBreakBefore w:val="0"/>
              <w:widowControl/>
              <w:suppressLineNumbers w:val="0"/>
              <w:kinsoku/>
              <w:wordWrap/>
              <w:overflowPunct/>
              <w:topLinePunct w:val="0"/>
              <w:autoSpaceDE/>
              <w:autoSpaceDN/>
              <w:bidi w:val="0"/>
              <w:adjustRightInd/>
              <w:snapToGrid/>
              <w:spacing w:line="288" w:lineRule="auto"/>
              <w:jc w:val="left"/>
              <w:textAlignment w:val="auto"/>
              <w:rPr>
                <w:rFonts w:hint="default" w:ascii="宋体" w:hAnsi="宋体" w:eastAsia="宋体" w:cs="宋体"/>
                <w:color w:val="231F20"/>
                <w:kern w:val="0"/>
                <w:sz w:val="21"/>
                <w:szCs w:val="21"/>
                <w:lang w:val="en-US" w:eastAsia="zh-CN" w:bidi="ar"/>
              </w:rPr>
            </w:pPr>
          </w:p>
        </w:tc>
      </w:tr>
      <w:tr w14:paraId="7B63B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712" w:type="dxa"/>
            <w:vMerge w:val="restart"/>
            <w:noWrap w:val="0"/>
            <w:textDirection w:val="tbLrV"/>
            <w:vAlign w:val="center"/>
          </w:tcPr>
          <w:p w14:paraId="2EFA5727">
            <w:pPr>
              <w:keepNext w:val="0"/>
              <w:keepLines w:val="0"/>
              <w:pageBreakBefore w:val="0"/>
              <w:widowControl/>
              <w:kinsoku/>
              <w:wordWrap/>
              <w:overflowPunct/>
              <w:topLinePunct w:val="0"/>
              <w:autoSpaceDE/>
              <w:autoSpaceDN/>
              <w:bidi w:val="0"/>
              <w:adjustRightInd/>
              <w:snapToGrid/>
              <w:spacing w:line="320" w:lineRule="exact"/>
              <w:ind w:left="0" w:right="0"/>
              <w:jc w:val="center"/>
              <w:textAlignment w:val="auto"/>
              <w:rPr>
                <w:rFonts w:hint="default" w:ascii="宋体" w:hAnsi="宋体" w:eastAsia="宋体" w:cs="宋体"/>
                <w:kern w:val="0"/>
                <w:sz w:val="21"/>
                <w:szCs w:val="21"/>
                <w:lang w:val="en-US" w:eastAsia="zh-CN"/>
              </w:rPr>
            </w:pPr>
            <w:r>
              <w:rPr>
                <w:rFonts w:hint="eastAsia" w:ascii="宋体" w:hAnsi="宋体" w:cs="宋体"/>
                <w:b/>
                <w:bCs/>
                <w:kern w:val="0"/>
                <w:sz w:val="21"/>
                <w:szCs w:val="21"/>
                <w:lang w:val="en-US" w:eastAsia="zh-CN"/>
              </w:rPr>
              <w:t xml:space="preserve">  社 交 活 动</w:t>
            </w:r>
          </w:p>
        </w:tc>
        <w:tc>
          <w:tcPr>
            <w:tcW w:w="5886" w:type="dxa"/>
            <w:gridSpan w:val="4"/>
            <w:noWrap w:val="0"/>
            <w:vAlign w:val="top"/>
          </w:tcPr>
          <w:p w14:paraId="53352A64">
            <w:pPr>
              <w:widowControl/>
              <w:spacing w:line="400" w:lineRule="exact"/>
              <w:jc w:val="center"/>
              <w:rPr>
                <w:rFonts w:hint="default" w:ascii="宋体" w:hAnsi="宋体" w:eastAsia="宋体" w:cs="宋体"/>
                <w:kern w:val="0"/>
                <w:sz w:val="21"/>
                <w:szCs w:val="21"/>
                <w:lang w:val="en-US" w:eastAsia="zh-CN"/>
              </w:rPr>
            </w:pPr>
            <w:r>
              <w:rPr>
                <w:rFonts w:hint="eastAsia" w:ascii="宋体" w:hAnsi="宋体" w:cs="宋体"/>
                <w:b/>
                <w:bCs/>
                <w:kern w:val="0"/>
                <w:sz w:val="21"/>
                <w:szCs w:val="21"/>
                <w:lang w:val="en-US" w:eastAsia="zh-CN"/>
              </w:rPr>
              <w:t>第一节 社交文书写作</w:t>
            </w:r>
          </w:p>
        </w:tc>
        <w:tc>
          <w:tcPr>
            <w:tcW w:w="1482" w:type="dxa"/>
            <w:vMerge w:val="restart"/>
            <w:noWrap w:val="0"/>
            <w:vAlign w:val="center"/>
          </w:tcPr>
          <w:p w14:paraId="41203FBB">
            <w:pPr>
              <w:keepNext w:val="0"/>
              <w:keepLines w:val="0"/>
              <w:pageBreakBefore w:val="0"/>
              <w:widowControl/>
              <w:suppressLineNumbers w:val="0"/>
              <w:kinsoku/>
              <w:wordWrap/>
              <w:overflowPunct/>
              <w:topLinePunct w:val="0"/>
              <w:autoSpaceDE/>
              <w:autoSpaceDN/>
              <w:bidi w:val="0"/>
              <w:adjustRightInd/>
              <w:snapToGrid/>
              <w:spacing w:line="288" w:lineRule="auto"/>
              <w:jc w:val="both"/>
              <w:textAlignment w:val="auto"/>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1.教学方法：讲授法、案例分析法</w:t>
            </w:r>
            <w:r>
              <w:rPr>
                <w:rFonts w:hint="eastAsia" w:ascii="宋体" w:hAnsi="宋体" w:cs="宋体"/>
                <w:color w:val="231F20"/>
                <w:kern w:val="0"/>
                <w:sz w:val="21"/>
                <w:szCs w:val="21"/>
                <w:lang w:val="en-US" w:eastAsia="zh-CN" w:bidi="ar"/>
              </w:rPr>
              <w:t>、课堂训练法、互评互改法</w:t>
            </w:r>
            <w:r>
              <w:rPr>
                <w:rFonts w:hint="eastAsia" w:ascii="宋体" w:hAnsi="宋体" w:eastAsia="宋体" w:cs="宋体"/>
                <w:color w:val="231F20"/>
                <w:kern w:val="0"/>
                <w:sz w:val="21"/>
                <w:szCs w:val="21"/>
                <w:lang w:val="en-US" w:eastAsia="zh-CN" w:bidi="ar"/>
              </w:rPr>
              <w:t>；</w:t>
            </w:r>
          </w:p>
          <w:p w14:paraId="2C885F1B">
            <w:pPr>
              <w:keepNext w:val="0"/>
              <w:keepLines w:val="0"/>
              <w:pageBreakBefore w:val="0"/>
              <w:widowControl/>
              <w:suppressLineNumbers w:val="0"/>
              <w:kinsoku/>
              <w:wordWrap/>
              <w:overflowPunct/>
              <w:topLinePunct w:val="0"/>
              <w:autoSpaceDE/>
              <w:autoSpaceDN/>
              <w:bidi w:val="0"/>
              <w:adjustRightInd/>
              <w:snapToGrid/>
              <w:spacing w:line="288" w:lineRule="auto"/>
              <w:jc w:val="both"/>
              <w:textAlignment w:val="auto"/>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2.教学</w:t>
            </w:r>
            <w:r>
              <w:rPr>
                <w:rFonts w:hint="eastAsia" w:ascii="宋体" w:hAnsi="宋体" w:cs="宋体"/>
                <w:color w:val="231F20"/>
                <w:kern w:val="0"/>
                <w:sz w:val="21"/>
                <w:szCs w:val="21"/>
                <w:lang w:val="en-US" w:eastAsia="zh-CN" w:bidi="ar"/>
              </w:rPr>
              <w:t>环境</w:t>
            </w:r>
            <w:r>
              <w:rPr>
                <w:rFonts w:hint="eastAsia" w:ascii="宋体" w:hAnsi="宋体" w:eastAsia="宋体" w:cs="宋体"/>
                <w:color w:val="231F20"/>
                <w:kern w:val="0"/>
                <w:sz w:val="21"/>
                <w:szCs w:val="21"/>
                <w:lang w:val="en-US" w:eastAsia="zh-CN" w:bidi="ar"/>
              </w:rPr>
              <w:t>：学习通平台、智慧教室；</w:t>
            </w:r>
          </w:p>
          <w:p w14:paraId="381968FC">
            <w:pPr>
              <w:widowControl/>
              <w:spacing w:line="400" w:lineRule="exact"/>
              <w:jc w:val="both"/>
              <w:rPr>
                <w:rFonts w:hint="eastAsia" w:ascii="宋体" w:hAnsi="宋体" w:cs="宋体"/>
                <w:b/>
                <w:bCs/>
                <w:kern w:val="0"/>
                <w:sz w:val="21"/>
                <w:szCs w:val="21"/>
                <w:lang w:val="en-US" w:eastAsia="zh-CN"/>
              </w:rPr>
            </w:pPr>
            <w:r>
              <w:rPr>
                <w:rFonts w:hint="eastAsia" w:ascii="宋体" w:hAnsi="宋体" w:eastAsia="宋体" w:cs="宋体"/>
                <w:color w:val="231F20"/>
                <w:kern w:val="0"/>
                <w:sz w:val="21"/>
                <w:szCs w:val="21"/>
                <w:lang w:val="en-US" w:eastAsia="zh-CN" w:bidi="ar"/>
              </w:rPr>
              <w:t>3.评测方法：</w:t>
            </w:r>
            <w:r>
              <w:rPr>
                <w:rFonts w:hint="eastAsia" w:ascii="宋体" w:hAnsi="宋体" w:cs="宋体"/>
                <w:color w:val="231F20"/>
                <w:kern w:val="0"/>
                <w:sz w:val="21"/>
                <w:szCs w:val="21"/>
                <w:lang w:val="en-US" w:eastAsia="zh-CN" w:bidi="ar"/>
              </w:rPr>
              <w:t>章节测验、</w:t>
            </w:r>
            <w:r>
              <w:rPr>
                <w:rFonts w:hint="eastAsia" w:ascii="宋体" w:hAnsi="宋体" w:eastAsia="宋体" w:cs="宋体"/>
                <w:color w:val="231F20"/>
                <w:kern w:val="0"/>
                <w:sz w:val="21"/>
                <w:szCs w:val="21"/>
                <w:lang w:val="en-US" w:eastAsia="zh-CN" w:bidi="ar"/>
              </w:rPr>
              <w:t>课堂测问</w:t>
            </w:r>
            <w:r>
              <w:rPr>
                <w:rFonts w:hint="eastAsia" w:ascii="宋体" w:hAnsi="宋体" w:cs="宋体"/>
                <w:color w:val="231F20"/>
                <w:kern w:val="0"/>
                <w:sz w:val="21"/>
                <w:szCs w:val="21"/>
                <w:lang w:val="en-US" w:eastAsia="zh-CN" w:bidi="ar"/>
              </w:rPr>
              <w:t>、线上作业、书面作业</w:t>
            </w:r>
            <w:r>
              <w:rPr>
                <w:rFonts w:hint="eastAsia" w:ascii="宋体" w:hAnsi="宋体" w:eastAsia="宋体" w:cs="宋体"/>
                <w:color w:val="231F20"/>
                <w:kern w:val="0"/>
                <w:sz w:val="21"/>
                <w:szCs w:val="21"/>
                <w:lang w:val="en-US" w:eastAsia="zh-CN" w:bidi="ar"/>
              </w:rPr>
              <w:t>。</w:t>
            </w:r>
          </w:p>
        </w:tc>
        <w:tc>
          <w:tcPr>
            <w:tcW w:w="1138" w:type="dxa"/>
            <w:vMerge w:val="restart"/>
            <w:noWrap w:val="0"/>
            <w:vAlign w:val="center"/>
          </w:tcPr>
          <w:p w14:paraId="222E4A24">
            <w:pPr>
              <w:keepNext w:val="0"/>
              <w:keepLines w:val="0"/>
              <w:pageBreakBefore w:val="0"/>
              <w:widowControl/>
              <w:suppressLineNumbers w:val="0"/>
              <w:kinsoku/>
              <w:wordWrap/>
              <w:overflowPunct/>
              <w:topLinePunct w:val="0"/>
              <w:autoSpaceDE/>
              <w:autoSpaceDN/>
              <w:bidi w:val="0"/>
              <w:adjustRightInd/>
              <w:snapToGrid/>
              <w:spacing w:line="288" w:lineRule="auto"/>
              <w:jc w:val="both"/>
              <w:textAlignment w:val="auto"/>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共</w:t>
            </w:r>
            <w:r>
              <w:rPr>
                <w:rFonts w:hint="eastAsia" w:ascii="宋体" w:hAnsi="宋体" w:cs="宋体"/>
                <w:color w:val="231F20"/>
                <w:kern w:val="0"/>
                <w:sz w:val="21"/>
                <w:szCs w:val="21"/>
                <w:lang w:val="en-US" w:eastAsia="zh-CN" w:bidi="ar"/>
              </w:rPr>
              <w:t>8</w:t>
            </w:r>
            <w:r>
              <w:rPr>
                <w:rFonts w:hint="eastAsia" w:ascii="宋体" w:hAnsi="宋体" w:eastAsia="宋体" w:cs="宋体"/>
                <w:color w:val="231F20"/>
                <w:kern w:val="0"/>
                <w:sz w:val="21"/>
                <w:szCs w:val="21"/>
                <w:lang w:val="en-US" w:eastAsia="zh-CN" w:bidi="ar"/>
              </w:rPr>
              <w:t>学时，其中理论讲授</w:t>
            </w:r>
            <w:r>
              <w:rPr>
                <w:rFonts w:hint="eastAsia" w:ascii="宋体" w:hAnsi="宋体" w:cs="宋体"/>
                <w:color w:val="231F20"/>
                <w:kern w:val="0"/>
                <w:sz w:val="21"/>
                <w:szCs w:val="21"/>
                <w:lang w:val="en-US" w:eastAsia="zh-CN" w:bidi="ar"/>
              </w:rPr>
              <w:t>4</w:t>
            </w:r>
            <w:r>
              <w:rPr>
                <w:rFonts w:hint="eastAsia" w:ascii="宋体" w:hAnsi="宋体" w:eastAsia="宋体" w:cs="宋体"/>
                <w:color w:val="231F20"/>
                <w:kern w:val="0"/>
                <w:sz w:val="21"/>
                <w:szCs w:val="21"/>
                <w:lang w:val="en-US" w:eastAsia="zh-CN" w:bidi="ar"/>
              </w:rPr>
              <w:t>学时，课堂训练</w:t>
            </w:r>
            <w:r>
              <w:rPr>
                <w:rFonts w:hint="eastAsia" w:ascii="宋体" w:hAnsi="宋体" w:cs="宋体"/>
                <w:color w:val="231F20"/>
                <w:kern w:val="0"/>
                <w:sz w:val="21"/>
                <w:szCs w:val="21"/>
                <w:lang w:val="en-US" w:eastAsia="zh-CN" w:bidi="ar"/>
              </w:rPr>
              <w:t>8</w:t>
            </w:r>
            <w:r>
              <w:rPr>
                <w:rFonts w:hint="eastAsia" w:ascii="宋体" w:hAnsi="宋体" w:eastAsia="宋体" w:cs="宋体"/>
                <w:color w:val="231F20"/>
                <w:kern w:val="0"/>
                <w:sz w:val="21"/>
                <w:szCs w:val="21"/>
                <w:lang w:val="en-US" w:eastAsia="zh-CN" w:bidi="ar"/>
              </w:rPr>
              <w:t>学时。</w:t>
            </w:r>
          </w:p>
          <w:p w14:paraId="4CF1FDC7">
            <w:pPr>
              <w:widowControl/>
              <w:spacing w:line="400" w:lineRule="exact"/>
              <w:jc w:val="both"/>
              <w:rPr>
                <w:rFonts w:hint="eastAsia" w:ascii="宋体" w:hAnsi="宋体" w:cs="宋体"/>
                <w:b/>
                <w:bCs/>
                <w:kern w:val="0"/>
                <w:sz w:val="21"/>
                <w:szCs w:val="21"/>
                <w:lang w:val="en-US" w:eastAsia="zh-CN"/>
              </w:rPr>
            </w:pPr>
          </w:p>
        </w:tc>
      </w:tr>
      <w:tr w14:paraId="2A129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712" w:type="dxa"/>
            <w:vMerge w:val="continue"/>
            <w:noWrap w:val="0"/>
            <w:vAlign w:val="center"/>
          </w:tcPr>
          <w:p w14:paraId="64436868">
            <w:pPr>
              <w:widowControl/>
              <w:spacing w:line="400" w:lineRule="exact"/>
              <w:jc w:val="center"/>
              <w:rPr>
                <w:rFonts w:ascii="宋体" w:hAnsi="宋体" w:cs="宋体"/>
                <w:kern w:val="0"/>
                <w:sz w:val="21"/>
                <w:szCs w:val="21"/>
              </w:rPr>
            </w:pPr>
          </w:p>
        </w:tc>
        <w:tc>
          <w:tcPr>
            <w:tcW w:w="2277" w:type="dxa"/>
            <w:noWrap w:val="0"/>
            <w:vAlign w:val="top"/>
          </w:tcPr>
          <w:p w14:paraId="14219DAA">
            <w:pPr>
              <w:keepNext w:val="0"/>
              <w:keepLines w:val="0"/>
              <w:pageBreakBefore w:val="0"/>
              <w:widowControl/>
              <w:kinsoku/>
              <w:wordWrap/>
              <w:overflowPunct/>
              <w:topLinePunct w:val="0"/>
              <w:autoSpaceDE/>
              <w:autoSpaceDN/>
              <w:bidi w:val="0"/>
              <w:adjustRightInd/>
              <w:snapToGrid/>
              <w:spacing w:line="400" w:lineRule="exact"/>
              <w:ind w:firstLine="0" w:firstLineChars="0"/>
              <w:jc w:val="left"/>
              <w:textAlignment w:val="auto"/>
              <w:rPr>
                <w:rFonts w:hint="eastAsia" w:ascii="宋体" w:hAnsi="宋体" w:cs="宋体"/>
                <w:kern w:val="0"/>
                <w:sz w:val="21"/>
                <w:szCs w:val="21"/>
                <w:lang w:val="en-US" w:eastAsia="zh-CN"/>
              </w:rPr>
            </w:pPr>
            <w:r>
              <w:rPr>
                <w:rFonts w:hint="eastAsia" w:ascii="宋体" w:hAnsi="宋体" w:cs="宋体"/>
                <w:kern w:val="0"/>
                <w:sz w:val="21"/>
                <w:szCs w:val="21"/>
                <w:lang w:val="en-US" w:eastAsia="zh-CN"/>
              </w:rPr>
              <w:t>1.</w:t>
            </w:r>
            <w:r>
              <w:rPr>
                <w:rFonts w:hint="eastAsia" w:cs="Times New Roman"/>
                <w:b w:val="0"/>
                <w:bCs w:val="0"/>
                <w:sz w:val="21"/>
                <w:szCs w:val="21"/>
                <w:lang w:val="en-US" w:eastAsia="zh-CN"/>
              </w:rPr>
              <w:t>理解</w:t>
            </w:r>
            <w:r>
              <w:rPr>
                <w:rFonts w:hint="eastAsia" w:ascii="宋体" w:hAnsi="宋体" w:cs="宋体"/>
                <w:kern w:val="0"/>
                <w:sz w:val="21"/>
                <w:szCs w:val="21"/>
                <w:lang w:val="en-US" w:eastAsia="zh-CN"/>
              </w:rPr>
              <w:t>感谢信、慰问信、倡议书、申请书、欢迎词、贺信、欢送词的基本知识；</w:t>
            </w:r>
          </w:p>
          <w:p w14:paraId="2473FEE1">
            <w:pPr>
              <w:keepNext w:val="0"/>
              <w:keepLines w:val="0"/>
              <w:pageBreakBefore w:val="0"/>
              <w:widowControl/>
              <w:kinsoku/>
              <w:wordWrap/>
              <w:overflowPunct/>
              <w:topLinePunct w:val="0"/>
              <w:autoSpaceDE/>
              <w:autoSpaceDN/>
              <w:bidi w:val="0"/>
              <w:adjustRightInd/>
              <w:snapToGrid/>
              <w:spacing w:line="400" w:lineRule="exact"/>
              <w:ind w:firstLine="0" w:firstLineChars="0"/>
              <w:jc w:val="left"/>
              <w:textAlignment w:val="auto"/>
              <w:rPr>
                <w:rFonts w:hint="default" w:ascii="宋体" w:hAnsi="宋体" w:cs="宋体"/>
                <w:kern w:val="0"/>
                <w:sz w:val="21"/>
                <w:szCs w:val="21"/>
                <w:lang w:val="en-US" w:eastAsia="zh-CN"/>
              </w:rPr>
            </w:pPr>
            <w:r>
              <w:rPr>
                <w:rFonts w:hint="eastAsia" w:ascii="宋体" w:hAnsi="宋体" w:cs="宋体"/>
                <w:kern w:val="0"/>
                <w:sz w:val="21"/>
                <w:szCs w:val="21"/>
                <w:lang w:val="en-US" w:eastAsia="zh-CN"/>
              </w:rPr>
              <w:t>2.掌握感谢信、慰问信、倡议书、申请书、欢迎词、贺信、欢送词的内容结构；</w:t>
            </w:r>
          </w:p>
        </w:tc>
        <w:tc>
          <w:tcPr>
            <w:tcW w:w="1715" w:type="dxa"/>
            <w:gridSpan w:val="2"/>
            <w:noWrap w:val="0"/>
            <w:vAlign w:val="top"/>
          </w:tcPr>
          <w:p w14:paraId="694FF7E6">
            <w:pPr>
              <w:keepNext w:val="0"/>
              <w:keepLines w:val="0"/>
              <w:pageBreakBefore w:val="0"/>
              <w:widowControl/>
              <w:kinsoku/>
              <w:wordWrap/>
              <w:overflowPunct/>
              <w:topLinePunct w:val="0"/>
              <w:autoSpaceDE/>
              <w:autoSpaceDN/>
              <w:bidi w:val="0"/>
              <w:adjustRightInd/>
              <w:snapToGrid/>
              <w:spacing w:line="400" w:lineRule="exact"/>
              <w:ind w:firstLine="0" w:firstLineChars="0"/>
              <w:jc w:val="left"/>
              <w:textAlignment w:val="auto"/>
              <w:rPr>
                <w:rFonts w:hint="eastAsia" w:ascii="宋体" w:hAnsi="宋体" w:cs="宋体"/>
                <w:kern w:val="0"/>
                <w:sz w:val="21"/>
                <w:szCs w:val="21"/>
                <w:lang w:val="en-US" w:eastAsia="zh-CN"/>
              </w:rPr>
            </w:pPr>
            <w:r>
              <w:rPr>
                <w:rFonts w:hint="eastAsia" w:ascii="宋体" w:hAnsi="宋体" w:cs="宋体"/>
                <w:kern w:val="0"/>
                <w:sz w:val="21"/>
                <w:szCs w:val="21"/>
                <w:lang w:val="en-US" w:eastAsia="zh-CN"/>
              </w:rPr>
              <w:t>1.能够说出感谢信、慰问信、倡议书、申请书、欢迎词、贺信、欢送词的结构要求；</w:t>
            </w:r>
          </w:p>
          <w:p w14:paraId="358DD10B">
            <w:pPr>
              <w:keepNext w:val="0"/>
              <w:keepLines w:val="0"/>
              <w:pageBreakBefore w:val="0"/>
              <w:widowControl/>
              <w:kinsoku/>
              <w:wordWrap/>
              <w:overflowPunct/>
              <w:topLinePunct w:val="0"/>
              <w:autoSpaceDE/>
              <w:autoSpaceDN/>
              <w:bidi w:val="0"/>
              <w:adjustRightInd/>
              <w:snapToGrid/>
              <w:spacing w:line="400" w:lineRule="exact"/>
              <w:ind w:firstLine="0" w:firstLineChars="0"/>
              <w:jc w:val="left"/>
              <w:textAlignment w:val="auto"/>
              <w:rPr>
                <w:rFonts w:hint="default" w:ascii="宋体" w:hAnsi="宋体" w:cs="宋体"/>
                <w:kern w:val="0"/>
                <w:sz w:val="21"/>
                <w:szCs w:val="21"/>
                <w:lang w:val="en-US" w:eastAsia="zh-CN"/>
              </w:rPr>
            </w:pPr>
            <w:r>
              <w:rPr>
                <w:rFonts w:hint="eastAsia" w:ascii="宋体" w:hAnsi="宋体" w:cs="宋体"/>
                <w:kern w:val="0"/>
                <w:sz w:val="21"/>
                <w:szCs w:val="21"/>
                <w:lang w:val="en-US" w:eastAsia="zh-CN"/>
              </w:rPr>
              <w:t>2.能够撰写常用的感谢信、慰问信、倡议书、申请书、欢迎词、贺信、欢送词。</w:t>
            </w:r>
          </w:p>
        </w:tc>
        <w:tc>
          <w:tcPr>
            <w:tcW w:w="1894" w:type="dxa"/>
            <w:noWrap w:val="0"/>
            <w:vAlign w:val="top"/>
          </w:tcPr>
          <w:p w14:paraId="3EEBD82E">
            <w:pPr>
              <w:widowControl/>
              <w:spacing w:line="400" w:lineRule="exact"/>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1.培养根据活动主题、活动性质、写作身份恰当表达的写作思维。</w:t>
            </w:r>
          </w:p>
          <w:p w14:paraId="6970BA62">
            <w:pPr>
              <w:widowControl/>
              <w:spacing w:line="400" w:lineRule="exact"/>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2.培养感恩奉献、相互协作、关注公益的社交文书写作情怀。</w:t>
            </w:r>
          </w:p>
          <w:p w14:paraId="77AD9814">
            <w:pPr>
              <w:widowControl/>
              <w:spacing w:line="400" w:lineRule="exact"/>
              <w:jc w:val="left"/>
              <w:rPr>
                <w:rFonts w:hint="default" w:ascii="宋体" w:hAnsi="宋体" w:cs="宋体"/>
                <w:kern w:val="0"/>
                <w:sz w:val="21"/>
                <w:szCs w:val="21"/>
                <w:lang w:val="en-US" w:eastAsia="zh-CN"/>
              </w:rPr>
            </w:pPr>
          </w:p>
        </w:tc>
        <w:tc>
          <w:tcPr>
            <w:tcW w:w="1482" w:type="dxa"/>
            <w:vMerge w:val="continue"/>
            <w:noWrap w:val="0"/>
            <w:vAlign w:val="top"/>
          </w:tcPr>
          <w:p w14:paraId="74474C4A">
            <w:pPr>
              <w:widowControl/>
              <w:spacing w:line="400" w:lineRule="exact"/>
              <w:jc w:val="left"/>
              <w:rPr>
                <w:rFonts w:ascii="宋体" w:hAnsi="宋体" w:cs="宋体"/>
                <w:kern w:val="0"/>
                <w:sz w:val="21"/>
                <w:szCs w:val="21"/>
              </w:rPr>
            </w:pPr>
          </w:p>
        </w:tc>
        <w:tc>
          <w:tcPr>
            <w:tcW w:w="1138" w:type="dxa"/>
            <w:vMerge w:val="continue"/>
            <w:noWrap w:val="0"/>
            <w:vAlign w:val="center"/>
          </w:tcPr>
          <w:p w14:paraId="48B3E4DB">
            <w:pPr>
              <w:widowControl/>
              <w:spacing w:line="400" w:lineRule="exact"/>
              <w:jc w:val="center"/>
              <w:rPr>
                <w:rFonts w:ascii="宋体" w:hAnsi="宋体" w:cs="宋体"/>
                <w:kern w:val="0"/>
                <w:sz w:val="21"/>
                <w:szCs w:val="21"/>
              </w:rPr>
            </w:pPr>
          </w:p>
        </w:tc>
      </w:tr>
      <w:tr w14:paraId="1BC9A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12" w:type="dxa"/>
            <w:vMerge w:val="continue"/>
            <w:noWrap w:val="0"/>
            <w:vAlign w:val="center"/>
          </w:tcPr>
          <w:p w14:paraId="02F11CBA">
            <w:pPr>
              <w:widowControl/>
              <w:spacing w:line="400" w:lineRule="exact"/>
              <w:jc w:val="center"/>
              <w:rPr>
                <w:rFonts w:ascii="宋体" w:hAnsi="宋体" w:cs="宋体"/>
                <w:kern w:val="0"/>
                <w:sz w:val="21"/>
                <w:szCs w:val="21"/>
              </w:rPr>
            </w:pPr>
          </w:p>
        </w:tc>
        <w:tc>
          <w:tcPr>
            <w:tcW w:w="5886" w:type="dxa"/>
            <w:gridSpan w:val="4"/>
            <w:noWrap w:val="0"/>
            <w:vAlign w:val="top"/>
          </w:tcPr>
          <w:p w14:paraId="2AA7D249">
            <w:pPr>
              <w:widowControl/>
              <w:spacing w:line="400" w:lineRule="exact"/>
              <w:jc w:val="center"/>
              <w:rPr>
                <w:rFonts w:hint="default" w:ascii="Calibri" w:hAnsi="Calibri" w:eastAsia="宋体" w:cs="Times New Roman"/>
                <w:kern w:val="2"/>
                <w:sz w:val="21"/>
                <w:szCs w:val="24"/>
                <w:lang w:val="en-US" w:eastAsia="zh-CN" w:bidi="ar-SA"/>
              </w:rPr>
            </w:pPr>
            <w:r>
              <w:rPr>
                <w:rFonts w:hint="eastAsia" w:cs="Times New Roman"/>
                <w:kern w:val="2"/>
                <w:sz w:val="21"/>
                <w:szCs w:val="24"/>
                <w:lang w:val="en-US" w:eastAsia="zh-CN" w:bidi="ar-SA"/>
              </w:rPr>
              <w:tab/>
            </w:r>
            <w:r>
              <w:rPr>
                <w:rFonts w:hint="eastAsia" w:ascii="宋体" w:hAnsi="宋体" w:cs="宋体"/>
                <w:b/>
                <w:bCs/>
                <w:kern w:val="0"/>
                <w:sz w:val="21"/>
                <w:szCs w:val="21"/>
                <w:lang w:val="en-US" w:eastAsia="zh-CN"/>
              </w:rPr>
              <w:t>第二节 社交沟通技巧</w:t>
            </w:r>
          </w:p>
        </w:tc>
        <w:tc>
          <w:tcPr>
            <w:tcW w:w="1482" w:type="dxa"/>
            <w:vMerge w:val="continue"/>
            <w:noWrap w:val="0"/>
            <w:vAlign w:val="top"/>
          </w:tcPr>
          <w:p w14:paraId="14C3CD73">
            <w:pPr>
              <w:tabs>
                <w:tab w:val="left" w:pos="3537"/>
              </w:tabs>
              <w:bidi w:val="0"/>
              <w:jc w:val="left"/>
              <w:rPr>
                <w:rFonts w:hint="eastAsia" w:cs="Times New Roman"/>
                <w:kern w:val="2"/>
                <w:sz w:val="21"/>
                <w:szCs w:val="24"/>
                <w:lang w:val="en-US" w:eastAsia="zh-CN" w:bidi="ar-SA"/>
              </w:rPr>
            </w:pPr>
          </w:p>
        </w:tc>
        <w:tc>
          <w:tcPr>
            <w:tcW w:w="1138" w:type="dxa"/>
            <w:vMerge w:val="continue"/>
            <w:noWrap w:val="0"/>
            <w:vAlign w:val="top"/>
          </w:tcPr>
          <w:p w14:paraId="2336630D">
            <w:pPr>
              <w:tabs>
                <w:tab w:val="left" w:pos="3537"/>
              </w:tabs>
              <w:bidi w:val="0"/>
              <w:jc w:val="left"/>
              <w:rPr>
                <w:rFonts w:hint="eastAsia" w:cs="Times New Roman"/>
                <w:kern w:val="2"/>
                <w:sz w:val="21"/>
                <w:szCs w:val="24"/>
                <w:lang w:val="en-US" w:eastAsia="zh-CN" w:bidi="ar-SA"/>
              </w:rPr>
            </w:pPr>
          </w:p>
        </w:tc>
      </w:tr>
      <w:tr w14:paraId="0AF6F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712" w:type="dxa"/>
            <w:vMerge w:val="continue"/>
            <w:noWrap w:val="0"/>
            <w:vAlign w:val="center"/>
          </w:tcPr>
          <w:p w14:paraId="4E77B75F">
            <w:pPr>
              <w:widowControl/>
              <w:spacing w:line="400" w:lineRule="exact"/>
              <w:jc w:val="center"/>
              <w:rPr>
                <w:rFonts w:ascii="宋体" w:hAnsi="宋体" w:cs="宋体"/>
                <w:kern w:val="0"/>
                <w:sz w:val="21"/>
                <w:szCs w:val="21"/>
              </w:rPr>
            </w:pPr>
          </w:p>
        </w:tc>
        <w:tc>
          <w:tcPr>
            <w:tcW w:w="2277" w:type="dxa"/>
            <w:noWrap w:val="0"/>
            <w:vAlign w:val="top"/>
          </w:tcPr>
          <w:p w14:paraId="2FA33102">
            <w:pPr>
              <w:keepNext w:val="0"/>
              <w:keepLines w:val="0"/>
              <w:pageBreakBefore w:val="0"/>
              <w:widowControl/>
              <w:numPr>
                <w:ilvl w:val="0"/>
                <w:numId w:val="1"/>
              </w:numPr>
              <w:kinsoku/>
              <w:wordWrap/>
              <w:overflowPunct/>
              <w:topLinePunct w:val="0"/>
              <w:autoSpaceDE/>
              <w:autoSpaceDN/>
              <w:bidi w:val="0"/>
              <w:adjustRightInd/>
              <w:snapToGrid/>
              <w:spacing w:line="400" w:lineRule="exact"/>
              <w:ind w:firstLine="0" w:firstLineChars="0"/>
              <w:jc w:val="left"/>
              <w:textAlignment w:val="auto"/>
              <w:rPr>
                <w:rFonts w:hint="eastAsia" w:ascii="宋体" w:hAnsi="宋体" w:cs="宋体"/>
                <w:kern w:val="0"/>
                <w:sz w:val="21"/>
                <w:szCs w:val="21"/>
                <w:lang w:val="en-US" w:eastAsia="zh-CN"/>
              </w:rPr>
            </w:pPr>
            <w:r>
              <w:rPr>
                <w:rFonts w:hint="eastAsia" w:cs="Times New Roman"/>
                <w:b w:val="0"/>
                <w:bCs w:val="0"/>
                <w:sz w:val="21"/>
                <w:szCs w:val="21"/>
                <w:lang w:val="en-US" w:eastAsia="zh-CN"/>
              </w:rPr>
              <w:t>理解</w:t>
            </w:r>
            <w:r>
              <w:rPr>
                <w:rFonts w:hint="eastAsia" w:ascii="宋体" w:hAnsi="宋体" w:cs="宋体"/>
                <w:kern w:val="0"/>
                <w:sz w:val="21"/>
                <w:szCs w:val="21"/>
                <w:lang w:val="en-US" w:eastAsia="zh-CN"/>
              </w:rPr>
              <w:t>仪容仪表具体原则和具体要求；</w:t>
            </w:r>
          </w:p>
          <w:p w14:paraId="67CEA596">
            <w:pPr>
              <w:keepNext w:val="0"/>
              <w:keepLines w:val="0"/>
              <w:pageBreakBefore w:val="0"/>
              <w:widowControl/>
              <w:numPr>
                <w:ilvl w:val="0"/>
                <w:numId w:val="1"/>
              </w:numPr>
              <w:kinsoku/>
              <w:wordWrap/>
              <w:overflowPunct/>
              <w:topLinePunct w:val="0"/>
              <w:autoSpaceDE/>
              <w:autoSpaceDN/>
              <w:bidi w:val="0"/>
              <w:adjustRightInd/>
              <w:snapToGrid/>
              <w:spacing w:line="400" w:lineRule="exact"/>
              <w:ind w:firstLine="0" w:firstLineChars="0"/>
              <w:jc w:val="left"/>
              <w:textAlignment w:val="auto"/>
              <w:rPr>
                <w:rFonts w:hint="default" w:ascii="宋体" w:hAnsi="宋体" w:cs="宋体"/>
                <w:kern w:val="0"/>
                <w:sz w:val="21"/>
                <w:szCs w:val="21"/>
                <w:lang w:val="en-US" w:eastAsia="zh-CN"/>
              </w:rPr>
            </w:pPr>
            <w:r>
              <w:rPr>
                <w:rFonts w:hint="eastAsia" w:ascii="宋体" w:hAnsi="宋体" w:cs="宋体"/>
                <w:kern w:val="0"/>
                <w:sz w:val="21"/>
                <w:szCs w:val="21"/>
                <w:lang w:val="en-US" w:eastAsia="zh-CN"/>
              </w:rPr>
              <w:t>掌握赞美、批评和倾听的基本技巧。</w:t>
            </w:r>
          </w:p>
        </w:tc>
        <w:tc>
          <w:tcPr>
            <w:tcW w:w="1715" w:type="dxa"/>
            <w:gridSpan w:val="2"/>
            <w:noWrap w:val="0"/>
            <w:vAlign w:val="top"/>
          </w:tcPr>
          <w:p w14:paraId="38F72069">
            <w:pPr>
              <w:keepNext w:val="0"/>
              <w:keepLines w:val="0"/>
              <w:widowControl/>
              <w:numPr>
                <w:ilvl w:val="0"/>
                <w:numId w:val="2"/>
              </w:numPr>
              <w:suppressLineNumbers w:val="0"/>
              <w:jc w:val="left"/>
              <w:rPr>
                <w:rFonts w:hint="default" w:ascii="FZFSJW--GB1-0" w:hAnsi="FZFSJW--GB1-0" w:eastAsia="FZFSJW--GB1-0" w:cs="FZFSJW--GB1-0"/>
                <w:color w:val="231F20"/>
                <w:kern w:val="0"/>
                <w:sz w:val="21"/>
                <w:szCs w:val="21"/>
                <w:lang w:val="en-US" w:eastAsia="zh-CN" w:bidi="ar"/>
              </w:rPr>
            </w:pPr>
            <w:r>
              <w:rPr>
                <w:rFonts w:hint="eastAsia" w:ascii="宋体" w:hAnsi="宋体" w:cs="宋体"/>
                <w:kern w:val="0"/>
                <w:sz w:val="21"/>
                <w:szCs w:val="21"/>
                <w:lang w:val="en-US" w:eastAsia="zh-CN"/>
              </w:rPr>
              <w:t>能根据</w:t>
            </w:r>
            <w:r>
              <w:rPr>
                <w:rFonts w:ascii="FZFSJW--GB1-0" w:hAnsi="FZFSJW--GB1-0" w:eastAsia="FZFSJW--GB1-0" w:cs="FZFSJW--GB1-0"/>
                <w:color w:val="231F20"/>
                <w:kern w:val="0"/>
                <w:sz w:val="21"/>
                <w:szCs w:val="21"/>
                <w:lang w:val="en-US" w:eastAsia="zh-CN" w:bidi="ar"/>
              </w:rPr>
              <w:t>场合情景，</w:t>
            </w:r>
            <w:r>
              <w:rPr>
                <w:rFonts w:hint="eastAsia" w:ascii="FZFSJW--GB1-0" w:hAnsi="FZFSJW--GB1-0" w:eastAsia="FZFSJW--GB1-0" w:cs="FZFSJW--GB1-0"/>
                <w:color w:val="231F20"/>
                <w:kern w:val="0"/>
                <w:sz w:val="21"/>
                <w:szCs w:val="21"/>
                <w:lang w:val="en-US" w:eastAsia="zh-CN" w:bidi="ar"/>
              </w:rPr>
              <w:t>恰当</w:t>
            </w:r>
            <w:r>
              <w:rPr>
                <w:rFonts w:ascii="FZFSJW--GB1-0" w:hAnsi="FZFSJW--GB1-0" w:eastAsia="FZFSJW--GB1-0" w:cs="FZFSJW--GB1-0"/>
                <w:color w:val="231F20"/>
                <w:kern w:val="0"/>
                <w:sz w:val="21"/>
                <w:szCs w:val="21"/>
                <w:lang w:val="en-US" w:eastAsia="zh-CN" w:bidi="ar"/>
              </w:rPr>
              <w:t>运用口头语言和肢体</w:t>
            </w:r>
            <w:r>
              <w:rPr>
                <w:rFonts w:hint="default" w:ascii="FZFSJW--GB1-0" w:hAnsi="FZFSJW--GB1-0" w:eastAsia="FZFSJW--GB1-0" w:cs="FZFSJW--GB1-0"/>
                <w:color w:val="231F20"/>
                <w:kern w:val="0"/>
                <w:sz w:val="21"/>
                <w:szCs w:val="21"/>
                <w:lang w:val="en-US" w:eastAsia="zh-CN" w:bidi="ar"/>
              </w:rPr>
              <w:t>语言进行有效人际交流沟通。</w:t>
            </w:r>
          </w:p>
          <w:p w14:paraId="014C6F20">
            <w:pPr>
              <w:keepNext w:val="0"/>
              <w:keepLines w:val="0"/>
              <w:widowControl/>
              <w:numPr>
                <w:ilvl w:val="0"/>
                <w:numId w:val="2"/>
              </w:numPr>
              <w:suppressLineNumbers w:val="0"/>
              <w:jc w:val="left"/>
              <w:rPr>
                <w:rFonts w:hint="default" w:ascii="宋体" w:hAnsi="宋体" w:eastAsia="宋体" w:cs="宋体"/>
                <w:kern w:val="0"/>
                <w:sz w:val="21"/>
                <w:szCs w:val="21"/>
                <w:lang w:val="en-US" w:eastAsia="zh-CN"/>
              </w:rPr>
            </w:pPr>
            <w:r>
              <w:rPr>
                <w:rFonts w:hint="eastAsia" w:ascii="FZFSJW--GB1-0" w:hAnsi="FZFSJW--GB1-0" w:eastAsia="FZFSJW--GB1-0" w:cs="FZFSJW--GB1-0"/>
                <w:color w:val="231F20"/>
                <w:kern w:val="0"/>
                <w:sz w:val="21"/>
                <w:szCs w:val="21"/>
                <w:lang w:val="en-US" w:eastAsia="zh-CN" w:bidi="ar"/>
              </w:rPr>
              <w:t>能够说出</w:t>
            </w:r>
            <w:r>
              <w:rPr>
                <w:rFonts w:hint="eastAsia" w:ascii="宋体" w:hAnsi="宋体" w:cs="宋体"/>
                <w:kern w:val="0"/>
                <w:sz w:val="21"/>
                <w:szCs w:val="21"/>
                <w:lang w:val="en-US" w:eastAsia="zh-CN"/>
              </w:rPr>
              <w:t>赞美、批评和倾听的基本方法。</w:t>
            </w:r>
          </w:p>
        </w:tc>
        <w:tc>
          <w:tcPr>
            <w:tcW w:w="1894" w:type="dxa"/>
            <w:noWrap w:val="0"/>
            <w:vAlign w:val="top"/>
          </w:tcPr>
          <w:p w14:paraId="0B737C4D">
            <w:pPr>
              <w:keepNext w:val="0"/>
              <w:keepLines w:val="0"/>
              <w:widowControl/>
              <w:suppressLineNumbers w:val="0"/>
              <w:jc w:val="left"/>
            </w:pPr>
            <w:r>
              <w:rPr>
                <w:rFonts w:hint="eastAsia" w:ascii="宋体" w:hAnsi="宋体" w:cs="宋体"/>
                <w:kern w:val="0"/>
                <w:sz w:val="21"/>
                <w:szCs w:val="21"/>
                <w:lang w:val="en-US" w:eastAsia="zh-CN"/>
              </w:rPr>
              <w:t>1.</w:t>
            </w:r>
            <w:r>
              <w:rPr>
                <w:rFonts w:hint="eastAsia" w:ascii="FZFSJW--GB1-0" w:hAnsi="FZFSJW--GB1-0" w:eastAsia="FZFSJW--GB1-0" w:cs="FZFSJW--GB1-0"/>
                <w:color w:val="231F20"/>
                <w:kern w:val="0"/>
                <w:sz w:val="21"/>
                <w:szCs w:val="21"/>
                <w:lang w:val="en-US" w:eastAsia="zh-CN" w:bidi="ar"/>
              </w:rPr>
              <w:t>培养</w:t>
            </w:r>
            <w:r>
              <w:rPr>
                <w:rFonts w:ascii="FZFSJW--GB1-0" w:hAnsi="FZFSJW--GB1-0" w:eastAsia="FZFSJW--GB1-0" w:cs="FZFSJW--GB1-0"/>
                <w:color w:val="231F20"/>
                <w:kern w:val="0"/>
                <w:sz w:val="21"/>
                <w:szCs w:val="21"/>
                <w:lang w:val="en-US" w:eastAsia="zh-CN" w:bidi="ar"/>
              </w:rPr>
              <w:t xml:space="preserve">庄重大方、谈吐文雅、礼貌待人的行为举止。 </w:t>
            </w:r>
          </w:p>
          <w:p w14:paraId="7D4353B4">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2. </w:t>
            </w:r>
            <w:r>
              <w:rPr>
                <w:rFonts w:hint="eastAsia" w:ascii="FZFSJW--GB1-0" w:hAnsi="FZFSJW--GB1-0" w:eastAsia="FZFSJW--GB1-0" w:cs="FZFSJW--GB1-0"/>
                <w:color w:val="231F20"/>
                <w:kern w:val="0"/>
                <w:sz w:val="21"/>
                <w:szCs w:val="21"/>
                <w:lang w:val="en-US" w:eastAsia="zh-CN" w:bidi="ar"/>
              </w:rPr>
              <w:t>养成</w:t>
            </w:r>
            <w:r>
              <w:rPr>
                <w:rFonts w:hint="default" w:ascii="FZFSJW--GB1-0" w:hAnsi="FZFSJW--GB1-0" w:eastAsia="FZFSJW--GB1-0" w:cs="FZFSJW--GB1-0"/>
                <w:color w:val="231F20"/>
                <w:kern w:val="0"/>
                <w:sz w:val="21"/>
                <w:szCs w:val="21"/>
                <w:lang w:val="en-US" w:eastAsia="zh-CN" w:bidi="ar"/>
              </w:rPr>
              <w:t xml:space="preserve">与人为善、表里如一、诚实有信的待人态度。 </w:t>
            </w:r>
          </w:p>
          <w:p w14:paraId="1A252C74">
            <w:pPr>
              <w:widowControl/>
              <w:spacing w:line="400" w:lineRule="exact"/>
              <w:jc w:val="left"/>
              <w:rPr>
                <w:rFonts w:hint="default" w:ascii="宋体" w:hAnsi="宋体" w:eastAsia="宋体" w:cs="宋体"/>
                <w:kern w:val="0"/>
                <w:sz w:val="21"/>
                <w:szCs w:val="21"/>
                <w:lang w:val="en-US" w:eastAsia="zh-CN"/>
              </w:rPr>
            </w:pPr>
          </w:p>
        </w:tc>
        <w:tc>
          <w:tcPr>
            <w:tcW w:w="1482" w:type="dxa"/>
            <w:vMerge w:val="continue"/>
            <w:noWrap w:val="0"/>
            <w:vAlign w:val="top"/>
          </w:tcPr>
          <w:p w14:paraId="2DFCE9B7">
            <w:pPr>
              <w:widowControl/>
              <w:spacing w:line="400" w:lineRule="exact"/>
              <w:jc w:val="left"/>
              <w:rPr>
                <w:rFonts w:ascii="宋体" w:hAnsi="宋体" w:cs="宋体"/>
                <w:kern w:val="0"/>
                <w:sz w:val="21"/>
                <w:szCs w:val="21"/>
              </w:rPr>
            </w:pPr>
          </w:p>
        </w:tc>
        <w:tc>
          <w:tcPr>
            <w:tcW w:w="1138" w:type="dxa"/>
            <w:vMerge w:val="continue"/>
            <w:noWrap w:val="0"/>
            <w:vAlign w:val="center"/>
          </w:tcPr>
          <w:p w14:paraId="2E9973E8">
            <w:pPr>
              <w:widowControl/>
              <w:spacing w:line="400" w:lineRule="exact"/>
              <w:jc w:val="center"/>
              <w:rPr>
                <w:rFonts w:ascii="宋体" w:hAnsi="宋体" w:cs="宋体"/>
                <w:kern w:val="0"/>
                <w:sz w:val="21"/>
                <w:szCs w:val="21"/>
              </w:rPr>
            </w:pPr>
          </w:p>
        </w:tc>
      </w:tr>
      <w:tr w14:paraId="5BA29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712" w:type="dxa"/>
            <w:vMerge w:val="restart"/>
            <w:noWrap w:val="0"/>
            <w:textDirection w:val="tbLrV"/>
            <w:vAlign w:val="center"/>
          </w:tcPr>
          <w:p w14:paraId="2CF0530A">
            <w:pPr>
              <w:widowControl/>
              <w:spacing w:line="400" w:lineRule="exact"/>
              <w:ind w:left="113" w:right="113"/>
              <w:jc w:val="center"/>
              <w:rPr>
                <w:rFonts w:hint="default" w:ascii="宋体" w:hAnsi="宋体" w:eastAsia="宋体" w:cs="宋体"/>
                <w:kern w:val="0"/>
                <w:sz w:val="21"/>
                <w:szCs w:val="21"/>
                <w:lang w:val="en-US" w:eastAsia="zh-CN"/>
              </w:rPr>
            </w:pPr>
            <w:r>
              <w:rPr>
                <w:rFonts w:hint="eastAsia" w:ascii="宋体" w:hAnsi="宋体" w:cs="宋体"/>
                <w:b/>
                <w:bCs/>
                <w:kern w:val="0"/>
                <w:sz w:val="21"/>
                <w:szCs w:val="21"/>
                <w:lang w:val="en-US" w:eastAsia="zh-CN"/>
              </w:rPr>
              <w:t xml:space="preserve">  会 议 组 织</w:t>
            </w:r>
          </w:p>
        </w:tc>
        <w:tc>
          <w:tcPr>
            <w:tcW w:w="5886" w:type="dxa"/>
            <w:gridSpan w:val="4"/>
            <w:noWrap w:val="0"/>
            <w:vAlign w:val="top"/>
          </w:tcPr>
          <w:p w14:paraId="7C1D238C">
            <w:pPr>
              <w:widowControl/>
              <w:spacing w:line="400" w:lineRule="exact"/>
              <w:jc w:val="center"/>
              <w:rPr>
                <w:rFonts w:hint="default" w:ascii="宋体" w:hAnsi="宋体" w:eastAsia="宋体" w:cs="宋体"/>
                <w:kern w:val="0"/>
                <w:sz w:val="21"/>
                <w:szCs w:val="21"/>
                <w:lang w:val="en-US" w:eastAsia="zh-CN"/>
              </w:rPr>
            </w:pPr>
            <w:r>
              <w:rPr>
                <w:rFonts w:hint="eastAsia" w:ascii="宋体" w:hAnsi="宋体" w:cs="宋体"/>
                <w:b/>
                <w:bCs/>
                <w:kern w:val="0"/>
                <w:sz w:val="21"/>
                <w:szCs w:val="21"/>
                <w:lang w:val="en-US" w:eastAsia="zh-CN"/>
              </w:rPr>
              <w:t>第一节 会议文书写作</w:t>
            </w:r>
          </w:p>
        </w:tc>
        <w:tc>
          <w:tcPr>
            <w:tcW w:w="1482" w:type="dxa"/>
            <w:vMerge w:val="restart"/>
            <w:noWrap w:val="0"/>
            <w:vAlign w:val="center"/>
          </w:tcPr>
          <w:p w14:paraId="43A25CD7">
            <w:pPr>
              <w:keepNext w:val="0"/>
              <w:keepLines w:val="0"/>
              <w:pageBreakBefore w:val="0"/>
              <w:widowControl/>
              <w:suppressLineNumbers w:val="0"/>
              <w:kinsoku/>
              <w:wordWrap/>
              <w:overflowPunct/>
              <w:topLinePunct w:val="0"/>
              <w:autoSpaceDE/>
              <w:autoSpaceDN/>
              <w:bidi w:val="0"/>
              <w:adjustRightInd/>
              <w:snapToGrid/>
              <w:spacing w:line="288" w:lineRule="auto"/>
              <w:jc w:val="both"/>
              <w:textAlignment w:val="auto"/>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1.教学方法：讲授法、案例分析法</w:t>
            </w:r>
            <w:r>
              <w:rPr>
                <w:rFonts w:hint="eastAsia" w:ascii="宋体" w:hAnsi="宋体" w:cs="宋体"/>
                <w:color w:val="231F20"/>
                <w:kern w:val="0"/>
                <w:sz w:val="21"/>
                <w:szCs w:val="21"/>
                <w:lang w:val="en-US" w:eastAsia="zh-CN" w:bidi="ar"/>
              </w:rPr>
              <w:t>、课堂训练法、互评互改法</w:t>
            </w:r>
            <w:r>
              <w:rPr>
                <w:rFonts w:hint="eastAsia" w:ascii="宋体" w:hAnsi="宋体" w:eastAsia="宋体" w:cs="宋体"/>
                <w:color w:val="231F20"/>
                <w:kern w:val="0"/>
                <w:sz w:val="21"/>
                <w:szCs w:val="21"/>
                <w:lang w:val="en-US" w:eastAsia="zh-CN" w:bidi="ar"/>
              </w:rPr>
              <w:t>；</w:t>
            </w:r>
          </w:p>
          <w:p w14:paraId="1338B348">
            <w:pPr>
              <w:keepNext w:val="0"/>
              <w:keepLines w:val="0"/>
              <w:pageBreakBefore w:val="0"/>
              <w:widowControl/>
              <w:suppressLineNumbers w:val="0"/>
              <w:kinsoku/>
              <w:wordWrap/>
              <w:overflowPunct/>
              <w:topLinePunct w:val="0"/>
              <w:autoSpaceDE/>
              <w:autoSpaceDN/>
              <w:bidi w:val="0"/>
              <w:adjustRightInd/>
              <w:snapToGrid/>
              <w:spacing w:line="288" w:lineRule="auto"/>
              <w:jc w:val="both"/>
              <w:textAlignment w:val="auto"/>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2.教学</w:t>
            </w:r>
            <w:r>
              <w:rPr>
                <w:rFonts w:hint="eastAsia" w:ascii="宋体" w:hAnsi="宋体" w:cs="宋体"/>
                <w:color w:val="231F20"/>
                <w:kern w:val="0"/>
                <w:sz w:val="21"/>
                <w:szCs w:val="21"/>
                <w:lang w:val="en-US" w:eastAsia="zh-CN" w:bidi="ar"/>
              </w:rPr>
              <w:t>环境</w:t>
            </w:r>
            <w:r>
              <w:rPr>
                <w:rFonts w:hint="eastAsia" w:ascii="宋体" w:hAnsi="宋体" w:eastAsia="宋体" w:cs="宋体"/>
                <w:color w:val="231F20"/>
                <w:kern w:val="0"/>
                <w:sz w:val="21"/>
                <w:szCs w:val="21"/>
                <w:lang w:val="en-US" w:eastAsia="zh-CN" w:bidi="ar"/>
              </w:rPr>
              <w:t>：学习通平台、智慧教室；</w:t>
            </w:r>
          </w:p>
          <w:p w14:paraId="01C4E192">
            <w:pPr>
              <w:widowControl/>
              <w:spacing w:line="400" w:lineRule="exact"/>
              <w:jc w:val="both"/>
              <w:rPr>
                <w:rFonts w:hint="eastAsia" w:ascii="宋体" w:hAnsi="宋体" w:cs="宋体"/>
                <w:b/>
                <w:bCs/>
                <w:kern w:val="0"/>
                <w:sz w:val="21"/>
                <w:szCs w:val="21"/>
                <w:lang w:val="en-US" w:eastAsia="zh-CN"/>
              </w:rPr>
            </w:pPr>
            <w:r>
              <w:rPr>
                <w:rFonts w:hint="eastAsia" w:ascii="宋体" w:hAnsi="宋体" w:eastAsia="宋体" w:cs="宋体"/>
                <w:color w:val="231F20"/>
                <w:kern w:val="0"/>
                <w:sz w:val="21"/>
                <w:szCs w:val="21"/>
                <w:lang w:val="en-US" w:eastAsia="zh-CN" w:bidi="ar"/>
              </w:rPr>
              <w:t>3.评测方法：</w:t>
            </w:r>
            <w:r>
              <w:rPr>
                <w:rFonts w:hint="eastAsia" w:ascii="宋体" w:hAnsi="宋体" w:cs="宋体"/>
                <w:color w:val="231F20"/>
                <w:kern w:val="0"/>
                <w:sz w:val="21"/>
                <w:szCs w:val="21"/>
                <w:lang w:val="en-US" w:eastAsia="zh-CN" w:bidi="ar"/>
              </w:rPr>
              <w:t>章节测验、</w:t>
            </w:r>
            <w:r>
              <w:rPr>
                <w:rFonts w:hint="eastAsia" w:ascii="宋体" w:hAnsi="宋体" w:eastAsia="宋体" w:cs="宋体"/>
                <w:color w:val="231F20"/>
                <w:kern w:val="0"/>
                <w:sz w:val="21"/>
                <w:szCs w:val="21"/>
                <w:lang w:val="en-US" w:eastAsia="zh-CN" w:bidi="ar"/>
              </w:rPr>
              <w:t>课堂测问</w:t>
            </w:r>
            <w:r>
              <w:rPr>
                <w:rFonts w:hint="eastAsia" w:ascii="宋体" w:hAnsi="宋体" w:cs="宋体"/>
                <w:color w:val="231F20"/>
                <w:kern w:val="0"/>
                <w:sz w:val="21"/>
                <w:szCs w:val="21"/>
                <w:lang w:val="en-US" w:eastAsia="zh-CN" w:bidi="ar"/>
              </w:rPr>
              <w:t>、线上作业、书面作业</w:t>
            </w:r>
            <w:r>
              <w:rPr>
                <w:rFonts w:hint="eastAsia" w:ascii="宋体" w:hAnsi="宋体" w:eastAsia="宋体" w:cs="宋体"/>
                <w:color w:val="231F20"/>
                <w:kern w:val="0"/>
                <w:sz w:val="21"/>
                <w:szCs w:val="21"/>
                <w:lang w:val="en-US" w:eastAsia="zh-CN" w:bidi="ar"/>
              </w:rPr>
              <w:t>。</w:t>
            </w:r>
          </w:p>
        </w:tc>
        <w:tc>
          <w:tcPr>
            <w:tcW w:w="1138" w:type="dxa"/>
            <w:vMerge w:val="restart"/>
            <w:noWrap w:val="0"/>
            <w:vAlign w:val="top"/>
          </w:tcPr>
          <w:p w14:paraId="2B1B1319">
            <w:pPr>
              <w:keepNext w:val="0"/>
              <w:keepLines w:val="0"/>
              <w:pageBreakBefore w:val="0"/>
              <w:widowControl/>
              <w:suppressLineNumbers w:val="0"/>
              <w:kinsoku/>
              <w:wordWrap/>
              <w:overflowPunct/>
              <w:topLinePunct w:val="0"/>
              <w:autoSpaceDE/>
              <w:autoSpaceDN/>
              <w:bidi w:val="0"/>
              <w:adjustRightInd/>
              <w:snapToGrid/>
              <w:spacing w:line="288" w:lineRule="auto"/>
              <w:jc w:val="both"/>
              <w:textAlignment w:val="auto"/>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共</w:t>
            </w:r>
            <w:r>
              <w:rPr>
                <w:rFonts w:hint="eastAsia" w:ascii="宋体" w:hAnsi="宋体" w:cs="宋体"/>
                <w:color w:val="231F20"/>
                <w:kern w:val="0"/>
                <w:sz w:val="21"/>
                <w:szCs w:val="21"/>
                <w:lang w:val="en-US" w:eastAsia="zh-CN" w:bidi="ar"/>
              </w:rPr>
              <w:t>4</w:t>
            </w:r>
            <w:r>
              <w:rPr>
                <w:rFonts w:hint="eastAsia" w:ascii="宋体" w:hAnsi="宋体" w:eastAsia="宋体" w:cs="宋体"/>
                <w:color w:val="231F20"/>
                <w:kern w:val="0"/>
                <w:sz w:val="21"/>
                <w:szCs w:val="21"/>
                <w:lang w:val="en-US" w:eastAsia="zh-CN" w:bidi="ar"/>
              </w:rPr>
              <w:t>学时，其中理论讲授</w:t>
            </w:r>
            <w:r>
              <w:rPr>
                <w:rFonts w:hint="eastAsia" w:ascii="宋体" w:hAnsi="宋体" w:cs="宋体"/>
                <w:color w:val="231F20"/>
                <w:kern w:val="0"/>
                <w:sz w:val="21"/>
                <w:szCs w:val="21"/>
                <w:lang w:val="en-US" w:eastAsia="zh-CN" w:bidi="ar"/>
              </w:rPr>
              <w:t>2</w:t>
            </w:r>
            <w:r>
              <w:rPr>
                <w:rFonts w:hint="eastAsia" w:ascii="宋体" w:hAnsi="宋体" w:eastAsia="宋体" w:cs="宋体"/>
                <w:color w:val="231F20"/>
                <w:kern w:val="0"/>
                <w:sz w:val="21"/>
                <w:szCs w:val="21"/>
                <w:lang w:val="en-US" w:eastAsia="zh-CN" w:bidi="ar"/>
              </w:rPr>
              <w:t>学时，课堂训练</w:t>
            </w:r>
            <w:r>
              <w:rPr>
                <w:rFonts w:hint="eastAsia" w:ascii="宋体" w:hAnsi="宋体" w:cs="宋体"/>
                <w:color w:val="231F20"/>
                <w:kern w:val="0"/>
                <w:sz w:val="21"/>
                <w:szCs w:val="21"/>
                <w:lang w:val="en-US" w:eastAsia="zh-CN" w:bidi="ar"/>
              </w:rPr>
              <w:t>2</w:t>
            </w:r>
            <w:r>
              <w:rPr>
                <w:rFonts w:hint="eastAsia" w:ascii="宋体" w:hAnsi="宋体" w:eastAsia="宋体" w:cs="宋体"/>
                <w:color w:val="231F20"/>
                <w:kern w:val="0"/>
                <w:sz w:val="21"/>
                <w:szCs w:val="21"/>
                <w:lang w:val="en-US" w:eastAsia="zh-CN" w:bidi="ar"/>
              </w:rPr>
              <w:t>学时。</w:t>
            </w:r>
          </w:p>
          <w:p w14:paraId="3BDD66E4">
            <w:pPr>
              <w:widowControl/>
              <w:spacing w:line="400" w:lineRule="exact"/>
              <w:jc w:val="center"/>
              <w:rPr>
                <w:rFonts w:hint="eastAsia" w:ascii="宋体" w:hAnsi="宋体" w:cs="宋体"/>
                <w:b/>
                <w:bCs/>
                <w:kern w:val="0"/>
                <w:sz w:val="21"/>
                <w:szCs w:val="21"/>
                <w:lang w:val="en-US" w:eastAsia="zh-CN"/>
              </w:rPr>
            </w:pPr>
          </w:p>
        </w:tc>
      </w:tr>
      <w:tr w14:paraId="4D147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712" w:type="dxa"/>
            <w:vMerge w:val="continue"/>
            <w:noWrap w:val="0"/>
            <w:vAlign w:val="center"/>
          </w:tcPr>
          <w:p w14:paraId="180E45CD">
            <w:pPr>
              <w:widowControl/>
              <w:spacing w:line="400" w:lineRule="exact"/>
              <w:jc w:val="center"/>
              <w:rPr>
                <w:rFonts w:ascii="宋体" w:hAnsi="宋体" w:cs="宋体"/>
                <w:kern w:val="0"/>
                <w:sz w:val="21"/>
                <w:szCs w:val="21"/>
              </w:rPr>
            </w:pPr>
          </w:p>
        </w:tc>
        <w:tc>
          <w:tcPr>
            <w:tcW w:w="2277" w:type="dxa"/>
            <w:noWrap w:val="0"/>
            <w:vAlign w:val="top"/>
          </w:tcPr>
          <w:p w14:paraId="19C63D29">
            <w:pPr>
              <w:keepNext w:val="0"/>
              <w:keepLines w:val="0"/>
              <w:pageBreakBefore w:val="0"/>
              <w:widowControl/>
              <w:kinsoku/>
              <w:wordWrap/>
              <w:overflowPunct/>
              <w:topLinePunct w:val="0"/>
              <w:autoSpaceDE/>
              <w:autoSpaceDN/>
              <w:bidi w:val="0"/>
              <w:adjustRightInd/>
              <w:snapToGrid/>
              <w:spacing w:line="400" w:lineRule="exact"/>
              <w:ind w:firstLine="0" w:firstLineChars="0"/>
              <w:jc w:val="left"/>
              <w:textAlignment w:val="auto"/>
              <w:rPr>
                <w:rFonts w:hint="eastAsia" w:cs="Times New Roman"/>
                <w:b w:val="0"/>
                <w:bCs w:val="0"/>
                <w:sz w:val="21"/>
                <w:szCs w:val="21"/>
                <w:lang w:val="en-US" w:eastAsia="zh-CN"/>
              </w:rPr>
            </w:pPr>
            <w:r>
              <w:rPr>
                <w:rFonts w:hint="eastAsia" w:cs="Times New Roman"/>
                <w:b w:val="0"/>
                <w:bCs w:val="0"/>
                <w:sz w:val="21"/>
                <w:szCs w:val="21"/>
                <w:lang w:val="en-US" w:eastAsia="zh-CN"/>
              </w:rPr>
              <w:t>1.理解会议通知、会议议程、会议记录、会议纪要的基本知识；</w:t>
            </w:r>
          </w:p>
          <w:p w14:paraId="60238D33">
            <w:pPr>
              <w:keepNext w:val="0"/>
              <w:keepLines w:val="0"/>
              <w:pageBreakBefore w:val="0"/>
              <w:widowControl/>
              <w:kinsoku/>
              <w:wordWrap/>
              <w:overflowPunct/>
              <w:topLinePunct w:val="0"/>
              <w:autoSpaceDE/>
              <w:autoSpaceDN/>
              <w:bidi w:val="0"/>
              <w:adjustRightInd/>
              <w:snapToGrid/>
              <w:spacing w:line="400" w:lineRule="exact"/>
              <w:ind w:firstLine="0" w:firstLineChars="0"/>
              <w:jc w:val="left"/>
              <w:textAlignment w:val="auto"/>
              <w:rPr>
                <w:rFonts w:hint="eastAsia" w:cs="Times New Roman"/>
                <w:b w:val="0"/>
                <w:bCs w:val="0"/>
                <w:sz w:val="21"/>
                <w:szCs w:val="21"/>
                <w:lang w:val="en-US" w:eastAsia="zh-CN"/>
              </w:rPr>
            </w:pPr>
            <w:r>
              <w:rPr>
                <w:rFonts w:hint="eastAsia" w:cs="Times New Roman"/>
                <w:b w:val="0"/>
                <w:bCs w:val="0"/>
                <w:sz w:val="21"/>
                <w:szCs w:val="21"/>
                <w:lang w:val="en-US" w:eastAsia="zh-CN"/>
              </w:rPr>
              <w:t>2.掌握会议通知、会议议程、会议记录、会议纪要的内容结构。</w:t>
            </w:r>
          </w:p>
          <w:p w14:paraId="353122C9">
            <w:pPr>
              <w:keepNext w:val="0"/>
              <w:keepLines w:val="0"/>
              <w:pageBreakBefore w:val="0"/>
              <w:widowControl/>
              <w:kinsoku/>
              <w:wordWrap/>
              <w:overflowPunct/>
              <w:topLinePunct w:val="0"/>
              <w:autoSpaceDE/>
              <w:autoSpaceDN/>
              <w:bidi w:val="0"/>
              <w:adjustRightInd/>
              <w:snapToGrid/>
              <w:spacing w:line="400" w:lineRule="exact"/>
              <w:ind w:firstLine="0" w:firstLineChars="0"/>
              <w:jc w:val="left"/>
              <w:textAlignment w:val="auto"/>
              <w:rPr>
                <w:rFonts w:hint="default" w:ascii="宋体" w:hAnsi="宋体" w:eastAsia="宋体" w:cs="宋体"/>
                <w:kern w:val="0"/>
                <w:sz w:val="21"/>
                <w:szCs w:val="21"/>
                <w:lang w:val="en-US" w:eastAsia="zh-CN" w:bidi="ar-SA"/>
              </w:rPr>
            </w:pPr>
          </w:p>
        </w:tc>
        <w:tc>
          <w:tcPr>
            <w:tcW w:w="1715" w:type="dxa"/>
            <w:gridSpan w:val="2"/>
            <w:noWrap w:val="0"/>
            <w:vAlign w:val="top"/>
          </w:tcPr>
          <w:p w14:paraId="6D3AA38E">
            <w:pPr>
              <w:keepNext w:val="0"/>
              <w:keepLines w:val="0"/>
              <w:pageBreakBefore w:val="0"/>
              <w:widowControl/>
              <w:kinsoku/>
              <w:wordWrap/>
              <w:overflowPunct/>
              <w:topLinePunct w:val="0"/>
              <w:autoSpaceDE/>
              <w:autoSpaceDN/>
              <w:bidi w:val="0"/>
              <w:adjustRightInd/>
              <w:snapToGrid/>
              <w:spacing w:line="400" w:lineRule="exact"/>
              <w:ind w:firstLine="0" w:firstLineChars="0"/>
              <w:jc w:val="left"/>
              <w:textAlignment w:val="auto"/>
              <w:rPr>
                <w:rFonts w:hint="eastAsia" w:cs="Times New Roman"/>
                <w:b w:val="0"/>
                <w:bCs w:val="0"/>
                <w:sz w:val="21"/>
                <w:szCs w:val="21"/>
                <w:lang w:val="en-US" w:eastAsia="zh-CN"/>
              </w:rPr>
            </w:pPr>
            <w:r>
              <w:rPr>
                <w:rFonts w:hint="eastAsia" w:cs="Times New Roman"/>
                <w:b w:val="0"/>
                <w:bCs w:val="0"/>
                <w:sz w:val="21"/>
                <w:szCs w:val="21"/>
                <w:lang w:val="en-US" w:eastAsia="zh-CN"/>
              </w:rPr>
              <w:t>1.能说出会议通知、会议议程、会议记录、会议纪要的结构思路；</w:t>
            </w:r>
          </w:p>
          <w:p w14:paraId="7BE8F009">
            <w:pPr>
              <w:keepNext w:val="0"/>
              <w:keepLines w:val="0"/>
              <w:pageBreakBefore w:val="0"/>
              <w:widowControl/>
              <w:kinsoku/>
              <w:wordWrap/>
              <w:overflowPunct/>
              <w:topLinePunct w:val="0"/>
              <w:autoSpaceDE/>
              <w:autoSpaceDN/>
              <w:bidi w:val="0"/>
              <w:adjustRightInd/>
              <w:snapToGrid/>
              <w:spacing w:line="400" w:lineRule="exact"/>
              <w:ind w:firstLine="0" w:firstLineChars="0"/>
              <w:jc w:val="left"/>
              <w:textAlignment w:val="auto"/>
              <w:rPr>
                <w:rFonts w:ascii="宋体" w:hAnsi="宋体" w:eastAsia="宋体" w:cs="宋体"/>
                <w:kern w:val="0"/>
                <w:sz w:val="21"/>
                <w:szCs w:val="21"/>
                <w:lang w:val="en-US" w:eastAsia="zh-CN" w:bidi="ar-SA"/>
              </w:rPr>
            </w:pPr>
            <w:r>
              <w:rPr>
                <w:rFonts w:hint="eastAsia" w:cs="Times New Roman"/>
                <w:b w:val="0"/>
                <w:bCs w:val="0"/>
                <w:sz w:val="21"/>
                <w:szCs w:val="21"/>
                <w:lang w:val="en-US" w:eastAsia="zh-CN"/>
              </w:rPr>
              <w:t>2.会写工作中常用的会议通知、会议议程、会议记录、会议纪要。</w:t>
            </w:r>
          </w:p>
        </w:tc>
        <w:tc>
          <w:tcPr>
            <w:tcW w:w="1894" w:type="dxa"/>
            <w:noWrap w:val="0"/>
            <w:vAlign w:val="top"/>
          </w:tcPr>
          <w:p w14:paraId="5297A9AF">
            <w:pPr>
              <w:widowControl/>
              <w:spacing w:line="400" w:lineRule="exact"/>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1.培养民主集中、服从大局的会议文书写作思维；</w:t>
            </w:r>
          </w:p>
          <w:p w14:paraId="07551DF7">
            <w:pPr>
              <w:widowControl/>
              <w:spacing w:line="400" w:lineRule="exact"/>
              <w:jc w:val="left"/>
              <w:rPr>
                <w:rFonts w:hint="default" w:ascii="宋体" w:hAnsi="宋体" w:cs="宋体"/>
                <w:kern w:val="0"/>
                <w:sz w:val="21"/>
                <w:szCs w:val="21"/>
                <w:lang w:val="en-US" w:eastAsia="zh-CN"/>
              </w:rPr>
            </w:pPr>
            <w:r>
              <w:rPr>
                <w:rFonts w:hint="eastAsia" w:ascii="宋体" w:hAnsi="宋体" w:cs="宋体"/>
                <w:kern w:val="0"/>
                <w:sz w:val="21"/>
                <w:szCs w:val="21"/>
                <w:lang w:val="en-US" w:eastAsia="zh-CN"/>
              </w:rPr>
              <w:t>2.养成遵守规范、实事求是的写作态度。</w:t>
            </w:r>
          </w:p>
        </w:tc>
        <w:tc>
          <w:tcPr>
            <w:tcW w:w="1482" w:type="dxa"/>
            <w:vMerge w:val="continue"/>
            <w:noWrap w:val="0"/>
            <w:vAlign w:val="top"/>
          </w:tcPr>
          <w:p w14:paraId="3070B3E6">
            <w:pPr>
              <w:widowControl/>
              <w:spacing w:line="400" w:lineRule="exact"/>
              <w:jc w:val="left"/>
              <w:rPr>
                <w:rFonts w:ascii="宋体" w:hAnsi="宋体" w:cs="宋体"/>
                <w:kern w:val="0"/>
                <w:sz w:val="21"/>
                <w:szCs w:val="21"/>
              </w:rPr>
            </w:pPr>
          </w:p>
        </w:tc>
        <w:tc>
          <w:tcPr>
            <w:tcW w:w="1138" w:type="dxa"/>
            <w:vMerge w:val="continue"/>
            <w:noWrap w:val="0"/>
            <w:vAlign w:val="center"/>
          </w:tcPr>
          <w:p w14:paraId="658C17AD">
            <w:pPr>
              <w:widowControl/>
              <w:spacing w:line="400" w:lineRule="exact"/>
              <w:jc w:val="center"/>
              <w:rPr>
                <w:rFonts w:ascii="宋体" w:hAnsi="宋体" w:cs="宋体"/>
                <w:kern w:val="0"/>
                <w:sz w:val="21"/>
                <w:szCs w:val="21"/>
              </w:rPr>
            </w:pPr>
          </w:p>
        </w:tc>
      </w:tr>
      <w:tr w14:paraId="3E990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712" w:type="dxa"/>
            <w:vMerge w:val="continue"/>
            <w:noWrap w:val="0"/>
            <w:vAlign w:val="center"/>
          </w:tcPr>
          <w:p w14:paraId="4C1BAC34">
            <w:pPr>
              <w:widowControl/>
              <w:spacing w:line="400" w:lineRule="exact"/>
              <w:jc w:val="center"/>
              <w:rPr>
                <w:rFonts w:ascii="宋体" w:hAnsi="宋体" w:cs="宋体"/>
                <w:kern w:val="0"/>
                <w:sz w:val="21"/>
                <w:szCs w:val="21"/>
              </w:rPr>
            </w:pPr>
          </w:p>
        </w:tc>
        <w:tc>
          <w:tcPr>
            <w:tcW w:w="5886" w:type="dxa"/>
            <w:gridSpan w:val="4"/>
            <w:noWrap w:val="0"/>
            <w:vAlign w:val="top"/>
          </w:tcPr>
          <w:p w14:paraId="6B457BAC">
            <w:pPr>
              <w:widowControl/>
              <w:spacing w:line="400" w:lineRule="exact"/>
              <w:jc w:val="center"/>
              <w:rPr>
                <w:rFonts w:hint="default" w:ascii="宋体" w:hAnsi="宋体" w:eastAsia="宋体" w:cs="宋体"/>
                <w:kern w:val="0"/>
                <w:sz w:val="21"/>
                <w:szCs w:val="21"/>
                <w:lang w:val="en-US" w:eastAsia="zh-CN"/>
              </w:rPr>
            </w:pPr>
            <w:r>
              <w:rPr>
                <w:rFonts w:hint="eastAsia" w:ascii="宋体" w:hAnsi="宋体" w:cs="宋体"/>
                <w:b/>
                <w:bCs/>
                <w:kern w:val="0"/>
                <w:sz w:val="21"/>
                <w:szCs w:val="21"/>
                <w:lang w:val="en-US" w:eastAsia="zh-CN"/>
              </w:rPr>
              <w:t>第二节 会议沟通技巧</w:t>
            </w:r>
          </w:p>
        </w:tc>
        <w:tc>
          <w:tcPr>
            <w:tcW w:w="1482" w:type="dxa"/>
            <w:vMerge w:val="continue"/>
            <w:noWrap w:val="0"/>
            <w:vAlign w:val="top"/>
          </w:tcPr>
          <w:p w14:paraId="1CE43E5D">
            <w:pPr>
              <w:widowControl/>
              <w:spacing w:line="400" w:lineRule="exact"/>
              <w:jc w:val="center"/>
              <w:rPr>
                <w:rFonts w:hint="eastAsia" w:ascii="宋体" w:hAnsi="宋体" w:cs="宋体"/>
                <w:b/>
                <w:bCs/>
                <w:kern w:val="0"/>
                <w:sz w:val="21"/>
                <w:szCs w:val="21"/>
                <w:lang w:val="en-US" w:eastAsia="zh-CN"/>
              </w:rPr>
            </w:pPr>
          </w:p>
        </w:tc>
        <w:tc>
          <w:tcPr>
            <w:tcW w:w="1138" w:type="dxa"/>
            <w:vMerge w:val="continue"/>
            <w:noWrap w:val="0"/>
            <w:vAlign w:val="top"/>
          </w:tcPr>
          <w:p w14:paraId="400B763B">
            <w:pPr>
              <w:widowControl/>
              <w:spacing w:line="400" w:lineRule="exact"/>
              <w:jc w:val="center"/>
              <w:rPr>
                <w:rFonts w:hint="eastAsia" w:ascii="宋体" w:hAnsi="宋体" w:cs="宋体"/>
                <w:b/>
                <w:bCs/>
                <w:kern w:val="0"/>
                <w:sz w:val="21"/>
                <w:szCs w:val="21"/>
                <w:lang w:val="en-US" w:eastAsia="zh-CN"/>
              </w:rPr>
            </w:pPr>
          </w:p>
        </w:tc>
      </w:tr>
      <w:tr w14:paraId="26198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712" w:type="dxa"/>
            <w:vMerge w:val="continue"/>
            <w:noWrap w:val="0"/>
            <w:vAlign w:val="center"/>
          </w:tcPr>
          <w:p w14:paraId="786D01EA">
            <w:pPr>
              <w:widowControl/>
              <w:spacing w:line="400" w:lineRule="exact"/>
              <w:jc w:val="center"/>
              <w:rPr>
                <w:rFonts w:ascii="宋体" w:hAnsi="宋体" w:cs="宋体"/>
                <w:kern w:val="0"/>
                <w:sz w:val="21"/>
                <w:szCs w:val="21"/>
              </w:rPr>
            </w:pPr>
          </w:p>
        </w:tc>
        <w:tc>
          <w:tcPr>
            <w:tcW w:w="2277" w:type="dxa"/>
            <w:noWrap w:val="0"/>
            <w:vAlign w:val="top"/>
          </w:tcPr>
          <w:p w14:paraId="354281EF">
            <w:pPr>
              <w:keepNext w:val="0"/>
              <w:keepLines w:val="0"/>
              <w:pageBreakBefore w:val="0"/>
              <w:widowControl/>
              <w:numPr>
                <w:ilvl w:val="0"/>
                <w:numId w:val="3"/>
              </w:numPr>
              <w:kinsoku/>
              <w:wordWrap/>
              <w:overflowPunct/>
              <w:topLinePunct w:val="0"/>
              <w:autoSpaceDE/>
              <w:autoSpaceDN/>
              <w:bidi w:val="0"/>
              <w:adjustRightInd/>
              <w:snapToGrid/>
              <w:spacing w:line="400" w:lineRule="exact"/>
              <w:ind w:firstLine="0" w:firstLineChars="0"/>
              <w:jc w:val="left"/>
              <w:textAlignment w:val="auto"/>
              <w:rPr>
                <w:rFonts w:hint="eastAsia" w:ascii="宋体" w:hAnsi="宋体" w:cs="宋体"/>
                <w:kern w:val="0"/>
                <w:sz w:val="21"/>
                <w:szCs w:val="21"/>
                <w:lang w:val="en-US" w:eastAsia="zh-CN"/>
              </w:rPr>
            </w:pPr>
            <w:r>
              <w:rPr>
                <w:rFonts w:hint="eastAsia" w:cs="Times New Roman"/>
                <w:b w:val="0"/>
                <w:bCs w:val="0"/>
                <w:sz w:val="21"/>
                <w:szCs w:val="21"/>
                <w:lang w:val="en-US" w:eastAsia="zh-CN"/>
              </w:rPr>
              <w:t>理解</w:t>
            </w:r>
            <w:r>
              <w:rPr>
                <w:rFonts w:hint="eastAsia" w:ascii="宋体" w:hAnsi="宋体" w:cs="宋体"/>
                <w:kern w:val="0"/>
                <w:sz w:val="21"/>
                <w:szCs w:val="21"/>
                <w:lang w:val="en-US" w:eastAsia="zh-CN"/>
              </w:rPr>
              <w:t>会议组织沟通的主要内容和要求；</w:t>
            </w:r>
          </w:p>
          <w:p w14:paraId="410102B7">
            <w:pPr>
              <w:keepNext w:val="0"/>
              <w:keepLines w:val="0"/>
              <w:pageBreakBefore w:val="0"/>
              <w:widowControl/>
              <w:numPr>
                <w:ilvl w:val="0"/>
                <w:numId w:val="3"/>
              </w:numPr>
              <w:kinsoku/>
              <w:wordWrap/>
              <w:overflowPunct/>
              <w:topLinePunct w:val="0"/>
              <w:autoSpaceDE/>
              <w:autoSpaceDN/>
              <w:bidi w:val="0"/>
              <w:adjustRightInd/>
              <w:snapToGrid/>
              <w:spacing w:line="400" w:lineRule="exact"/>
              <w:ind w:firstLine="0" w:firstLineChars="0"/>
              <w:jc w:val="left"/>
              <w:textAlignment w:val="auto"/>
              <w:rPr>
                <w:rFonts w:hint="default" w:ascii="宋体" w:hAnsi="宋体" w:cs="宋体"/>
                <w:kern w:val="0"/>
                <w:sz w:val="21"/>
                <w:szCs w:val="21"/>
                <w:lang w:val="en-US" w:eastAsia="zh-CN"/>
              </w:rPr>
            </w:pPr>
            <w:r>
              <w:rPr>
                <w:rFonts w:hint="eastAsia" w:ascii="宋体" w:hAnsi="宋体" w:cs="宋体"/>
                <w:kern w:val="0"/>
                <w:sz w:val="21"/>
                <w:szCs w:val="21"/>
                <w:lang w:val="en-US" w:eastAsia="zh-CN"/>
              </w:rPr>
              <w:t>掌握会议主持和会议讨论发言的技巧。</w:t>
            </w:r>
          </w:p>
        </w:tc>
        <w:tc>
          <w:tcPr>
            <w:tcW w:w="1715" w:type="dxa"/>
            <w:gridSpan w:val="2"/>
            <w:noWrap w:val="0"/>
            <w:vAlign w:val="top"/>
          </w:tcPr>
          <w:p w14:paraId="6E644E23">
            <w:pPr>
              <w:keepNext w:val="0"/>
              <w:keepLines w:val="0"/>
              <w:pageBreakBefore w:val="0"/>
              <w:widowControl/>
              <w:kinsoku/>
              <w:wordWrap/>
              <w:overflowPunct/>
              <w:topLinePunct w:val="0"/>
              <w:autoSpaceDE/>
              <w:autoSpaceDN/>
              <w:bidi w:val="0"/>
              <w:adjustRightInd/>
              <w:snapToGrid/>
              <w:spacing w:line="400" w:lineRule="exact"/>
              <w:ind w:firstLine="0" w:firstLineChars="0"/>
              <w:jc w:val="left"/>
              <w:textAlignment w:val="auto"/>
              <w:rPr>
                <w:rFonts w:hint="eastAsia" w:ascii="宋体" w:hAnsi="宋体" w:cs="宋体"/>
                <w:kern w:val="0"/>
                <w:sz w:val="21"/>
                <w:szCs w:val="21"/>
                <w:lang w:val="en-US" w:eastAsia="zh-CN"/>
              </w:rPr>
            </w:pPr>
            <w:r>
              <w:rPr>
                <w:rFonts w:hint="eastAsia" w:ascii="宋体" w:hAnsi="宋体" w:cs="宋体"/>
                <w:kern w:val="0"/>
                <w:sz w:val="21"/>
                <w:szCs w:val="21"/>
                <w:lang w:val="en-US" w:eastAsia="zh-CN"/>
              </w:rPr>
              <w:t>1.熟悉会议组织基本流程，能够做好一般会议组织工作；</w:t>
            </w:r>
          </w:p>
          <w:p w14:paraId="40152C97">
            <w:pPr>
              <w:keepNext w:val="0"/>
              <w:keepLines w:val="0"/>
              <w:pageBreakBefore w:val="0"/>
              <w:widowControl/>
              <w:kinsoku/>
              <w:wordWrap/>
              <w:overflowPunct/>
              <w:topLinePunct w:val="0"/>
              <w:autoSpaceDE/>
              <w:autoSpaceDN/>
              <w:bidi w:val="0"/>
              <w:adjustRightInd/>
              <w:snapToGrid/>
              <w:spacing w:line="400" w:lineRule="exact"/>
              <w:ind w:firstLine="0" w:firstLineChars="0"/>
              <w:jc w:val="left"/>
              <w:textAlignment w:val="auto"/>
              <w:rPr>
                <w:rFonts w:hint="default" w:ascii="宋体" w:hAnsi="宋体" w:cs="宋体"/>
                <w:kern w:val="0"/>
                <w:sz w:val="21"/>
                <w:szCs w:val="21"/>
                <w:lang w:val="en-US" w:eastAsia="zh-CN"/>
              </w:rPr>
            </w:pPr>
            <w:r>
              <w:rPr>
                <w:rFonts w:hint="eastAsia" w:ascii="宋体" w:hAnsi="宋体" w:cs="宋体"/>
                <w:kern w:val="0"/>
                <w:sz w:val="21"/>
                <w:szCs w:val="21"/>
                <w:lang w:val="en-US" w:eastAsia="zh-CN"/>
              </w:rPr>
              <w:t>2.能够在主持会议和讨论发言中，围绕会议主题恰当表达。</w:t>
            </w:r>
          </w:p>
        </w:tc>
        <w:tc>
          <w:tcPr>
            <w:tcW w:w="1894" w:type="dxa"/>
            <w:noWrap w:val="0"/>
            <w:vAlign w:val="top"/>
          </w:tcPr>
          <w:p w14:paraId="7B5633B7">
            <w:pPr>
              <w:widowControl/>
              <w:spacing w:line="400" w:lineRule="exact"/>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1.形成互助协作的团队意识；</w:t>
            </w:r>
          </w:p>
          <w:p w14:paraId="48287B3C">
            <w:pPr>
              <w:widowControl/>
              <w:spacing w:line="400" w:lineRule="exact"/>
              <w:jc w:val="left"/>
              <w:rPr>
                <w:rFonts w:hint="default" w:ascii="宋体" w:hAnsi="宋体" w:cs="宋体"/>
                <w:kern w:val="0"/>
                <w:sz w:val="21"/>
                <w:szCs w:val="21"/>
                <w:lang w:val="en-US" w:eastAsia="zh-CN"/>
              </w:rPr>
            </w:pPr>
            <w:r>
              <w:rPr>
                <w:rFonts w:hint="eastAsia" w:ascii="宋体" w:hAnsi="宋体" w:cs="宋体"/>
                <w:kern w:val="0"/>
                <w:sz w:val="21"/>
                <w:szCs w:val="21"/>
                <w:lang w:val="en-US" w:eastAsia="zh-CN"/>
              </w:rPr>
              <w:t>2.树立热情友好的会议服务意识。</w:t>
            </w:r>
          </w:p>
        </w:tc>
        <w:tc>
          <w:tcPr>
            <w:tcW w:w="1482" w:type="dxa"/>
            <w:vMerge w:val="continue"/>
            <w:noWrap w:val="0"/>
            <w:vAlign w:val="top"/>
          </w:tcPr>
          <w:p w14:paraId="4C80B4EE">
            <w:pPr>
              <w:widowControl/>
              <w:spacing w:line="400" w:lineRule="exact"/>
              <w:jc w:val="left"/>
              <w:rPr>
                <w:rFonts w:ascii="宋体" w:hAnsi="宋体" w:cs="宋体"/>
                <w:kern w:val="0"/>
                <w:sz w:val="21"/>
                <w:szCs w:val="21"/>
              </w:rPr>
            </w:pPr>
          </w:p>
        </w:tc>
        <w:tc>
          <w:tcPr>
            <w:tcW w:w="1138" w:type="dxa"/>
            <w:vMerge w:val="continue"/>
            <w:noWrap w:val="0"/>
            <w:vAlign w:val="center"/>
          </w:tcPr>
          <w:p w14:paraId="46DD1DFF">
            <w:pPr>
              <w:widowControl/>
              <w:spacing w:line="400" w:lineRule="exact"/>
              <w:jc w:val="center"/>
              <w:rPr>
                <w:rFonts w:ascii="宋体" w:hAnsi="宋体" w:cs="宋体"/>
                <w:kern w:val="0"/>
                <w:sz w:val="21"/>
                <w:szCs w:val="21"/>
              </w:rPr>
            </w:pPr>
          </w:p>
        </w:tc>
      </w:tr>
      <w:tr w14:paraId="588AF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712" w:type="dxa"/>
            <w:vMerge w:val="restart"/>
            <w:noWrap w:val="0"/>
            <w:textDirection w:val="tbLrV"/>
            <w:vAlign w:val="center"/>
          </w:tcPr>
          <w:p w14:paraId="7822C60F">
            <w:pPr>
              <w:widowControl/>
              <w:spacing w:line="400" w:lineRule="exact"/>
              <w:ind w:left="113" w:right="113"/>
              <w:jc w:val="center"/>
              <w:rPr>
                <w:rFonts w:hint="default" w:ascii="宋体" w:hAnsi="宋体" w:eastAsia="宋体" w:cs="宋体"/>
                <w:kern w:val="0"/>
                <w:sz w:val="21"/>
                <w:szCs w:val="21"/>
                <w:lang w:val="en-US" w:eastAsia="zh-CN"/>
              </w:rPr>
            </w:pPr>
            <w:r>
              <w:rPr>
                <w:rFonts w:hint="eastAsia" w:ascii="宋体" w:hAnsi="宋体" w:cs="宋体"/>
                <w:b/>
                <w:bCs/>
                <w:kern w:val="0"/>
                <w:sz w:val="21"/>
                <w:szCs w:val="21"/>
                <w:lang w:val="en-US" w:eastAsia="zh-CN"/>
              </w:rPr>
              <w:t xml:space="preserve"> 职 场 演 讲</w:t>
            </w:r>
          </w:p>
        </w:tc>
        <w:tc>
          <w:tcPr>
            <w:tcW w:w="5886" w:type="dxa"/>
            <w:gridSpan w:val="4"/>
            <w:noWrap w:val="0"/>
            <w:vAlign w:val="top"/>
          </w:tcPr>
          <w:p w14:paraId="6D4AC371">
            <w:pPr>
              <w:widowControl/>
              <w:spacing w:line="400" w:lineRule="exact"/>
              <w:jc w:val="center"/>
              <w:rPr>
                <w:rFonts w:hint="default" w:ascii="宋体" w:hAnsi="宋体" w:eastAsia="宋体" w:cs="宋体"/>
                <w:kern w:val="0"/>
                <w:sz w:val="21"/>
                <w:szCs w:val="21"/>
                <w:lang w:val="en-US" w:eastAsia="zh-CN"/>
              </w:rPr>
            </w:pPr>
            <w:r>
              <w:rPr>
                <w:rFonts w:hint="eastAsia" w:ascii="宋体" w:hAnsi="宋体" w:cs="宋体"/>
                <w:b/>
                <w:bCs/>
                <w:kern w:val="0"/>
                <w:sz w:val="21"/>
                <w:szCs w:val="21"/>
                <w:lang w:val="en-US" w:eastAsia="zh-CN"/>
              </w:rPr>
              <w:t>第一节 职场演讲文书</w:t>
            </w:r>
          </w:p>
        </w:tc>
        <w:tc>
          <w:tcPr>
            <w:tcW w:w="1482" w:type="dxa"/>
            <w:vMerge w:val="restart"/>
            <w:noWrap w:val="0"/>
            <w:vAlign w:val="center"/>
          </w:tcPr>
          <w:p w14:paraId="5BB6ECB7">
            <w:pPr>
              <w:keepNext w:val="0"/>
              <w:keepLines w:val="0"/>
              <w:pageBreakBefore w:val="0"/>
              <w:widowControl/>
              <w:suppressLineNumbers w:val="0"/>
              <w:kinsoku/>
              <w:wordWrap/>
              <w:overflowPunct/>
              <w:topLinePunct w:val="0"/>
              <w:autoSpaceDE/>
              <w:autoSpaceDN/>
              <w:bidi w:val="0"/>
              <w:adjustRightInd/>
              <w:snapToGrid/>
              <w:spacing w:line="288" w:lineRule="auto"/>
              <w:jc w:val="both"/>
              <w:textAlignment w:val="auto"/>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1.教学方法：讲授法、案例分析法</w:t>
            </w:r>
            <w:r>
              <w:rPr>
                <w:rFonts w:hint="eastAsia" w:ascii="宋体" w:hAnsi="宋体" w:cs="宋体"/>
                <w:color w:val="231F20"/>
                <w:kern w:val="0"/>
                <w:sz w:val="21"/>
                <w:szCs w:val="21"/>
                <w:lang w:val="en-US" w:eastAsia="zh-CN" w:bidi="ar"/>
              </w:rPr>
              <w:t>、课堂训练法</w:t>
            </w:r>
            <w:r>
              <w:rPr>
                <w:rFonts w:hint="eastAsia" w:ascii="宋体" w:hAnsi="宋体" w:eastAsia="宋体" w:cs="宋体"/>
                <w:color w:val="231F20"/>
                <w:kern w:val="0"/>
                <w:sz w:val="21"/>
                <w:szCs w:val="21"/>
                <w:lang w:val="en-US" w:eastAsia="zh-CN" w:bidi="ar"/>
              </w:rPr>
              <w:t>；</w:t>
            </w:r>
          </w:p>
          <w:p w14:paraId="5826B9F8">
            <w:pPr>
              <w:keepNext w:val="0"/>
              <w:keepLines w:val="0"/>
              <w:pageBreakBefore w:val="0"/>
              <w:widowControl/>
              <w:suppressLineNumbers w:val="0"/>
              <w:kinsoku/>
              <w:wordWrap/>
              <w:overflowPunct/>
              <w:topLinePunct w:val="0"/>
              <w:autoSpaceDE/>
              <w:autoSpaceDN/>
              <w:bidi w:val="0"/>
              <w:adjustRightInd/>
              <w:snapToGrid/>
              <w:spacing w:line="288" w:lineRule="auto"/>
              <w:jc w:val="both"/>
              <w:textAlignment w:val="auto"/>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2.教学</w:t>
            </w:r>
            <w:r>
              <w:rPr>
                <w:rFonts w:hint="eastAsia" w:ascii="宋体" w:hAnsi="宋体" w:cs="宋体"/>
                <w:color w:val="231F20"/>
                <w:kern w:val="0"/>
                <w:sz w:val="21"/>
                <w:szCs w:val="21"/>
                <w:lang w:val="en-US" w:eastAsia="zh-CN" w:bidi="ar"/>
              </w:rPr>
              <w:t>环境</w:t>
            </w:r>
            <w:r>
              <w:rPr>
                <w:rFonts w:hint="eastAsia" w:ascii="宋体" w:hAnsi="宋体" w:eastAsia="宋体" w:cs="宋体"/>
                <w:color w:val="231F20"/>
                <w:kern w:val="0"/>
                <w:sz w:val="21"/>
                <w:szCs w:val="21"/>
                <w:lang w:val="en-US" w:eastAsia="zh-CN" w:bidi="ar"/>
              </w:rPr>
              <w:t>：学习通平台、智慧教室；</w:t>
            </w:r>
          </w:p>
          <w:p w14:paraId="105F50EF">
            <w:pPr>
              <w:widowControl/>
              <w:spacing w:line="400" w:lineRule="exact"/>
              <w:jc w:val="both"/>
              <w:rPr>
                <w:rFonts w:hint="eastAsia" w:ascii="宋体" w:hAnsi="宋体" w:cs="宋体"/>
                <w:b/>
                <w:bCs/>
                <w:kern w:val="0"/>
                <w:sz w:val="21"/>
                <w:szCs w:val="21"/>
                <w:lang w:val="en-US" w:eastAsia="zh-CN"/>
              </w:rPr>
            </w:pPr>
            <w:r>
              <w:rPr>
                <w:rFonts w:hint="eastAsia" w:ascii="宋体" w:hAnsi="宋体" w:eastAsia="宋体" w:cs="宋体"/>
                <w:color w:val="231F20"/>
                <w:kern w:val="0"/>
                <w:sz w:val="21"/>
                <w:szCs w:val="21"/>
                <w:lang w:val="en-US" w:eastAsia="zh-CN" w:bidi="ar"/>
              </w:rPr>
              <w:t>3.评测方法：</w:t>
            </w:r>
            <w:r>
              <w:rPr>
                <w:rFonts w:hint="eastAsia" w:ascii="宋体" w:hAnsi="宋体" w:cs="宋体"/>
                <w:color w:val="231F20"/>
                <w:kern w:val="0"/>
                <w:sz w:val="21"/>
                <w:szCs w:val="21"/>
                <w:lang w:val="en-US" w:eastAsia="zh-CN" w:bidi="ar"/>
              </w:rPr>
              <w:t>章节测验、</w:t>
            </w:r>
            <w:r>
              <w:rPr>
                <w:rFonts w:hint="eastAsia" w:ascii="宋体" w:hAnsi="宋体" w:eastAsia="宋体" w:cs="宋体"/>
                <w:color w:val="231F20"/>
                <w:kern w:val="0"/>
                <w:sz w:val="21"/>
                <w:szCs w:val="21"/>
                <w:lang w:val="en-US" w:eastAsia="zh-CN" w:bidi="ar"/>
              </w:rPr>
              <w:t>课堂测问。</w:t>
            </w:r>
          </w:p>
        </w:tc>
        <w:tc>
          <w:tcPr>
            <w:tcW w:w="1138" w:type="dxa"/>
            <w:vMerge w:val="restart"/>
            <w:noWrap w:val="0"/>
            <w:vAlign w:val="center"/>
          </w:tcPr>
          <w:p w14:paraId="337E00D9">
            <w:pPr>
              <w:keepNext w:val="0"/>
              <w:keepLines w:val="0"/>
              <w:pageBreakBefore w:val="0"/>
              <w:widowControl/>
              <w:suppressLineNumbers w:val="0"/>
              <w:kinsoku/>
              <w:wordWrap/>
              <w:overflowPunct/>
              <w:topLinePunct w:val="0"/>
              <w:autoSpaceDE/>
              <w:autoSpaceDN/>
              <w:bidi w:val="0"/>
              <w:adjustRightInd/>
              <w:snapToGrid/>
              <w:spacing w:line="288" w:lineRule="auto"/>
              <w:jc w:val="both"/>
              <w:textAlignment w:val="auto"/>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共</w:t>
            </w:r>
            <w:r>
              <w:rPr>
                <w:rFonts w:hint="eastAsia" w:ascii="宋体" w:hAnsi="宋体" w:cs="宋体"/>
                <w:color w:val="231F20"/>
                <w:kern w:val="0"/>
                <w:sz w:val="21"/>
                <w:szCs w:val="21"/>
                <w:lang w:val="en-US" w:eastAsia="zh-CN" w:bidi="ar"/>
              </w:rPr>
              <w:t>6</w:t>
            </w:r>
            <w:r>
              <w:rPr>
                <w:rFonts w:hint="eastAsia" w:ascii="宋体" w:hAnsi="宋体" w:eastAsia="宋体" w:cs="宋体"/>
                <w:color w:val="231F20"/>
                <w:kern w:val="0"/>
                <w:sz w:val="21"/>
                <w:szCs w:val="21"/>
                <w:lang w:val="en-US" w:eastAsia="zh-CN" w:bidi="ar"/>
              </w:rPr>
              <w:t>学时，其中理论讲授</w:t>
            </w:r>
            <w:r>
              <w:rPr>
                <w:rFonts w:hint="eastAsia" w:ascii="宋体" w:hAnsi="宋体" w:cs="宋体"/>
                <w:color w:val="231F20"/>
                <w:kern w:val="0"/>
                <w:sz w:val="21"/>
                <w:szCs w:val="21"/>
                <w:lang w:val="en-US" w:eastAsia="zh-CN" w:bidi="ar"/>
              </w:rPr>
              <w:t>3</w:t>
            </w:r>
            <w:r>
              <w:rPr>
                <w:rFonts w:hint="eastAsia" w:ascii="宋体" w:hAnsi="宋体" w:eastAsia="宋体" w:cs="宋体"/>
                <w:color w:val="231F20"/>
                <w:kern w:val="0"/>
                <w:sz w:val="21"/>
                <w:szCs w:val="21"/>
                <w:lang w:val="en-US" w:eastAsia="zh-CN" w:bidi="ar"/>
              </w:rPr>
              <w:t>学时，课堂训练</w:t>
            </w:r>
            <w:r>
              <w:rPr>
                <w:rFonts w:hint="eastAsia" w:ascii="宋体" w:hAnsi="宋体" w:cs="宋体"/>
                <w:color w:val="231F20"/>
                <w:kern w:val="0"/>
                <w:sz w:val="21"/>
                <w:szCs w:val="21"/>
                <w:lang w:val="en-US" w:eastAsia="zh-CN" w:bidi="ar"/>
              </w:rPr>
              <w:t>3</w:t>
            </w:r>
            <w:r>
              <w:rPr>
                <w:rFonts w:hint="eastAsia" w:ascii="宋体" w:hAnsi="宋体" w:eastAsia="宋体" w:cs="宋体"/>
                <w:color w:val="231F20"/>
                <w:kern w:val="0"/>
                <w:sz w:val="21"/>
                <w:szCs w:val="21"/>
                <w:lang w:val="en-US" w:eastAsia="zh-CN" w:bidi="ar"/>
              </w:rPr>
              <w:t>学时。</w:t>
            </w:r>
          </w:p>
          <w:p w14:paraId="69F43860">
            <w:pPr>
              <w:widowControl/>
              <w:spacing w:line="400" w:lineRule="exact"/>
              <w:jc w:val="both"/>
              <w:rPr>
                <w:rFonts w:hint="eastAsia" w:ascii="宋体" w:hAnsi="宋体" w:cs="宋体"/>
                <w:b/>
                <w:bCs/>
                <w:kern w:val="0"/>
                <w:sz w:val="21"/>
                <w:szCs w:val="21"/>
                <w:lang w:val="en-US" w:eastAsia="zh-CN"/>
              </w:rPr>
            </w:pPr>
          </w:p>
        </w:tc>
      </w:tr>
      <w:tr w14:paraId="0FC73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712" w:type="dxa"/>
            <w:vMerge w:val="continue"/>
            <w:noWrap w:val="0"/>
            <w:vAlign w:val="center"/>
          </w:tcPr>
          <w:p w14:paraId="5444F69C">
            <w:pPr>
              <w:widowControl/>
              <w:spacing w:line="400" w:lineRule="exact"/>
              <w:jc w:val="center"/>
              <w:rPr>
                <w:rFonts w:ascii="宋体" w:hAnsi="宋体" w:cs="宋体"/>
                <w:kern w:val="0"/>
                <w:sz w:val="21"/>
                <w:szCs w:val="21"/>
              </w:rPr>
            </w:pPr>
          </w:p>
        </w:tc>
        <w:tc>
          <w:tcPr>
            <w:tcW w:w="2277" w:type="dxa"/>
            <w:noWrap w:val="0"/>
            <w:vAlign w:val="top"/>
          </w:tcPr>
          <w:p w14:paraId="53055999">
            <w:pPr>
              <w:keepNext w:val="0"/>
              <w:keepLines w:val="0"/>
              <w:pageBreakBefore w:val="0"/>
              <w:widowControl/>
              <w:kinsoku/>
              <w:wordWrap/>
              <w:overflowPunct/>
              <w:topLinePunct w:val="0"/>
              <w:autoSpaceDE/>
              <w:autoSpaceDN/>
              <w:bidi w:val="0"/>
              <w:adjustRightInd/>
              <w:snapToGrid/>
              <w:spacing w:line="400" w:lineRule="exact"/>
              <w:ind w:firstLine="0" w:firstLineChars="0"/>
              <w:jc w:val="left"/>
              <w:textAlignment w:val="auto"/>
              <w:rPr>
                <w:rFonts w:hint="eastAsia" w:cs="Times New Roman"/>
                <w:b w:val="0"/>
                <w:bCs w:val="0"/>
                <w:sz w:val="21"/>
                <w:szCs w:val="21"/>
                <w:lang w:val="en-US" w:eastAsia="zh-CN"/>
              </w:rPr>
            </w:pPr>
            <w:r>
              <w:rPr>
                <w:rFonts w:hint="eastAsia" w:cs="Times New Roman"/>
                <w:b w:val="0"/>
                <w:bCs w:val="0"/>
                <w:sz w:val="21"/>
                <w:szCs w:val="21"/>
                <w:lang w:val="en-US" w:eastAsia="zh-CN"/>
              </w:rPr>
              <w:t>1.理解竞聘演讲稿、就职演讲稿、述职演讲稿的基本知识；</w:t>
            </w:r>
          </w:p>
          <w:p w14:paraId="7F0A8240">
            <w:pPr>
              <w:keepNext w:val="0"/>
              <w:keepLines w:val="0"/>
              <w:pageBreakBefore w:val="0"/>
              <w:widowControl/>
              <w:kinsoku/>
              <w:wordWrap/>
              <w:overflowPunct/>
              <w:topLinePunct w:val="0"/>
              <w:autoSpaceDE/>
              <w:autoSpaceDN/>
              <w:bidi w:val="0"/>
              <w:adjustRightInd/>
              <w:snapToGrid/>
              <w:spacing w:line="400" w:lineRule="exact"/>
              <w:ind w:firstLine="0" w:firstLineChars="0"/>
              <w:jc w:val="left"/>
              <w:textAlignment w:val="auto"/>
              <w:rPr>
                <w:rFonts w:hint="eastAsia" w:cs="Times New Roman"/>
                <w:b w:val="0"/>
                <w:bCs w:val="0"/>
                <w:sz w:val="21"/>
                <w:szCs w:val="21"/>
                <w:lang w:val="en-US" w:eastAsia="zh-CN"/>
              </w:rPr>
            </w:pPr>
            <w:r>
              <w:rPr>
                <w:rFonts w:hint="eastAsia" w:cs="Times New Roman"/>
                <w:b w:val="0"/>
                <w:bCs w:val="0"/>
                <w:sz w:val="21"/>
                <w:szCs w:val="21"/>
                <w:lang w:val="en-US" w:eastAsia="zh-CN"/>
              </w:rPr>
              <w:t>2.掌握竞聘演讲稿、就职演讲稿、述职演讲稿的内容结构。</w:t>
            </w:r>
          </w:p>
          <w:p w14:paraId="25F9CDB1">
            <w:pPr>
              <w:keepNext w:val="0"/>
              <w:keepLines w:val="0"/>
              <w:pageBreakBefore w:val="0"/>
              <w:widowControl/>
              <w:kinsoku/>
              <w:wordWrap/>
              <w:overflowPunct/>
              <w:topLinePunct w:val="0"/>
              <w:autoSpaceDE/>
              <w:autoSpaceDN/>
              <w:bidi w:val="0"/>
              <w:adjustRightInd/>
              <w:snapToGrid/>
              <w:spacing w:line="400" w:lineRule="exact"/>
              <w:ind w:firstLine="0" w:firstLineChars="0"/>
              <w:jc w:val="left"/>
              <w:textAlignment w:val="auto"/>
              <w:rPr>
                <w:rFonts w:hint="default" w:ascii="宋体" w:hAnsi="宋体" w:eastAsia="宋体" w:cs="宋体"/>
                <w:kern w:val="0"/>
                <w:sz w:val="21"/>
                <w:szCs w:val="21"/>
                <w:lang w:val="en-US" w:eastAsia="zh-CN" w:bidi="ar-SA"/>
              </w:rPr>
            </w:pPr>
          </w:p>
        </w:tc>
        <w:tc>
          <w:tcPr>
            <w:tcW w:w="1715" w:type="dxa"/>
            <w:gridSpan w:val="2"/>
            <w:noWrap w:val="0"/>
            <w:vAlign w:val="top"/>
          </w:tcPr>
          <w:p w14:paraId="0B4BEC7D">
            <w:pPr>
              <w:keepNext w:val="0"/>
              <w:keepLines w:val="0"/>
              <w:pageBreakBefore w:val="0"/>
              <w:widowControl/>
              <w:kinsoku/>
              <w:wordWrap/>
              <w:overflowPunct/>
              <w:topLinePunct w:val="0"/>
              <w:autoSpaceDE/>
              <w:autoSpaceDN/>
              <w:bidi w:val="0"/>
              <w:adjustRightInd/>
              <w:snapToGrid/>
              <w:spacing w:line="400" w:lineRule="exact"/>
              <w:ind w:firstLine="0" w:firstLineChars="0"/>
              <w:jc w:val="left"/>
              <w:textAlignment w:val="auto"/>
              <w:rPr>
                <w:rFonts w:hint="eastAsia" w:cs="Times New Roman"/>
                <w:b w:val="0"/>
                <w:bCs w:val="0"/>
                <w:sz w:val="21"/>
                <w:szCs w:val="21"/>
                <w:lang w:val="en-US" w:eastAsia="zh-CN"/>
              </w:rPr>
            </w:pPr>
            <w:r>
              <w:rPr>
                <w:rFonts w:hint="eastAsia" w:cs="Times New Roman"/>
                <w:b w:val="0"/>
                <w:bCs w:val="0"/>
                <w:sz w:val="21"/>
                <w:szCs w:val="21"/>
                <w:lang w:val="en-US" w:eastAsia="zh-CN"/>
              </w:rPr>
              <w:t>1.能说出竞聘演讲稿、就职演讲稿、述职演讲稿的结构思路；</w:t>
            </w:r>
          </w:p>
          <w:p w14:paraId="6F7737D6">
            <w:pPr>
              <w:keepNext w:val="0"/>
              <w:keepLines w:val="0"/>
              <w:pageBreakBefore w:val="0"/>
              <w:widowControl/>
              <w:kinsoku/>
              <w:wordWrap/>
              <w:overflowPunct/>
              <w:topLinePunct w:val="0"/>
              <w:autoSpaceDE/>
              <w:autoSpaceDN/>
              <w:bidi w:val="0"/>
              <w:adjustRightInd/>
              <w:snapToGrid/>
              <w:spacing w:line="400" w:lineRule="exact"/>
              <w:ind w:firstLine="0" w:firstLineChars="0"/>
              <w:jc w:val="left"/>
              <w:textAlignment w:val="auto"/>
              <w:rPr>
                <w:rFonts w:ascii="宋体" w:hAnsi="宋体" w:eastAsia="宋体" w:cs="宋体"/>
                <w:kern w:val="0"/>
                <w:sz w:val="21"/>
                <w:szCs w:val="21"/>
                <w:lang w:val="en-US" w:eastAsia="zh-CN" w:bidi="ar-SA"/>
              </w:rPr>
            </w:pPr>
            <w:r>
              <w:rPr>
                <w:rFonts w:hint="eastAsia" w:cs="Times New Roman"/>
                <w:b w:val="0"/>
                <w:bCs w:val="0"/>
                <w:sz w:val="21"/>
                <w:szCs w:val="21"/>
                <w:lang w:val="en-US" w:eastAsia="zh-CN"/>
              </w:rPr>
              <w:t>2.能结合实际需要写作常用的竞聘演讲稿、就职演讲稿、述职演讲稿。</w:t>
            </w:r>
          </w:p>
        </w:tc>
        <w:tc>
          <w:tcPr>
            <w:tcW w:w="1894" w:type="dxa"/>
            <w:noWrap w:val="0"/>
            <w:vAlign w:val="top"/>
          </w:tcPr>
          <w:p w14:paraId="1C6D93F5">
            <w:pPr>
              <w:widowControl/>
              <w:spacing w:line="400" w:lineRule="exact"/>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1.培养围绕岗位、实事求是的职场演讲文书写作思维；</w:t>
            </w:r>
          </w:p>
          <w:p w14:paraId="63CCBEC7">
            <w:pPr>
              <w:widowControl/>
              <w:spacing w:line="400" w:lineRule="exact"/>
              <w:jc w:val="left"/>
              <w:rPr>
                <w:rFonts w:hint="default" w:ascii="宋体" w:hAnsi="宋体" w:cs="宋体"/>
                <w:kern w:val="0"/>
                <w:sz w:val="21"/>
                <w:szCs w:val="21"/>
                <w:lang w:val="en-US" w:eastAsia="zh-CN"/>
              </w:rPr>
            </w:pPr>
            <w:r>
              <w:rPr>
                <w:rFonts w:hint="eastAsia" w:ascii="宋体" w:hAnsi="宋体" w:cs="宋体"/>
                <w:kern w:val="0"/>
                <w:sz w:val="21"/>
                <w:szCs w:val="21"/>
                <w:lang w:val="en-US" w:eastAsia="zh-CN"/>
              </w:rPr>
              <w:t>2.培养爱岗敬业、为民服务的公仆情怀。</w:t>
            </w:r>
          </w:p>
        </w:tc>
        <w:tc>
          <w:tcPr>
            <w:tcW w:w="1482" w:type="dxa"/>
            <w:vMerge w:val="continue"/>
            <w:noWrap w:val="0"/>
            <w:vAlign w:val="top"/>
          </w:tcPr>
          <w:p w14:paraId="18D1B951">
            <w:pPr>
              <w:widowControl/>
              <w:spacing w:line="400" w:lineRule="exact"/>
              <w:jc w:val="left"/>
              <w:rPr>
                <w:rFonts w:ascii="宋体" w:hAnsi="宋体" w:cs="宋体"/>
                <w:kern w:val="0"/>
                <w:sz w:val="21"/>
                <w:szCs w:val="21"/>
              </w:rPr>
            </w:pPr>
          </w:p>
        </w:tc>
        <w:tc>
          <w:tcPr>
            <w:tcW w:w="1138" w:type="dxa"/>
            <w:vMerge w:val="continue"/>
            <w:noWrap w:val="0"/>
            <w:vAlign w:val="center"/>
          </w:tcPr>
          <w:p w14:paraId="038EA39A">
            <w:pPr>
              <w:widowControl/>
              <w:spacing w:line="400" w:lineRule="exact"/>
              <w:jc w:val="center"/>
              <w:rPr>
                <w:rFonts w:ascii="宋体" w:hAnsi="宋体" w:cs="宋体"/>
                <w:kern w:val="0"/>
                <w:sz w:val="21"/>
                <w:szCs w:val="21"/>
              </w:rPr>
            </w:pPr>
          </w:p>
        </w:tc>
      </w:tr>
      <w:tr w14:paraId="2020B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2" w:type="dxa"/>
            <w:vMerge w:val="continue"/>
            <w:noWrap w:val="0"/>
            <w:vAlign w:val="center"/>
          </w:tcPr>
          <w:p w14:paraId="4F5BB1B1">
            <w:pPr>
              <w:widowControl/>
              <w:spacing w:line="400" w:lineRule="exact"/>
              <w:jc w:val="center"/>
              <w:rPr>
                <w:rFonts w:ascii="宋体" w:hAnsi="宋体" w:cs="宋体"/>
                <w:kern w:val="0"/>
                <w:sz w:val="21"/>
                <w:szCs w:val="21"/>
              </w:rPr>
            </w:pPr>
          </w:p>
        </w:tc>
        <w:tc>
          <w:tcPr>
            <w:tcW w:w="5886" w:type="dxa"/>
            <w:gridSpan w:val="4"/>
            <w:noWrap w:val="0"/>
            <w:vAlign w:val="top"/>
          </w:tcPr>
          <w:p w14:paraId="7A5EFD36">
            <w:pPr>
              <w:widowControl/>
              <w:spacing w:line="400" w:lineRule="exact"/>
              <w:jc w:val="center"/>
              <w:rPr>
                <w:rFonts w:hint="default" w:ascii="宋体" w:hAnsi="宋体" w:eastAsia="宋体" w:cs="宋体"/>
                <w:kern w:val="0"/>
                <w:sz w:val="21"/>
                <w:szCs w:val="21"/>
                <w:lang w:val="en-US" w:eastAsia="zh-CN"/>
              </w:rPr>
            </w:pPr>
            <w:r>
              <w:rPr>
                <w:rFonts w:hint="eastAsia" w:ascii="宋体" w:hAnsi="宋体" w:cs="宋体"/>
                <w:b/>
                <w:bCs/>
                <w:kern w:val="0"/>
                <w:sz w:val="21"/>
                <w:szCs w:val="21"/>
                <w:lang w:val="en-US" w:eastAsia="zh-CN"/>
              </w:rPr>
              <w:t>第二节 演讲沟通技巧</w:t>
            </w:r>
          </w:p>
        </w:tc>
        <w:tc>
          <w:tcPr>
            <w:tcW w:w="1482" w:type="dxa"/>
            <w:vMerge w:val="continue"/>
            <w:noWrap w:val="0"/>
            <w:vAlign w:val="top"/>
          </w:tcPr>
          <w:p w14:paraId="16BB2632">
            <w:pPr>
              <w:widowControl/>
              <w:spacing w:line="400" w:lineRule="exact"/>
              <w:jc w:val="center"/>
              <w:rPr>
                <w:rFonts w:hint="eastAsia" w:ascii="宋体" w:hAnsi="宋体" w:cs="宋体"/>
                <w:b/>
                <w:bCs/>
                <w:kern w:val="0"/>
                <w:sz w:val="21"/>
                <w:szCs w:val="21"/>
                <w:lang w:val="en-US" w:eastAsia="zh-CN"/>
              </w:rPr>
            </w:pPr>
          </w:p>
        </w:tc>
        <w:tc>
          <w:tcPr>
            <w:tcW w:w="1138" w:type="dxa"/>
            <w:vMerge w:val="continue"/>
            <w:noWrap w:val="0"/>
            <w:vAlign w:val="top"/>
          </w:tcPr>
          <w:p w14:paraId="45EA6337">
            <w:pPr>
              <w:widowControl/>
              <w:spacing w:line="400" w:lineRule="exact"/>
              <w:jc w:val="center"/>
              <w:rPr>
                <w:rFonts w:hint="eastAsia" w:ascii="宋体" w:hAnsi="宋体" w:cs="宋体"/>
                <w:b/>
                <w:bCs/>
                <w:kern w:val="0"/>
                <w:sz w:val="21"/>
                <w:szCs w:val="21"/>
                <w:lang w:val="en-US" w:eastAsia="zh-CN"/>
              </w:rPr>
            </w:pPr>
          </w:p>
        </w:tc>
      </w:tr>
      <w:tr w14:paraId="43209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712" w:type="dxa"/>
            <w:vMerge w:val="continue"/>
            <w:noWrap w:val="0"/>
            <w:vAlign w:val="center"/>
          </w:tcPr>
          <w:p w14:paraId="0187E6F8">
            <w:pPr>
              <w:widowControl/>
              <w:spacing w:line="400" w:lineRule="exact"/>
              <w:jc w:val="center"/>
              <w:rPr>
                <w:rFonts w:ascii="宋体" w:hAnsi="宋体" w:cs="宋体"/>
                <w:kern w:val="0"/>
                <w:sz w:val="21"/>
                <w:szCs w:val="21"/>
              </w:rPr>
            </w:pPr>
          </w:p>
        </w:tc>
        <w:tc>
          <w:tcPr>
            <w:tcW w:w="2277" w:type="dxa"/>
            <w:noWrap w:val="0"/>
            <w:vAlign w:val="top"/>
          </w:tcPr>
          <w:p w14:paraId="208981FC">
            <w:pPr>
              <w:keepNext w:val="0"/>
              <w:keepLines w:val="0"/>
              <w:pageBreakBefore w:val="0"/>
              <w:widowControl/>
              <w:numPr>
                <w:ilvl w:val="0"/>
                <w:numId w:val="0"/>
              </w:numPr>
              <w:kinsoku/>
              <w:wordWrap/>
              <w:overflowPunct/>
              <w:topLinePunct w:val="0"/>
              <w:autoSpaceDE/>
              <w:autoSpaceDN/>
              <w:bidi w:val="0"/>
              <w:adjustRightInd/>
              <w:snapToGrid/>
              <w:spacing w:line="400" w:lineRule="exact"/>
              <w:jc w:val="left"/>
              <w:textAlignment w:val="auto"/>
              <w:rPr>
                <w:rFonts w:hint="eastAsia" w:cs="Times New Roman"/>
                <w:b w:val="0"/>
                <w:bCs w:val="0"/>
                <w:sz w:val="21"/>
                <w:szCs w:val="21"/>
                <w:lang w:val="en-US" w:eastAsia="zh-CN"/>
              </w:rPr>
            </w:pPr>
            <w:r>
              <w:rPr>
                <w:rFonts w:hint="eastAsia" w:ascii="宋体" w:hAnsi="宋体" w:cs="宋体"/>
                <w:kern w:val="0"/>
                <w:sz w:val="21"/>
                <w:szCs w:val="21"/>
                <w:lang w:val="en-US" w:eastAsia="zh-CN"/>
              </w:rPr>
              <w:t>1.</w:t>
            </w:r>
            <w:r>
              <w:rPr>
                <w:rFonts w:hint="eastAsia" w:cs="Times New Roman"/>
                <w:b w:val="0"/>
                <w:bCs w:val="0"/>
                <w:sz w:val="21"/>
                <w:szCs w:val="21"/>
                <w:lang w:val="en-US" w:eastAsia="zh-CN"/>
              </w:rPr>
              <w:t>理解</w:t>
            </w:r>
            <w:r>
              <w:rPr>
                <w:rFonts w:hint="eastAsia" w:ascii="宋体" w:hAnsi="宋体" w:cs="宋体"/>
                <w:kern w:val="0"/>
                <w:sz w:val="21"/>
                <w:szCs w:val="21"/>
                <w:lang w:val="en-US" w:eastAsia="zh-CN"/>
              </w:rPr>
              <w:t>演讲准备内容、</w:t>
            </w:r>
            <w:r>
              <w:rPr>
                <w:rFonts w:hint="eastAsia" w:cs="Times New Roman"/>
                <w:b w:val="0"/>
                <w:bCs w:val="0"/>
                <w:sz w:val="21"/>
                <w:szCs w:val="21"/>
                <w:lang w:val="en-US" w:eastAsia="zh-CN"/>
              </w:rPr>
              <w:t>演讲沟通语言技巧、演讲沟通基本策略；</w:t>
            </w:r>
          </w:p>
          <w:p w14:paraId="4A82664F">
            <w:pPr>
              <w:keepNext w:val="0"/>
              <w:keepLines w:val="0"/>
              <w:pageBreakBefore w:val="0"/>
              <w:widowControl/>
              <w:numPr>
                <w:ilvl w:val="0"/>
                <w:numId w:val="0"/>
              </w:numPr>
              <w:kinsoku/>
              <w:wordWrap/>
              <w:overflowPunct/>
              <w:topLinePunct w:val="0"/>
              <w:autoSpaceDE/>
              <w:autoSpaceDN/>
              <w:bidi w:val="0"/>
              <w:adjustRightInd/>
              <w:snapToGrid/>
              <w:spacing w:line="400" w:lineRule="exact"/>
              <w:jc w:val="left"/>
              <w:textAlignment w:val="auto"/>
              <w:rPr>
                <w:rFonts w:hint="eastAsia" w:cs="Times New Roman"/>
                <w:b w:val="0"/>
                <w:bCs w:val="0"/>
                <w:sz w:val="21"/>
                <w:szCs w:val="21"/>
                <w:lang w:val="en-US" w:eastAsia="zh-CN"/>
              </w:rPr>
            </w:pPr>
            <w:r>
              <w:rPr>
                <w:rFonts w:hint="eastAsia" w:cs="Times New Roman"/>
                <w:b w:val="0"/>
                <w:bCs w:val="0"/>
                <w:sz w:val="21"/>
                <w:szCs w:val="21"/>
                <w:lang w:val="en-US" w:eastAsia="zh-CN"/>
              </w:rPr>
              <w:t>2.</w:t>
            </w:r>
            <w:r>
              <w:rPr>
                <w:rFonts w:hint="eastAsia" w:ascii="宋体" w:hAnsi="宋体" w:cs="宋体"/>
                <w:kern w:val="0"/>
                <w:sz w:val="21"/>
                <w:szCs w:val="21"/>
                <w:lang w:val="en-US" w:eastAsia="zh-CN"/>
              </w:rPr>
              <w:t>掌握</w:t>
            </w:r>
            <w:r>
              <w:rPr>
                <w:rFonts w:hint="eastAsia" w:cs="Times New Roman"/>
                <w:b w:val="0"/>
                <w:bCs w:val="0"/>
                <w:sz w:val="21"/>
                <w:szCs w:val="21"/>
                <w:lang w:val="en-US" w:eastAsia="zh-CN"/>
              </w:rPr>
              <w:t>职场演讲沟通基本礼仪。</w:t>
            </w:r>
          </w:p>
          <w:p w14:paraId="232A96DE">
            <w:pPr>
              <w:keepNext w:val="0"/>
              <w:keepLines w:val="0"/>
              <w:pageBreakBefore w:val="0"/>
              <w:widowControl/>
              <w:numPr>
                <w:ilvl w:val="0"/>
                <w:numId w:val="0"/>
              </w:numPr>
              <w:kinsoku/>
              <w:wordWrap/>
              <w:overflowPunct/>
              <w:topLinePunct w:val="0"/>
              <w:autoSpaceDE/>
              <w:autoSpaceDN/>
              <w:bidi w:val="0"/>
              <w:adjustRightInd/>
              <w:snapToGrid/>
              <w:spacing w:line="400" w:lineRule="exact"/>
              <w:jc w:val="left"/>
              <w:textAlignment w:val="auto"/>
              <w:rPr>
                <w:rFonts w:hint="default" w:cs="Times New Roman"/>
                <w:b w:val="0"/>
                <w:bCs w:val="0"/>
                <w:sz w:val="21"/>
                <w:szCs w:val="21"/>
                <w:lang w:val="en-US" w:eastAsia="zh-CN"/>
              </w:rPr>
            </w:pPr>
          </w:p>
        </w:tc>
        <w:tc>
          <w:tcPr>
            <w:tcW w:w="1715" w:type="dxa"/>
            <w:gridSpan w:val="2"/>
            <w:noWrap w:val="0"/>
            <w:vAlign w:val="top"/>
          </w:tcPr>
          <w:p w14:paraId="4FCDABC0">
            <w:pPr>
              <w:keepNext w:val="0"/>
              <w:keepLines w:val="0"/>
              <w:pageBreakBefore w:val="0"/>
              <w:widowControl/>
              <w:kinsoku/>
              <w:wordWrap/>
              <w:overflowPunct/>
              <w:topLinePunct w:val="0"/>
              <w:autoSpaceDE/>
              <w:autoSpaceDN/>
              <w:bidi w:val="0"/>
              <w:adjustRightInd/>
              <w:snapToGrid/>
              <w:spacing w:line="400" w:lineRule="exact"/>
              <w:ind w:firstLine="0" w:firstLineChars="0"/>
              <w:jc w:val="left"/>
              <w:textAlignment w:val="auto"/>
              <w:rPr>
                <w:rFonts w:hint="eastAsia" w:ascii="宋体" w:hAnsi="宋体" w:cs="宋体"/>
                <w:kern w:val="0"/>
                <w:sz w:val="21"/>
                <w:szCs w:val="21"/>
                <w:lang w:val="en-US" w:eastAsia="zh-CN"/>
              </w:rPr>
            </w:pPr>
            <w:r>
              <w:rPr>
                <w:rFonts w:hint="eastAsia" w:ascii="宋体" w:hAnsi="宋体" w:cs="宋体"/>
                <w:kern w:val="0"/>
                <w:sz w:val="21"/>
                <w:szCs w:val="21"/>
                <w:lang w:val="en-US" w:eastAsia="zh-CN"/>
              </w:rPr>
              <w:t>1.能结合实际需要，进行竞聘、就职、述职演讲；</w:t>
            </w:r>
          </w:p>
          <w:p w14:paraId="4085F031">
            <w:pPr>
              <w:keepNext w:val="0"/>
              <w:keepLines w:val="0"/>
              <w:pageBreakBefore w:val="0"/>
              <w:widowControl/>
              <w:kinsoku/>
              <w:wordWrap/>
              <w:overflowPunct/>
              <w:topLinePunct w:val="0"/>
              <w:autoSpaceDE/>
              <w:autoSpaceDN/>
              <w:bidi w:val="0"/>
              <w:adjustRightInd/>
              <w:snapToGrid/>
              <w:spacing w:line="400" w:lineRule="exact"/>
              <w:ind w:firstLine="0" w:firstLineChars="0"/>
              <w:jc w:val="left"/>
              <w:textAlignment w:val="auto"/>
              <w:rPr>
                <w:rFonts w:hint="default" w:ascii="宋体" w:hAnsi="宋体" w:cs="宋体"/>
                <w:kern w:val="0"/>
                <w:sz w:val="21"/>
                <w:szCs w:val="21"/>
                <w:lang w:val="en-US" w:eastAsia="zh-CN"/>
              </w:rPr>
            </w:pPr>
            <w:r>
              <w:rPr>
                <w:rFonts w:hint="eastAsia" w:ascii="宋体" w:hAnsi="宋体" w:cs="宋体"/>
                <w:kern w:val="0"/>
                <w:sz w:val="21"/>
                <w:szCs w:val="21"/>
                <w:lang w:val="en-US" w:eastAsia="zh-CN"/>
              </w:rPr>
              <w:t>2.学会控场，能够随机应变，应对演讲可能时发生的意外情况。</w:t>
            </w:r>
          </w:p>
        </w:tc>
        <w:tc>
          <w:tcPr>
            <w:tcW w:w="1894" w:type="dxa"/>
            <w:noWrap w:val="0"/>
            <w:vAlign w:val="top"/>
          </w:tcPr>
          <w:p w14:paraId="748043F7">
            <w:pPr>
              <w:widowControl/>
              <w:spacing w:line="400" w:lineRule="exact"/>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1.养成自然大方、自信表达的演讲态势；</w:t>
            </w:r>
          </w:p>
          <w:p w14:paraId="3BB6086A">
            <w:pPr>
              <w:widowControl/>
              <w:spacing w:line="400" w:lineRule="exact"/>
              <w:jc w:val="left"/>
              <w:rPr>
                <w:rFonts w:hint="default" w:ascii="宋体" w:hAnsi="宋体" w:cs="宋体"/>
                <w:kern w:val="0"/>
                <w:sz w:val="21"/>
                <w:szCs w:val="21"/>
                <w:lang w:val="en-US" w:eastAsia="zh-CN"/>
              </w:rPr>
            </w:pPr>
            <w:r>
              <w:rPr>
                <w:rFonts w:hint="eastAsia" w:ascii="宋体" w:hAnsi="宋体" w:cs="宋体"/>
                <w:kern w:val="0"/>
                <w:sz w:val="21"/>
                <w:szCs w:val="21"/>
                <w:lang w:val="en-US" w:eastAsia="zh-CN"/>
              </w:rPr>
              <w:t>2.养成通俗易懂、形象生动的演讲表达风格。</w:t>
            </w:r>
          </w:p>
        </w:tc>
        <w:tc>
          <w:tcPr>
            <w:tcW w:w="1482" w:type="dxa"/>
            <w:vMerge w:val="continue"/>
            <w:noWrap w:val="0"/>
            <w:vAlign w:val="top"/>
          </w:tcPr>
          <w:p w14:paraId="0FF774FF">
            <w:pPr>
              <w:widowControl/>
              <w:spacing w:line="400" w:lineRule="exact"/>
              <w:jc w:val="left"/>
              <w:rPr>
                <w:rFonts w:ascii="宋体" w:hAnsi="宋体" w:cs="宋体"/>
                <w:kern w:val="0"/>
                <w:sz w:val="21"/>
                <w:szCs w:val="21"/>
              </w:rPr>
            </w:pPr>
          </w:p>
        </w:tc>
        <w:tc>
          <w:tcPr>
            <w:tcW w:w="1138" w:type="dxa"/>
            <w:vMerge w:val="continue"/>
            <w:noWrap w:val="0"/>
            <w:vAlign w:val="center"/>
          </w:tcPr>
          <w:p w14:paraId="5BC99727">
            <w:pPr>
              <w:widowControl/>
              <w:spacing w:line="400" w:lineRule="exact"/>
              <w:jc w:val="center"/>
              <w:rPr>
                <w:rFonts w:ascii="宋体" w:hAnsi="宋体" w:cs="宋体"/>
                <w:kern w:val="0"/>
                <w:sz w:val="21"/>
                <w:szCs w:val="21"/>
              </w:rPr>
            </w:pPr>
          </w:p>
        </w:tc>
      </w:tr>
      <w:tr w14:paraId="0B1EE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12" w:type="dxa"/>
            <w:vMerge w:val="restart"/>
            <w:noWrap w:val="0"/>
            <w:textDirection w:val="tbLrV"/>
            <w:vAlign w:val="center"/>
          </w:tcPr>
          <w:p w14:paraId="565765E5">
            <w:pPr>
              <w:widowControl/>
              <w:spacing w:line="400" w:lineRule="exact"/>
              <w:ind w:left="113" w:right="113"/>
              <w:jc w:val="center"/>
              <w:rPr>
                <w:rFonts w:hint="default" w:ascii="宋体" w:hAnsi="宋体" w:eastAsia="宋体" w:cs="宋体"/>
                <w:kern w:val="0"/>
                <w:sz w:val="21"/>
                <w:szCs w:val="21"/>
                <w:lang w:val="en-US" w:eastAsia="zh-CN"/>
              </w:rPr>
            </w:pPr>
            <w:r>
              <w:rPr>
                <w:rFonts w:hint="eastAsia" w:ascii="宋体" w:hAnsi="宋体" w:eastAsia="宋体" w:cs="宋体"/>
                <w:b/>
                <w:bCs/>
                <w:kern w:val="0"/>
                <w:sz w:val="21"/>
                <w:szCs w:val="21"/>
                <w:lang w:val="en-US" w:eastAsia="zh-CN"/>
              </w:rPr>
              <w:t xml:space="preserve">  工 作 汇 报</w:t>
            </w:r>
          </w:p>
        </w:tc>
        <w:tc>
          <w:tcPr>
            <w:tcW w:w="5886" w:type="dxa"/>
            <w:gridSpan w:val="4"/>
            <w:noWrap w:val="0"/>
            <w:vAlign w:val="top"/>
          </w:tcPr>
          <w:p w14:paraId="712253EA">
            <w:pPr>
              <w:widowControl/>
              <w:spacing w:line="400" w:lineRule="exact"/>
              <w:jc w:val="center"/>
              <w:rPr>
                <w:rFonts w:hint="default" w:ascii="宋体" w:hAnsi="宋体" w:eastAsia="宋体" w:cs="宋体"/>
                <w:kern w:val="0"/>
                <w:sz w:val="21"/>
                <w:szCs w:val="21"/>
                <w:lang w:val="en-US" w:eastAsia="zh-CN"/>
              </w:rPr>
            </w:pPr>
            <w:r>
              <w:rPr>
                <w:rFonts w:hint="eastAsia" w:ascii="宋体" w:hAnsi="宋体" w:cs="宋体"/>
                <w:b/>
                <w:bCs/>
                <w:kern w:val="0"/>
                <w:sz w:val="21"/>
                <w:szCs w:val="21"/>
                <w:lang w:val="en-US" w:eastAsia="zh-CN"/>
              </w:rPr>
              <w:t>第一节 汇报文书写作</w:t>
            </w:r>
          </w:p>
        </w:tc>
        <w:tc>
          <w:tcPr>
            <w:tcW w:w="1482" w:type="dxa"/>
            <w:vMerge w:val="restart"/>
            <w:noWrap w:val="0"/>
            <w:vAlign w:val="center"/>
          </w:tcPr>
          <w:p w14:paraId="49984174">
            <w:pPr>
              <w:keepNext w:val="0"/>
              <w:keepLines w:val="0"/>
              <w:pageBreakBefore w:val="0"/>
              <w:widowControl/>
              <w:suppressLineNumbers w:val="0"/>
              <w:kinsoku/>
              <w:wordWrap/>
              <w:overflowPunct/>
              <w:topLinePunct w:val="0"/>
              <w:autoSpaceDE/>
              <w:autoSpaceDN/>
              <w:bidi w:val="0"/>
              <w:adjustRightInd/>
              <w:snapToGrid/>
              <w:spacing w:line="288" w:lineRule="auto"/>
              <w:jc w:val="both"/>
              <w:textAlignment w:val="auto"/>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1.教学方法：讲授法、案例分析法</w:t>
            </w:r>
            <w:r>
              <w:rPr>
                <w:rFonts w:hint="eastAsia" w:ascii="宋体" w:hAnsi="宋体" w:cs="宋体"/>
                <w:color w:val="231F20"/>
                <w:kern w:val="0"/>
                <w:sz w:val="21"/>
                <w:szCs w:val="21"/>
                <w:lang w:val="en-US" w:eastAsia="zh-CN" w:bidi="ar"/>
              </w:rPr>
              <w:t>、课堂训练法</w:t>
            </w:r>
            <w:r>
              <w:rPr>
                <w:rFonts w:hint="eastAsia" w:ascii="宋体" w:hAnsi="宋体" w:eastAsia="宋体" w:cs="宋体"/>
                <w:color w:val="231F20"/>
                <w:kern w:val="0"/>
                <w:sz w:val="21"/>
                <w:szCs w:val="21"/>
                <w:lang w:val="en-US" w:eastAsia="zh-CN" w:bidi="ar"/>
              </w:rPr>
              <w:t>；</w:t>
            </w:r>
          </w:p>
          <w:p w14:paraId="7B1BB01C">
            <w:pPr>
              <w:keepNext w:val="0"/>
              <w:keepLines w:val="0"/>
              <w:pageBreakBefore w:val="0"/>
              <w:widowControl/>
              <w:suppressLineNumbers w:val="0"/>
              <w:kinsoku/>
              <w:wordWrap/>
              <w:overflowPunct/>
              <w:topLinePunct w:val="0"/>
              <w:autoSpaceDE/>
              <w:autoSpaceDN/>
              <w:bidi w:val="0"/>
              <w:adjustRightInd/>
              <w:snapToGrid/>
              <w:spacing w:line="288" w:lineRule="auto"/>
              <w:jc w:val="both"/>
              <w:textAlignment w:val="auto"/>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2.教学</w:t>
            </w:r>
            <w:r>
              <w:rPr>
                <w:rFonts w:hint="eastAsia" w:ascii="宋体" w:hAnsi="宋体" w:cs="宋体"/>
                <w:color w:val="231F20"/>
                <w:kern w:val="0"/>
                <w:sz w:val="21"/>
                <w:szCs w:val="21"/>
                <w:lang w:val="en-US" w:eastAsia="zh-CN" w:bidi="ar"/>
              </w:rPr>
              <w:t>环境</w:t>
            </w:r>
            <w:r>
              <w:rPr>
                <w:rFonts w:hint="eastAsia" w:ascii="宋体" w:hAnsi="宋体" w:eastAsia="宋体" w:cs="宋体"/>
                <w:color w:val="231F20"/>
                <w:kern w:val="0"/>
                <w:sz w:val="21"/>
                <w:szCs w:val="21"/>
                <w:lang w:val="en-US" w:eastAsia="zh-CN" w:bidi="ar"/>
              </w:rPr>
              <w:t>：学习通平台、智慧教室；</w:t>
            </w:r>
          </w:p>
          <w:p w14:paraId="47E110EF">
            <w:pPr>
              <w:widowControl/>
              <w:spacing w:line="400" w:lineRule="exact"/>
              <w:jc w:val="both"/>
              <w:rPr>
                <w:rFonts w:hint="eastAsia" w:ascii="宋体" w:hAnsi="宋体" w:cs="宋体"/>
                <w:b/>
                <w:bCs/>
                <w:kern w:val="0"/>
                <w:sz w:val="21"/>
                <w:szCs w:val="21"/>
                <w:lang w:val="en-US" w:eastAsia="zh-CN"/>
              </w:rPr>
            </w:pPr>
            <w:r>
              <w:rPr>
                <w:rFonts w:hint="eastAsia" w:ascii="宋体" w:hAnsi="宋体" w:eastAsia="宋体" w:cs="宋体"/>
                <w:color w:val="231F20"/>
                <w:kern w:val="0"/>
                <w:sz w:val="21"/>
                <w:szCs w:val="21"/>
                <w:lang w:val="en-US" w:eastAsia="zh-CN" w:bidi="ar"/>
              </w:rPr>
              <w:t>3.评测方法：</w:t>
            </w:r>
            <w:r>
              <w:rPr>
                <w:rFonts w:hint="eastAsia" w:ascii="宋体" w:hAnsi="宋体" w:cs="宋体"/>
                <w:color w:val="231F20"/>
                <w:kern w:val="0"/>
                <w:sz w:val="21"/>
                <w:szCs w:val="21"/>
                <w:lang w:val="en-US" w:eastAsia="zh-CN" w:bidi="ar"/>
              </w:rPr>
              <w:t>章节测验、</w:t>
            </w:r>
            <w:r>
              <w:rPr>
                <w:rFonts w:hint="eastAsia" w:ascii="宋体" w:hAnsi="宋体" w:eastAsia="宋体" w:cs="宋体"/>
                <w:color w:val="231F20"/>
                <w:kern w:val="0"/>
                <w:sz w:val="21"/>
                <w:szCs w:val="21"/>
                <w:lang w:val="en-US" w:eastAsia="zh-CN" w:bidi="ar"/>
              </w:rPr>
              <w:t>课堂测问</w:t>
            </w:r>
            <w:r>
              <w:rPr>
                <w:rFonts w:hint="eastAsia" w:ascii="宋体" w:hAnsi="宋体" w:cs="宋体"/>
                <w:color w:val="231F20"/>
                <w:kern w:val="0"/>
                <w:sz w:val="21"/>
                <w:szCs w:val="21"/>
                <w:lang w:val="en-US" w:eastAsia="zh-CN" w:bidi="ar"/>
              </w:rPr>
              <w:t>、线上作业</w:t>
            </w:r>
            <w:r>
              <w:rPr>
                <w:rFonts w:hint="eastAsia" w:ascii="宋体" w:hAnsi="宋体" w:eastAsia="宋体" w:cs="宋体"/>
                <w:color w:val="231F20"/>
                <w:kern w:val="0"/>
                <w:sz w:val="21"/>
                <w:szCs w:val="21"/>
                <w:lang w:val="en-US" w:eastAsia="zh-CN" w:bidi="ar"/>
              </w:rPr>
              <w:t>。</w:t>
            </w:r>
          </w:p>
        </w:tc>
        <w:tc>
          <w:tcPr>
            <w:tcW w:w="1138" w:type="dxa"/>
            <w:vMerge w:val="restart"/>
            <w:noWrap w:val="0"/>
            <w:vAlign w:val="center"/>
          </w:tcPr>
          <w:p w14:paraId="4F232495">
            <w:pPr>
              <w:keepNext w:val="0"/>
              <w:keepLines w:val="0"/>
              <w:pageBreakBefore w:val="0"/>
              <w:widowControl/>
              <w:suppressLineNumbers w:val="0"/>
              <w:kinsoku/>
              <w:wordWrap/>
              <w:overflowPunct/>
              <w:topLinePunct w:val="0"/>
              <w:autoSpaceDE/>
              <w:autoSpaceDN/>
              <w:bidi w:val="0"/>
              <w:adjustRightInd/>
              <w:snapToGrid/>
              <w:spacing w:line="288" w:lineRule="auto"/>
              <w:jc w:val="both"/>
              <w:textAlignment w:val="auto"/>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共</w:t>
            </w:r>
            <w:r>
              <w:rPr>
                <w:rFonts w:hint="eastAsia" w:ascii="宋体" w:hAnsi="宋体" w:cs="宋体"/>
                <w:color w:val="231F20"/>
                <w:kern w:val="0"/>
                <w:sz w:val="21"/>
                <w:szCs w:val="21"/>
                <w:lang w:val="en-US" w:eastAsia="zh-CN" w:bidi="ar"/>
              </w:rPr>
              <w:t>6</w:t>
            </w:r>
            <w:r>
              <w:rPr>
                <w:rFonts w:hint="eastAsia" w:ascii="宋体" w:hAnsi="宋体" w:eastAsia="宋体" w:cs="宋体"/>
                <w:color w:val="231F20"/>
                <w:kern w:val="0"/>
                <w:sz w:val="21"/>
                <w:szCs w:val="21"/>
                <w:lang w:val="en-US" w:eastAsia="zh-CN" w:bidi="ar"/>
              </w:rPr>
              <w:t>学时，其中理论讲授</w:t>
            </w:r>
            <w:r>
              <w:rPr>
                <w:rFonts w:hint="eastAsia" w:ascii="宋体" w:hAnsi="宋体" w:cs="宋体"/>
                <w:color w:val="231F20"/>
                <w:kern w:val="0"/>
                <w:sz w:val="21"/>
                <w:szCs w:val="21"/>
                <w:lang w:val="en-US" w:eastAsia="zh-CN" w:bidi="ar"/>
              </w:rPr>
              <w:t>4</w:t>
            </w:r>
            <w:r>
              <w:rPr>
                <w:rFonts w:hint="eastAsia" w:ascii="宋体" w:hAnsi="宋体" w:eastAsia="宋体" w:cs="宋体"/>
                <w:color w:val="231F20"/>
                <w:kern w:val="0"/>
                <w:sz w:val="21"/>
                <w:szCs w:val="21"/>
                <w:lang w:val="en-US" w:eastAsia="zh-CN" w:bidi="ar"/>
              </w:rPr>
              <w:t>学时，课堂训练</w:t>
            </w:r>
            <w:r>
              <w:rPr>
                <w:rFonts w:hint="eastAsia" w:ascii="宋体" w:hAnsi="宋体" w:cs="宋体"/>
                <w:color w:val="231F20"/>
                <w:kern w:val="0"/>
                <w:sz w:val="21"/>
                <w:szCs w:val="21"/>
                <w:lang w:val="en-US" w:eastAsia="zh-CN" w:bidi="ar"/>
              </w:rPr>
              <w:t>2</w:t>
            </w:r>
            <w:r>
              <w:rPr>
                <w:rFonts w:hint="eastAsia" w:ascii="宋体" w:hAnsi="宋体" w:eastAsia="宋体" w:cs="宋体"/>
                <w:color w:val="231F20"/>
                <w:kern w:val="0"/>
                <w:sz w:val="21"/>
                <w:szCs w:val="21"/>
                <w:lang w:val="en-US" w:eastAsia="zh-CN" w:bidi="ar"/>
              </w:rPr>
              <w:t>学时。</w:t>
            </w:r>
          </w:p>
          <w:p w14:paraId="7208BF24">
            <w:pPr>
              <w:widowControl/>
              <w:spacing w:line="400" w:lineRule="exact"/>
              <w:jc w:val="both"/>
              <w:rPr>
                <w:rFonts w:hint="eastAsia" w:ascii="宋体" w:hAnsi="宋体" w:cs="宋体"/>
                <w:b/>
                <w:bCs/>
                <w:kern w:val="0"/>
                <w:sz w:val="21"/>
                <w:szCs w:val="21"/>
                <w:lang w:val="en-US" w:eastAsia="zh-CN"/>
              </w:rPr>
            </w:pPr>
          </w:p>
        </w:tc>
      </w:tr>
      <w:tr w14:paraId="4DA0F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jc w:val="center"/>
        </w:trPr>
        <w:tc>
          <w:tcPr>
            <w:tcW w:w="712" w:type="dxa"/>
            <w:vMerge w:val="continue"/>
            <w:noWrap w:val="0"/>
            <w:vAlign w:val="center"/>
          </w:tcPr>
          <w:p w14:paraId="375EFDDC">
            <w:pPr>
              <w:widowControl/>
              <w:spacing w:line="400" w:lineRule="exact"/>
              <w:jc w:val="center"/>
              <w:rPr>
                <w:rFonts w:ascii="宋体" w:hAnsi="宋体" w:cs="宋体"/>
                <w:kern w:val="0"/>
                <w:sz w:val="21"/>
                <w:szCs w:val="21"/>
              </w:rPr>
            </w:pPr>
          </w:p>
        </w:tc>
        <w:tc>
          <w:tcPr>
            <w:tcW w:w="2277" w:type="dxa"/>
            <w:noWrap w:val="0"/>
            <w:vAlign w:val="top"/>
          </w:tcPr>
          <w:p w14:paraId="7F8690C5">
            <w:pPr>
              <w:keepNext w:val="0"/>
              <w:keepLines w:val="0"/>
              <w:pageBreakBefore w:val="0"/>
              <w:widowControl/>
              <w:kinsoku/>
              <w:wordWrap/>
              <w:overflowPunct/>
              <w:topLinePunct w:val="0"/>
              <w:autoSpaceDE/>
              <w:autoSpaceDN/>
              <w:bidi w:val="0"/>
              <w:adjustRightInd/>
              <w:snapToGrid/>
              <w:spacing w:line="400" w:lineRule="exact"/>
              <w:ind w:firstLine="0" w:firstLineChars="0"/>
              <w:jc w:val="left"/>
              <w:textAlignment w:val="auto"/>
              <w:rPr>
                <w:rFonts w:hint="eastAsia" w:cs="Times New Roman"/>
                <w:b w:val="0"/>
                <w:bCs w:val="0"/>
                <w:sz w:val="21"/>
                <w:szCs w:val="21"/>
                <w:lang w:val="en-US" w:eastAsia="zh-CN"/>
              </w:rPr>
            </w:pPr>
            <w:r>
              <w:rPr>
                <w:rFonts w:hint="eastAsia" w:ascii="宋体" w:hAnsi="宋体" w:cs="宋体"/>
                <w:kern w:val="0"/>
                <w:sz w:val="21"/>
                <w:szCs w:val="21"/>
                <w:lang w:val="en-US" w:eastAsia="zh-CN"/>
              </w:rPr>
              <w:t>1.</w:t>
            </w:r>
            <w:r>
              <w:rPr>
                <w:rFonts w:hint="eastAsia" w:cs="Times New Roman"/>
                <w:b w:val="0"/>
                <w:bCs w:val="0"/>
                <w:sz w:val="21"/>
                <w:szCs w:val="21"/>
                <w:lang w:val="en-US" w:eastAsia="zh-CN"/>
              </w:rPr>
              <w:t>理解常用工作计划、工作总结的基本知识；</w:t>
            </w:r>
          </w:p>
          <w:p w14:paraId="3B5F2311">
            <w:pPr>
              <w:keepNext w:val="0"/>
              <w:keepLines w:val="0"/>
              <w:pageBreakBefore w:val="0"/>
              <w:widowControl/>
              <w:kinsoku/>
              <w:wordWrap/>
              <w:overflowPunct/>
              <w:topLinePunct w:val="0"/>
              <w:autoSpaceDE/>
              <w:autoSpaceDN/>
              <w:bidi w:val="0"/>
              <w:adjustRightInd/>
              <w:snapToGrid/>
              <w:spacing w:line="400" w:lineRule="exact"/>
              <w:ind w:firstLine="0" w:firstLineChars="0"/>
              <w:jc w:val="left"/>
              <w:textAlignment w:val="auto"/>
              <w:rPr>
                <w:rFonts w:hint="default" w:ascii="宋体" w:hAnsi="宋体" w:cs="宋体"/>
                <w:kern w:val="0"/>
                <w:sz w:val="21"/>
                <w:szCs w:val="21"/>
                <w:lang w:val="en-US" w:eastAsia="zh-CN"/>
              </w:rPr>
            </w:pPr>
            <w:r>
              <w:rPr>
                <w:rFonts w:hint="eastAsia" w:cs="Times New Roman"/>
                <w:b w:val="0"/>
                <w:bCs w:val="0"/>
                <w:sz w:val="21"/>
                <w:szCs w:val="21"/>
                <w:lang w:val="en-US" w:eastAsia="zh-CN"/>
              </w:rPr>
              <w:t>2.掌握常用工作计划、工作总结的内容结构。</w:t>
            </w:r>
          </w:p>
        </w:tc>
        <w:tc>
          <w:tcPr>
            <w:tcW w:w="1715" w:type="dxa"/>
            <w:gridSpan w:val="2"/>
            <w:noWrap w:val="0"/>
            <w:vAlign w:val="top"/>
          </w:tcPr>
          <w:p w14:paraId="03457497">
            <w:pPr>
              <w:keepNext w:val="0"/>
              <w:keepLines w:val="0"/>
              <w:pageBreakBefore w:val="0"/>
              <w:widowControl/>
              <w:kinsoku/>
              <w:wordWrap/>
              <w:overflowPunct/>
              <w:topLinePunct w:val="0"/>
              <w:autoSpaceDE/>
              <w:autoSpaceDN/>
              <w:bidi w:val="0"/>
              <w:adjustRightInd/>
              <w:snapToGrid/>
              <w:spacing w:line="400" w:lineRule="exact"/>
              <w:ind w:firstLine="0" w:firstLineChars="0"/>
              <w:jc w:val="left"/>
              <w:textAlignment w:val="auto"/>
              <w:rPr>
                <w:rFonts w:hint="eastAsia" w:ascii="宋体" w:hAnsi="宋体" w:cs="宋体"/>
                <w:kern w:val="0"/>
                <w:sz w:val="21"/>
                <w:szCs w:val="21"/>
                <w:lang w:val="en-US" w:eastAsia="zh-CN"/>
              </w:rPr>
            </w:pPr>
            <w:r>
              <w:rPr>
                <w:rFonts w:hint="eastAsia" w:ascii="宋体" w:hAnsi="宋体" w:cs="宋体"/>
                <w:kern w:val="0"/>
                <w:sz w:val="21"/>
                <w:szCs w:val="21"/>
                <w:lang w:val="en-US" w:eastAsia="zh-CN"/>
              </w:rPr>
              <w:t>1.能够说出常用工作计划、工作总结的结构思路；</w:t>
            </w:r>
          </w:p>
          <w:p w14:paraId="63C6E836">
            <w:pPr>
              <w:keepNext w:val="0"/>
              <w:keepLines w:val="0"/>
              <w:pageBreakBefore w:val="0"/>
              <w:widowControl/>
              <w:kinsoku/>
              <w:wordWrap/>
              <w:overflowPunct/>
              <w:topLinePunct w:val="0"/>
              <w:autoSpaceDE/>
              <w:autoSpaceDN/>
              <w:bidi w:val="0"/>
              <w:adjustRightInd/>
              <w:snapToGrid/>
              <w:spacing w:line="400" w:lineRule="exact"/>
              <w:ind w:firstLine="0" w:firstLineChars="0"/>
              <w:jc w:val="left"/>
              <w:textAlignment w:val="auto"/>
              <w:rPr>
                <w:rFonts w:hint="default" w:ascii="宋体" w:hAnsi="宋体" w:cs="宋体"/>
                <w:kern w:val="0"/>
                <w:sz w:val="21"/>
                <w:szCs w:val="21"/>
                <w:lang w:val="en-US" w:eastAsia="zh-CN"/>
              </w:rPr>
            </w:pPr>
            <w:r>
              <w:rPr>
                <w:rFonts w:hint="eastAsia" w:ascii="宋体" w:hAnsi="宋体" w:cs="宋体"/>
                <w:kern w:val="0"/>
                <w:sz w:val="21"/>
                <w:szCs w:val="21"/>
                <w:lang w:val="en-US" w:eastAsia="zh-CN"/>
              </w:rPr>
              <w:t>2.能够结合工作需要写作常用的工作计划和总结。</w:t>
            </w:r>
          </w:p>
        </w:tc>
        <w:tc>
          <w:tcPr>
            <w:tcW w:w="1894" w:type="dxa"/>
            <w:noWrap w:val="0"/>
            <w:vAlign w:val="top"/>
          </w:tcPr>
          <w:p w14:paraId="4156D31B">
            <w:pPr>
              <w:widowControl/>
              <w:spacing w:line="400" w:lineRule="exact"/>
              <w:jc w:val="left"/>
              <w:rPr>
                <w:rFonts w:hint="eastAsia" w:ascii="宋体" w:hAnsi="宋体" w:cs="宋体"/>
                <w:b w:val="0"/>
                <w:bCs w:val="0"/>
                <w:kern w:val="0"/>
                <w:sz w:val="21"/>
                <w:szCs w:val="21"/>
                <w:lang w:val="en-US" w:eastAsia="zh-CN"/>
              </w:rPr>
            </w:pPr>
            <w:r>
              <w:rPr>
                <w:rFonts w:hint="eastAsia" w:ascii="宋体" w:hAnsi="宋体" w:cs="宋体"/>
                <w:kern w:val="0"/>
                <w:sz w:val="21"/>
                <w:szCs w:val="21"/>
                <w:lang w:val="en-US" w:eastAsia="zh-CN"/>
              </w:rPr>
              <w:t>1.培养</w:t>
            </w:r>
            <w:r>
              <w:rPr>
                <w:rFonts w:hint="eastAsia" w:ascii="宋体" w:hAnsi="宋体" w:cs="宋体"/>
                <w:b w:val="0"/>
                <w:bCs w:val="0"/>
                <w:kern w:val="0"/>
                <w:sz w:val="21"/>
                <w:szCs w:val="21"/>
                <w:lang w:val="en-US" w:eastAsia="zh-CN"/>
              </w:rPr>
              <w:t>未雨绸缪、统筹安排的工作习惯和方法；</w:t>
            </w:r>
          </w:p>
          <w:p w14:paraId="5A3EA7AF">
            <w:pPr>
              <w:widowControl/>
              <w:spacing w:line="400" w:lineRule="exact"/>
              <w:jc w:val="left"/>
              <w:rPr>
                <w:rFonts w:hint="default"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2.养成经常反思、不断改进的良好作风和一分为二认识事物的科学态度。</w:t>
            </w:r>
          </w:p>
        </w:tc>
        <w:tc>
          <w:tcPr>
            <w:tcW w:w="1482" w:type="dxa"/>
            <w:vMerge w:val="continue"/>
            <w:noWrap w:val="0"/>
            <w:vAlign w:val="top"/>
          </w:tcPr>
          <w:p w14:paraId="74CBC246">
            <w:pPr>
              <w:widowControl/>
              <w:spacing w:line="400" w:lineRule="exact"/>
              <w:jc w:val="left"/>
              <w:rPr>
                <w:rFonts w:ascii="宋体" w:hAnsi="宋体" w:cs="宋体"/>
                <w:kern w:val="0"/>
                <w:sz w:val="21"/>
                <w:szCs w:val="21"/>
              </w:rPr>
            </w:pPr>
          </w:p>
        </w:tc>
        <w:tc>
          <w:tcPr>
            <w:tcW w:w="1138" w:type="dxa"/>
            <w:vMerge w:val="continue"/>
            <w:noWrap w:val="0"/>
            <w:vAlign w:val="center"/>
          </w:tcPr>
          <w:p w14:paraId="39D862DB">
            <w:pPr>
              <w:widowControl/>
              <w:spacing w:line="400" w:lineRule="exact"/>
              <w:jc w:val="center"/>
              <w:rPr>
                <w:rFonts w:ascii="宋体" w:hAnsi="宋体" w:cs="宋体"/>
                <w:kern w:val="0"/>
                <w:sz w:val="21"/>
                <w:szCs w:val="21"/>
              </w:rPr>
            </w:pPr>
          </w:p>
        </w:tc>
      </w:tr>
      <w:tr w14:paraId="7372E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712" w:type="dxa"/>
            <w:vMerge w:val="continue"/>
            <w:noWrap w:val="0"/>
            <w:vAlign w:val="center"/>
          </w:tcPr>
          <w:p w14:paraId="7708D8C6">
            <w:pPr>
              <w:widowControl/>
              <w:spacing w:line="400" w:lineRule="exact"/>
              <w:jc w:val="center"/>
              <w:rPr>
                <w:rFonts w:ascii="宋体" w:hAnsi="宋体" w:cs="宋体"/>
                <w:kern w:val="0"/>
                <w:sz w:val="21"/>
                <w:szCs w:val="21"/>
              </w:rPr>
            </w:pPr>
          </w:p>
        </w:tc>
        <w:tc>
          <w:tcPr>
            <w:tcW w:w="5886" w:type="dxa"/>
            <w:gridSpan w:val="4"/>
            <w:noWrap w:val="0"/>
            <w:vAlign w:val="top"/>
          </w:tcPr>
          <w:p w14:paraId="142BD7B8">
            <w:pPr>
              <w:widowControl/>
              <w:spacing w:line="400" w:lineRule="exact"/>
              <w:jc w:val="center"/>
              <w:rPr>
                <w:rFonts w:hint="default" w:ascii="宋体" w:hAnsi="宋体" w:eastAsia="宋体" w:cs="宋体"/>
                <w:kern w:val="0"/>
                <w:sz w:val="21"/>
                <w:szCs w:val="21"/>
                <w:lang w:val="en-US" w:eastAsia="zh-CN"/>
              </w:rPr>
            </w:pPr>
            <w:r>
              <w:rPr>
                <w:rFonts w:hint="eastAsia" w:ascii="宋体" w:hAnsi="宋体" w:cs="宋体"/>
                <w:b/>
                <w:bCs/>
                <w:kern w:val="0"/>
                <w:sz w:val="21"/>
                <w:szCs w:val="21"/>
                <w:lang w:val="en-US" w:eastAsia="zh-CN"/>
              </w:rPr>
              <w:t>第二节 管理沟通技巧</w:t>
            </w:r>
          </w:p>
        </w:tc>
        <w:tc>
          <w:tcPr>
            <w:tcW w:w="1482" w:type="dxa"/>
            <w:vMerge w:val="continue"/>
            <w:noWrap w:val="0"/>
            <w:vAlign w:val="top"/>
          </w:tcPr>
          <w:p w14:paraId="3D981AE7">
            <w:pPr>
              <w:widowControl/>
              <w:spacing w:line="400" w:lineRule="exact"/>
              <w:jc w:val="center"/>
              <w:rPr>
                <w:rFonts w:hint="eastAsia" w:ascii="宋体" w:hAnsi="宋体" w:cs="宋体"/>
                <w:b/>
                <w:bCs/>
                <w:kern w:val="0"/>
                <w:sz w:val="21"/>
                <w:szCs w:val="21"/>
                <w:lang w:val="en-US" w:eastAsia="zh-CN"/>
              </w:rPr>
            </w:pPr>
          </w:p>
        </w:tc>
        <w:tc>
          <w:tcPr>
            <w:tcW w:w="1138" w:type="dxa"/>
            <w:vMerge w:val="continue"/>
            <w:noWrap w:val="0"/>
            <w:vAlign w:val="top"/>
          </w:tcPr>
          <w:p w14:paraId="698C1FCC">
            <w:pPr>
              <w:widowControl/>
              <w:spacing w:line="400" w:lineRule="exact"/>
              <w:jc w:val="center"/>
              <w:rPr>
                <w:rFonts w:hint="eastAsia" w:ascii="宋体" w:hAnsi="宋体" w:cs="宋体"/>
                <w:b/>
                <w:bCs/>
                <w:kern w:val="0"/>
                <w:sz w:val="21"/>
                <w:szCs w:val="21"/>
                <w:lang w:val="en-US" w:eastAsia="zh-CN"/>
              </w:rPr>
            </w:pPr>
          </w:p>
        </w:tc>
      </w:tr>
      <w:tr w14:paraId="3F142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712" w:type="dxa"/>
            <w:vMerge w:val="continue"/>
            <w:noWrap w:val="0"/>
            <w:vAlign w:val="center"/>
          </w:tcPr>
          <w:p w14:paraId="2D6513E6">
            <w:pPr>
              <w:widowControl/>
              <w:spacing w:line="400" w:lineRule="exact"/>
              <w:jc w:val="center"/>
              <w:rPr>
                <w:rFonts w:ascii="宋体" w:hAnsi="宋体" w:cs="宋体"/>
                <w:kern w:val="0"/>
                <w:sz w:val="21"/>
                <w:szCs w:val="21"/>
              </w:rPr>
            </w:pPr>
          </w:p>
        </w:tc>
        <w:tc>
          <w:tcPr>
            <w:tcW w:w="2277" w:type="dxa"/>
            <w:noWrap w:val="0"/>
            <w:vAlign w:val="top"/>
          </w:tcPr>
          <w:p w14:paraId="7922406B">
            <w:pPr>
              <w:keepNext w:val="0"/>
              <w:keepLines w:val="0"/>
              <w:pageBreakBefore w:val="0"/>
              <w:widowControl/>
              <w:kinsoku/>
              <w:wordWrap/>
              <w:overflowPunct/>
              <w:topLinePunct w:val="0"/>
              <w:autoSpaceDE/>
              <w:autoSpaceDN/>
              <w:bidi w:val="0"/>
              <w:adjustRightInd/>
              <w:snapToGrid/>
              <w:spacing w:line="400" w:lineRule="exact"/>
              <w:ind w:firstLine="0" w:firstLineChars="0"/>
              <w:jc w:val="left"/>
              <w:textAlignment w:val="auto"/>
              <w:rPr>
                <w:rFonts w:hint="eastAsia" w:ascii="宋体" w:hAnsi="宋体" w:cs="宋体"/>
                <w:kern w:val="0"/>
                <w:sz w:val="21"/>
                <w:szCs w:val="21"/>
                <w:lang w:val="en-US" w:eastAsia="zh-CN"/>
              </w:rPr>
            </w:pPr>
            <w:r>
              <w:rPr>
                <w:rFonts w:hint="eastAsia" w:ascii="宋体" w:hAnsi="宋体" w:cs="宋体"/>
                <w:kern w:val="0"/>
                <w:sz w:val="21"/>
                <w:szCs w:val="21"/>
                <w:lang w:val="en-US" w:eastAsia="zh-CN"/>
              </w:rPr>
              <w:t>1.</w:t>
            </w:r>
            <w:r>
              <w:rPr>
                <w:rFonts w:hint="eastAsia" w:cs="Times New Roman"/>
                <w:b w:val="0"/>
                <w:bCs w:val="0"/>
                <w:sz w:val="21"/>
                <w:szCs w:val="21"/>
                <w:lang w:val="en-US" w:eastAsia="zh-CN"/>
              </w:rPr>
              <w:t>理解</w:t>
            </w:r>
            <w:r>
              <w:rPr>
                <w:rFonts w:hint="eastAsia" w:ascii="宋体" w:hAnsi="宋体" w:cs="宋体"/>
                <w:kern w:val="0"/>
                <w:sz w:val="21"/>
                <w:szCs w:val="21"/>
                <w:lang w:val="en-US" w:eastAsia="zh-CN"/>
              </w:rPr>
              <w:t>与领导、同事、下属沟通的基本原则；</w:t>
            </w:r>
          </w:p>
          <w:p w14:paraId="655687E6">
            <w:pPr>
              <w:keepNext w:val="0"/>
              <w:keepLines w:val="0"/>
              <w:pageBreakBefore w:val="0"/>
              <w:widowControl/>
              <w:kinsoku/>
              <w:wordWrap/>
              <w:overflowPunct/>
              <w:topLinePunct w:val="0"/>
              <w:autoSpaceDE/>
              <w:autoSpaceDN/>
              <w:bidi w:val="0"/>
              <w:adjustRightInd/>
              <w:snapToGrid/>
              <w:spacing w:line="400" w:lineRule="exact"/>
              <w:ind w:firstLine="0" w:firstLineChars="0"/>
              <w:jc w:val="left"/>
              <w:textAlignment w:val="auto"/>
              <w:rPr>
                <w:rFonts w:hint="eastAsia" w:ascii="宋体" w:hAnsi="宋体" w:cs="宋体"/>
                <w:kern w:val="0"/>
                <w:sz w:val="21"/>
                <w:szCs w:val="21"/>
                <w:lang w:val="en-US" w:eastAsia="zh-CN"/>
              </w:rPr>
            </w:pPr>
            <w:r>
              <w:rPr>
                <w:rFonts w:hint="eastAsia" w:ascii="宋体" w:hAnsi="宋体" w:cs="宋体"/>
                <w:kern w:val="0"/>
                <w:sz w:val="21"/>
                <w:szCs w:val="21"/>
                <w:lang w:val="en-US" w:eastAsia="zh-CN"/>
              </w:rPr>
              <w:t>2.掌握与领导、同事、下属沟通的基本技巧和要求；</w:t>
            </w:r>
          </w:p>
          <w:p w14:paraId="1E822CBF">
            <w:pPr>
              <w:keepNext w:val="0"/>
              <w:keepLines w:val="0"/>
              <w:pageBreakBefore w:val="0"/>
              <w:widowControl/>
              <w:kinsoku/>
              <w:wordWrap/>
              <w:overflowPunct/>
              <w:topLinePunct w:val="0"/>
              <w:autoSpaceDE/>
              <w:autoSpaceDN/>
              <w:bidi w:val="0"/>
              <w:adjustRightInd/>
              <w:snapToGrid/>
              <w:spacing w:line="400" w:lineRule="exact"/>
              <w:ind w:firstLine="0" w:firstLineChars="0"/>
              <w:jc w:val="left"/>
              <w:textAlignment w:val="auto"/>
              <w:rPr>
                <w:rFonts w:hint="default" w:ascii="宋体" w:hAnsi="宋体" w:cs="宋体"/>
                <w:kern w:val="0"/>
                <w:sz w:val="21"/>
                <w:szCs w:val="21"/>
                <w:lang w:val="en-US" w:eastAsia="zh-CN"/>
              </w:rPr>
            </w:pPr>
          </w:p>
        </w:tc>
        <w:tc>
          <w:tcPr>
            <w:tcW w:w="1715" w:type="dxa"/>
            <w:gridSpan w:val="2"/>
            <w:noWrap w:val="0"/>
            <w:vAlign w:val="top"/>
          </w:tcPr>
          <w:p w14:paraId="77AADD07">
            <w:pPr>
              <w:keepNext w:val="0"/>
              <w:keepLines w:val="0"/>
              <w:pageBreakBefore w:val="0"/>
              <w:widowControl/>
              <w:kinsoku/>
              <w:wordWrap/>
              <w:overflowPunct/>
              <w:topLinePunct w:val="0"/>
              <w:autoSpaceDE/>
              <w:autoSpaceDN/>
              <w:bidi w:val="0"/>
              <w:adjustRightInd/>
              <w:snapToGrid/>
              <w:spacing w:line="400" w:lineRule="exact"/>
              <w:ind w:firstLine="0" w:firstLineChars="0"/>
              <w:jc w:val="left"/>
              <w:textAlignment w:val="auto"/>
              <w:rPr>
                <w:rFonts w:hint="eastAsia" w:ascii="宋体" w:hAnsi="宋体" w:cs="宋体"/>
                <w:kern w:val="0"/>
                <w:sz w:val="21"/>
                <w:szCs w:val="21"/>
                <w:lang w:val="en-US" w:eastAsia="zh-CN"/>
              </w:rPr>
            </w:pPr>
            <w:r>
              <w:rPr>
                <w:rFonts w:hint="eastAsia" w:ascii="宋体" w:hAnsi="宋体" w:cs="宋体"/>
                <w:kern w:val="0"/>
                <w:sz w:val="21"/>
                <w:szCs w:val="21"/>
                <w:lang w:val="en-US" w:eastAsia="zh-CN"/>
              </w:rPr>
              <w:t>1.能够根据不同对象，向领导、同事、下属汇报、转述、布置工作；</w:t>
            </w:r>
          </w:p>
          <w:p w14:paraId="664A9FBF">
            <w:pPr>
              <w:keepNext w:val="0"/>
              <w:keepLines w:val="0"/>
              <w:pageBreakBefore w:val="0"/>
              <w:widowControl/>
              <w:kinsoku/>
              <w:wordWrap/>
              <w:overflowPunct/>
              <w:topLinePunct w:val="0"/>
              <w:autoSpaceDE/>
              <w:autoSpaceDN/>
              <w:bidi w:val="0"/>
              <w:adjustRightInd/>
              <w:snapToGrid/>
              <w:spacing w:line="400" w:lineRule="exact"/>
              <w:ind w:firstLine="0" w:firstLineChars="0"/>
              <w:jc w:val="left"/>
              <w:textAlignment w:val="auto"/>
              <w:rPr>
                <w:rFonts w:hint="default" w:ascii="宋体" w:hAnsi="宋体" w:cs="宋体"/>
                <w:kern w:val="0"/>
                <w:sz w:val="21"/>
                <w:szCs w:val="21"/>
                <w:lang w:val="en-US" w:eastAsia="zh-CN"/>
              </w:rPr>
            </w:pPr>
            <w:r>
              <w:rPr>
                <w:rFonts w:hint="eastAsia" w:ascii="宋体" w:hAnsi="宋体" w:cs="宋体"/>
                <w:kern w:val="0"/>
                <w:sz w:val="21"/>
                <w:szCs w:val="21"/>
                <w:lang w:val="en-US" w:eastAsia="zh-CN"/>
              </w:rPr>
              <w:t>2.能够根据工作需要，适时转换角色，适应工作环境。</w:t>
            </w:r>
          </w:p>
        </w:tc>
        <w:tc>
          <w:tcPr>
            <w:tcW w:w="1894" w:type="dxa"/>
            <w:noWrap w:val="0"/>
            <w:vAlign w:val="top"/>
          </w:tcPr>
          <w:p w14:paraId="6EDF5E6D">
            <w:pPr>
              <w:widowControl/>
              <w:spacing w:line="400" w:lineRule="exact"/>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1.培养实事求是、具体准确、相互协商的职场沟通意识；</w:t>
            </w:r>
          </w:p>
          <w:p w14:paraId="5F282243">
            <w:pPr>
              <w:widowControl/>
              <w:spacing w:line="400" w:lineRule="exact"/>
              <w:jc w:val="left"/>
              <w:rPr>
                <w:rFonts w:hint="default" w:ascii="宋体" w:hAnsi="宋体" w:cs="宋体"/>
                <w:kern w:val="0"/>
                <w:sz w:val="21"/>
                <w:szCs w:val="21"/>
                <w:lang w:val="en-US" w:eastAsia="zh-CN"/>
              </w:rPr>
            </w:pPr>
            <w:r>
              <w:rPr>
                <w:rFonts w:hint="eastAsia" w:ascii="宋体" w:hAnsi="宋体" w:cs="宋体"/>
                <w:kern w:val="0"/>
                <w:sz w:val="21"/>
                <w:szCs w:val="21"/>
                <w:lang w:val="en-US" w:eastAsia="zh-CN"/>
              </w:rPr>
              <w:t>2.养成精心准备、随时记录、及时回复的沟通习惯。</w:t>
            </w:r>
          </w:p>
        </w:tc>
        <w:tc>
          <w:tcPr>
            <w:tcW w:w="1482" w:type="dxa"/>
            <w:vMerge w:val="continue"/>
            <w:noWrap w:val="0"/>
            <w:vAlign w:val="top"/>
          </w:tcPr>
          <w:p w14:paraId="07A15822">
            <w:pPr>
              <w:widowControl/>
              <w:spacing w:line="400" w:lineRule="exact"/>
              <w:jc w:val="left"/>
              <w:rPr>
                <w:rFonts w:ascii="宋体" w:hAnsi="宋体" w:cs="宋体"/>
                <w:kern w:val="0"/>
                <w:sz w:val="21"/>
                <w:szCs w:val="21"/>
              </w:rPr>
            </w:pPr>
          </w:p>
        </w:tc>
        <w:tc>
          <w:tcPr>
            <w:tcW w:w="1138" w:type="dxa"/>
            <w:vMerge w:val="continue"/>
            <w:noWrap w:val="0"/>
            <w:vAlign w:val="center"/>
          </w:tcPr>
          <w:p w14:paraId="08C2F65B">
            <w:pPr>
              <w:widowControl/>
              <w:spacing w:line="400" w:lineRule="exact"/>
              <w:jc w:val="center"/>
              <w:rPr>
                <w:rFonts w:ascii="宋体" w:hAnsi="宋体" w:cs="宋体"/>
                <w:kern w:val="0"/>
                <w:sz w:val="21"/>
                <w:szCs w:val="21"/>
              </w:rPr>
            </w:pPr>
          </w:p>
        </w:tc>
      </w:tr>
      <w:tr w14:paraId="0577E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2" w:type="dxa"/>
            <w:vMerge w:val="restart"/>
            <w:noWrap w:val="0"/>
            <w:textDirection w:val="tbLrV"/>
            <w:vAlign w:val="center"/>
          </w:tcPr>
          <w:p w14:paraId="56222645">
            <w:pPr>
              <w:widowControl/>
              <w:spacing w:line="400" w:lineRule="exact"/>
              <w:ind w:left="113" w:right="113"/>
              <w:jc w:val="center"/>
              <w:rPr>
                <w:rFonts w:hint="default" w:ascii="宋体" w:hAnsi="宋体" w:eastAsia="宋体" w:cs="宋体"/>
                <w:kern w:val="0"/>
                <w:sz w:val="21"/>
                <w:szCs w:val="21"/>
                <w:lang w:val="en-US" w:eastAsia="zh-CN"/>
              </w:rPr>
            </w:pPr>
            <w:r>
              <w:rPr>
                <w:rFonts w:hint="eastAsia" w:ascii="宋体" w:hAnsi="宋体" w:cs="宋体"/>
                <w:b/>
                <w:bCs/>
                <w:kern w:val="0"/>
                <w:sz w:val="21"/>
                <w:szCs w:val="21"/>
                <w:lang w:val="en-US" w:eastAsia="zh-CN"/>
              </w:rPr>
              <w:t xml:space="preserve">  职 场 调 研</w:t>
            </w:r>
          </w:p>
        </w:tc>
        <w:tc>
          <w:tcPr>
            <w:tcW w:w="5886" w:type="dxa"/>
            <w:gridSpan w:val="4"/>
            <w:noWrap w:val="0"/>
            <w:vAlign w:val="top"/>
          </w:tcPr>
          <w:p w14:paraId="1F28544D">
            <w:pPr>
              <w:widowControl/>
              <w:spacing w:line="400" w:lineRule="exact"/>
              <w:jc w:val="center"/>
              <w:rPr>
                <w:rFonts w:hint="default" w:ascii="宋体" w:hAnsi="宋体" w:eastAsia="宋体" w:cs="宋体"/>
                <w:kern w:val="0"/>
                <w:sz w:val="21"/>
                <w:szCs w:val="21"/>
                <w:lang w:val="en-US" w:eastAsia="zh-CN"/>
              </w:rPr>
            </w:pPr>
            <w:r>
              <w:rPr>
                <w:rFonts w:hint="eastAsia" w:ascii="宋体" w:hAnsi="宋体" w:cs="宋体"/>
                <w:b/>
                <w:bCs/>
                <w:kern w:val="0"/>
                <w:sz w:val="21"/>
                <w:szCs w:val="21"/>
                <w:lang w:val="en-US" w:eastAsia="zh-CN"/>
              </w:rPr>
              <w:t>第一节 调研文书写作</w:t>
            </w:r>
          </w:p>
        </w:tc>
        <w:tc>
          <w:tcPr>
            <w:tcW w:w="1482" w:type="dxa"/>
            <w:vMerge w:val="restart"/>
            <w:noWrap w:val="0"/>
            <w:vAlign w:val="center"/>
          </w:tcPr>
          <w:p w14:paraId="77F77234">
            <w:pPr>
              <w:keepNext w:val="0"/>
              <w:keepLines w:val="0"/>
              <w:pageBreakBefore w:val="0"/>
              <w:widowControl/>
              <w:suppressLineNumbers w:val="0"/>
              <w:kinsoku/>
              <w:wordWrap/>
              <w:overflowPunct/>
              <w:topLinePunct w:val="0"/>
              <w:autoSpaceDE/>
              <w:autoSpaceDN/>
              <w:bidi w:val="0"/>
              <w:adjustRightInd/>
              <w:snapToGrid/>
              <w:spacing w:line="288" w:lineRule="auto"/>
              <w:jc w:val="both"/>
              <w:textAlignment w:val="auto"/>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1.教学方法：讲授法、案例分析法</w:t>
            </w:r>
            <w:r>
              <w:rPr>
                <w:rFonts w:hint="eastAsia" w:ascii="宋体" w:hAnsi="宋体" w:cs="宋体"/>
                <w:color w:val="231F20"/>
                <w:kern w:val="0"/>
                <w:sz w:val="21"/>
                <w:szCs w:val="21"/>
                <w:lang w:val="en-US" w:eastAsia="zh-CN" w:bidi="ar"/>
              </w:rPr>
              <w:t>、课堂训练法</w:t>
            </w:r>
            <w:r>
              <w:rPr>
                <w:rFonts w:hint="eastAsia" w:ascii="宋体" w:hAnsi="宋体" w:eastAsia="宋体" w:cs="宋体"/>
                <w:color w:val="231F20"/>
                <w:kern w:val="0"/>
                <w:sz w:val="21"/>
                <w:szCs w:val="21"/>
                <w:lang w:val="en-US" w:eastAsia="zh-CN" w:bidi="ar"/>
              </w:rPr>
              <w:t>；</w:t>
            </w:r>
          </w:p>
          <w:p w14:paraId="706719FA">
            <w:pPr>
              <w:keepNext w:val="0"/>
              <w:keepLines w:val="0"/>
              <w:pageBreakBefore w:val="0"/>
              <w:widowControl/>
              <w:suppressLineNumbers w:val="0"/>
              <w:kinsoku/>
              <w:wordWrap/>
              <w:overflowPunct/>
              <w:topLinePunct w:val="0"/>
              <w:autoSpaceDE/>
              <w:autoSpaceDN/>
              <w:bidi w:val="0"/>
              <w:adjustRightInd/>
              <w:snapToGrid/>
              <w:spacing w:line="288" w:lineRule="auto"/>
              <w:jc w:val="both"/>
              <w:textAlignment w:val="auto"/>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2.教学</w:t>
            </w:r>
            <w:r>
              <w:rPr>
                <w:rFonts w:hint="eastAsia" w:ascii="宋体" w:hAnsi="宋体" w:cs="宋体"/>
                <w:color w:val="231F20"/>
                <w:kern w:val="0"/>
                <w:sz w:val="21"/>
                <w:szCs w:val="21"/>
                <w:lang w:val="en-US" w:eastAsia="zh-CN" w:bidi="ar"/>
              </w:rPr>
              <w:t>环境</w:t>
            </w:r>
            <w:r>
              <w:rPr>
                <w:rFonts w:hint="eastAsia" w:ascii="宋体" w:hAnsi="宋体" w:eastAsia="宋体" w:cs="宋体"/>
                <w:color w:val="231F20"/>
                <w:kern w:val="0"/>
                <w:sz w:val="21"/>
                <w:szCs w:val="21"/>
                <w:lang w:val="en-US" w:eastAsia="zh-CN" w:bidi="ar"/>
              </w:rPr>
              <w:t>：学习通平台、智慧教室；</w:t>
            </w:r>
          </w:p>
          <w:p w14:paraId="32AFD516">
            <w:pPr>
              <w:widowControl/>
              <w:spacing w:line="400" w:lineRule="exact"/>
              <w:jc w:val="both"/>
              <w:rPr>
                <w:rFonts w:hint="eastAsia" w:ascii="宋体" w:hAnsi="宋体" w:cs="宋体"/>
                <w:b/>
                <w:bCs/>
                <w:kern w:val="0"/>
                <w:sz w:val="21"/>
                <w:szCs w:val="21"/>
                <w:lang w:val="en-US" w:eastAsia="zh-CN"/>
              </w:rPr>
            </w:pPr>
            <w:r>
              <w:rPr>
                <w:rFonts w:hint="eastAsia" w:ascii="宋体" w:hAnsi="宋体" w:eastAsia="宋体" w:cs="宋体"/>
                <w:color w:val="231F20"/>
                <w:kern w:val="0"/>
                <w:sz w:val="21"/>
                <w:szCs w:val="21"/>
                <w:lang w:val="en-US" w:eastAsia="zh-CN" w:bidi="ar"/>
              </w:rPr>
              <w:t>3.评测方法：</w:t>
            </w:r>
            <w:r>
              <w:rPr>
                <w:rFonts w:hint="eastAsia" w:ascii="宋体" w:hAnsi="宋体" w:cs="宋体"/>
                <w:color w:val="231F20"/>
                <w:kern w:val="0"/>
                <w:sz w:val="21"/>
                <w:szCs w:val="21"/>
                <w:lang w:val="en-US" w:eastAsia="zh-CN" w:bidi="ar"/>
              </w:rPr>
              <w:t>章节测验、</w:t>
            </w:r>
            <w:r>
              <w:rPr>
                <w:rFonts w:hint="eastAsia" w:ascii="宋体" w:hAnsi="宋体" w:eastAsia="宋体" w:cs="宋体"/>
                <w:color w:val="231F20"/>
                <w:kern w:val="0"/>
                <w:sz w:val="21"/>
                <w:szCs w:val="21"/>
                <w:lang w:val="en-US" w:eastAsia="zh-CN" w:bidi="ar"/>
              </w:rPr>
              <w:t>课堂测问</w:t>
            </w:r>
            <w:r>
              <w:rPr>
                <w:rFonts w:hint="eastAsia" w:ascii="宋体" w:hAnsi="宋体" w:cs="宋体"/>
                <w:color w:val="231F20"/>
                <w:kern w:val="0"/>
                <w:sz w:val="21"/>
                <w:szCs w:val="21"/>
                <w:lang w:val="en-US" w:eastAsia="zh-CN" w:bidi="ar"/>
              </w:rPr>
              <w:t>、线上作业</w:t>
            </w:r>
            <w:r>
              <w:rPr>
                <w:rFonts w:hint="eastAsia" w:ascii="宋体" w:hAnsi="宋体" w:eastAsia="宋体" w:cs="宋体"/>
                <w:color w:val="231F20"/>
                <w:kern w:val="0"/>
                <w:sz w:val="21"/>
                <w:szCs w:val="21"/>
                <w:lang w:val="en-US" w:eastAsia="zh-CN" w:bidi="ar"/>
              </w:rPr>
              <w:t>。</w:t>
            </w:r>
          </w:p>
        </w:tc>
        <w:tc>
          <w:tcPr>
            <w:tcW w:w="1138" w:type="dxa"/>
            <w:vMerge w:val="restart"/>
            <w:noWrap w:val="0"/>
            <w:vAlign w:val="center"/>
          </w:tcPr>
          <w:p w14:paraId="12DCCE55">
            <w:pPr>
              <w:keepNext w:val="0"/>
              <w:keepLines w:val="0"/>
              <w:pageBreakBefore w:val="0"/>
              <w:widowControl/>
              <w:suppressLineNumbers w:val="0"/>
              <w:kinsoku/>
              <w:wordWrap/>
              <w:overflowPunct/>
              <w:topLinePunct w:val="0"/>
              <w:autoSpaceDE/>
              <w:autoSpaceDN/>
              <w:bidi w:val="0"/>
              <w:adjustRightInd/>
              <w:snapToGrid/>
              <w:spacing w:line="288" w:lineRule="auto"/>
              <w:jc w:val="both"/>
              <w:textAlignment w:val="auto"/>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共</w:t>
            </w:r>
            <w:r>
              <w:rPr>
                <w:rFonts w:hint="eastAsia" w:ascii="宋体" w:hAnsi="宋体" w:cs="宋体"/>
                <w:color w:val="231F20"/>
                <w:kern w:val="0"/>
                <w:sz w:val="21"/>
                <w:szCs w:val="21"/>
                <w:lang w:val="en-US" w:eastAsia="zh-CN" w:bidi="ar"/>
              </w:rPr>
              <w:t>4</w:t>
            </w:r>
            <w:r>
              <w:rPr>
                <w:rFonts w:hint="eastAsia" w:ascii="宋体" w:hAnsi="宋体" w:eastAsia="宋体" w:cs="宋体"/>
                <w:color w:val="231F20"/>
                <w:kern w:val="0"/>
                <w:sz w:val="21"/>
                <w:szCs w:val="21"/>
                <w:lang w:val="en-US" w:eastAsia="zh-CN" w:bidi="ar"/>
              </w:rPr>
              <w:t>学时，其中理论讲授</w:t>
            </w:r>
            <w:r>
              <w:rPr>
                <w:rFonts w:hint="eastAsia" w:ascii="宋体" w:hAnsi="宋体" w:cs="宋体"/>
                <w:color w:val="231F20"/>
                <w:kern w:val="0"/>
                <w:sz w:val="21"/>
                <w:szCs w:val="21"/>
                <w:lang w:val="en-US" w:eastAsia="zh-CN" w:bidi="ar"/>
              </w:rPr>
              <w:t>3</w:t>
            </w:r>
            <w:r>
              <w:rPr>
                <w:rFonts w:hint="eastAsia" w:ascii="宋体" w:hAnsi="宋体" w:eastAsia="宋体" w:cs="宋体"/>
                <w:color w:val="231F20"/>
                <w:kern w:val="0"/>
                <w:sz w:val="21"/>
                <w:szCs w:val="21"/>
                <w:lang w:val="en-US" w:eastAsia="zh-CN" w:bidi="ar"/>
              </w:rPr>
              <w:t>学时，课堂训练1学时。</w:t>
            </w:r>
          </w:p>
          <w:p w14:paraId="6E8FC6CB">
            <w:pPr>
              <w:widowControl/>
              <w:spacing w:line="400" w:lineRule="exact"/>
              <w:jc w:val="both"/>
              <w:rPr>
                <w:rFonts w:hint="eastAsia" w:ascii="宋体" w:hAnsi="宋体" w:cs="宋体"/>
                <w:b/>
                <w:bCs/>
                <w:kern w:val="0"/>
                <w:sz w:val="21"/>
                <w:szCs w:val="21"/>
                <w:lang w:val="en-US" w:eastAsia="zh-CN"/>
              </w:rPr>
            </w:pPr>
          </w:p>
        </w:tc>
      </w:tr>
      <w:tr w14:paraId="2E5E5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712" w:type="dxa"/>
            <w:vMerge w:val="continue"/>
            <w:noWrap w:val="0"/>
            <w:vAlign w:val="center"/>
          </w:tcPr>
          <w:p w14:paraId="09753FD6">
            <w:pPr>
              <w:widowControl/>
              <w:spacing w:line="400" w:lineRule="exact"/>
              <w:jc w:val="center"/>
              <w:rPr>
                <w:rFonts w:ascii="宋体" w:hAnsi="宋体" w:cs="宋体"/>
                <w:kern w:val="0"/>
                <w:sz w:val="21"/>
                <w:szCs w:val="21"/>
              </w:rPr>
            </w:pPr>
          </w:p>
        </w:tc>
        <w:tc>
          <w:tcPr>
            <w:tcW w:w="2277" w:type="dxa"/>
            <w:noWrap w:val="0"/>
            <w:vAlign w:val="top"/>
          </w:tcPr>
          <w:p w14:paraId="158559EB">
            <w:pPr>
              <w:keepNext w:val="0"/>
              <w:keepLines w:val="0"/>
              <w:pageBreakBefore w:val="0"/>
              <w:widowControl/>
              <w:kinsoku/>
              <w:wordWrap/>
              <w:overflowPunct/>
              <w:topLinePunct w:val="0"/>
              <w:autoSpaceDE/>
              <w:autoSpaceDN/>
              <w:bidi w:val="0"/>
              <w:adjustRightInd/>
              <w:snapToGrid/>
              <w:spacing w:line="400" w:lineRule="exact"/>
              <w:ind w:firstLine="0" w:firstLineChars="0"/>
              <w:jc w:val="left"/>
              <w:textAlignment w:val="auto"/>
              <w:rPr>
                <w:rFonts w:hint="eastAsia" w:cs="Times New Roman"/>
                <w:b w:val="0"/>
                <w:bCs w:val="0"/>
                <w:sz w:val="21"/>
                <w:szCs w:val="21"/>
                <w:lang w:val="en-US" w:eastAsia="zh-CN"/>
              </w:rPr>
            </w:pPr>
            <w:r>
              <w:rPr>
                <w:rFonts w:hint="eastAsia" w:cs="Times New Roman"/>
                <w:b w:val="0"/>
                <w:bCs w:val="0"/>
                <w:sz w:val="21"/>
                <w:szCs w:val="21"/>
                <w:lang w:val="en-US" w:eastAsia="zh-CN"/>
              </w:rPr>
              <w:t>1.理解调查研究、调查方案、调查问卷、调查报告的基本知识；</w:t>
            </w:r>
          </w:p>
          <w:p w14:paraId="1605816B">
            <w:pPr>
              <w:keepNext w:val="0"/>
              <w:keepLines w:val="0"/>
              <w:pageBreakBefore w:val="0"/>
              <w:widowControl/>
              <w:kinsoku/>
              <w:wordWrap/>
              <w:overflowPunct/>
              <w:topLinePunct w:val="0"/>
              <w:autoSpaceDE/>
              <w:autoSpaceDN/>
              <w:bidi w:val="0"/>
              <w:adjustRightInd/>
              <w:snapToGrid/>
              <w:spacing w:line="400" w:lineRule="exact"/>
              <w:ind w:firstLine="0" w:firstLineChars="0"/>
              <w:jc w:val="left"/>
              <w:textAlignment w:val="auto"/>
              <w:rPr>
                <w:rFonts w:hint="default" w:ascii="宋体" w:hAnsi="宋体" w:cs="宋体"/>
                <w:kern w:val="0"/>
                <w:sz w:val="21"/>
                <w:szCs w:val="21"/>
                <w:lang w:val="en-US" w:eastAsia="zh-CN"/>
              </w:rPr>
            </w:pPr>
            <w:r>
              <w:rPr>
                <w:rFonts w:hint="eastAsia" w:cs="Times New Roman"/>
                <w:b w:val="0"/>
                <w:bCs w:val="0"/>
                <w:sz w:val="21"/>
                <w:szCs w:val="21"/>
                <w:lang w:val="en-US" w:eastAsia="zh-CN"/>
              </w:rPr>
              <w:t>2.掌握调查方案、调查问卷、调查报告的内容结构。</w:t>
            </w:r>
          </w:p>
        </w:tc>
        <w:tc>
          <w:tcPr>
            <w:tcW w:w="1715" w:type="dxa"/>
            <w:gridSpan w:val="2"/>
            <w:noWrap w:val="0"/>
            <w:vAlign w:val="top"/>
          </w:tcPr>
          <w:p w14:paraId="17C921E3">
            <w:pPr>
              <w:keepNext w:val="0"/>
              <w:keepLines w:val="0"/>
              <w:pageBreakBefore w:val="0"/>
              <w:widowControl/>
              <w:kinsoku/>
              <w:wordWrap/>
              <w:overflowPunct/>
              <w:topLinePunct w:val="0"/>
              <w:autoSpaceDE/>
              <w:autoSpaceDN/>
              <w:bidi w:val="0"/>
              <w:adjustRightInd/>
              <w:snapToGrid/>
              <w:spacing w:line="400" w:lineRule="exact"/>
              <w:ind w:firstLine="0" w:firstLineChars="0"/>
              <w:jc w:val="left"/>
              <w:textAlignment w:val="auto"/>
              <w:rPr>
                <w:rFonts w:hint="eastAsia" w:cs="Times New Roman"/>
                <w:b w:val="0"/>
                <w:bCs w:val="0"/>
                <w:sz w:val="21"/>
                <w:szCs w:val="21"/>
                <w:lang w:val="en-US" w:eastAsia="zh-CN"/>
              </w:rPr>
            </w:pPr>
            <w:r>
              <w:rPr>
                <w:rFonts w:hint="eastAsia" w:ascii="宋体" w:hAnsi="宋体" w:cs="宋体"/>
                <w:kern w:val="0"/>
                <w:sz w:val="21"/>
                <w:szCs w:val="21"/>
                <w:lang w:val="en-US" w:eastAsia="zh-CN"/>
              </w:rPr>
              <w:t>1.能以团队合作形式设计调查方案和问卷，完成调查工作</w:t>
            </w:r>
            <w:r>
              <w:rPr>
                <w:rFonts w:hint="eastAsia" w:cs="Times New Roman"/>
                <w:b w:val="0"/>
                <w:bCs w:val="0"/>
                <w:sz w:val="21"/>
                <w:szCs w:val="21"/>
                <w:lang w:val="en-US" w:eastAsia="zh-CN"/>
              </w:rPr>
              <w:t>；</w:t>
            </w:r>
          </w:p>
          <w:p w14:paraId="78002460">
            <w:pPr>
              <w:keepNext w:val="0"/>
              <w:keepLines w:val="0"/>
              <w:pageBreakBefore w:val="0"/>
              <w:widowControl/>
              <w:kinsoku/>
              <w:wordWrap/>
              <w:overflowPunct/>
              <w:topLinePunct w:val="0"/>
              <w:autoSpaceDE/>
              <w:autoSpaceDN/>
              <w:bidi w:val="0"/>
              <w:adjustRightInd/>
              <w:snapToGrid/>
              <w:spacing w:line="400" w:lineRule="exact"/>
              <w:ind w:firstLine="0" w:firstLineChars="0"/>
              <w:jc w:val="left"/>
              <w:textAlignment w:val="auto"/>
              <w:rPr>
                <w:rFonts w:hint="eastAsia" w:cs="Times New Roman"/>
                <w:b w:val="0"/>
                <w:bCs w:val="0"/>
                <w:sz w:val="21"/>
                <w:szCs w:val="21"/>
                <w:lang w:val="en-US" w:eastAsia="zh-CN"/>
              </w:rPr>
            </w:pPr>
            <w:r>
              <w:rPr>
                <w:rFonts w:hint="eastAsia" w:cs="Times New Roman"/>
                <w:b w:val="0"/>
                <w:bCs w:val="0"/>
                <w:sz w:val="21"/>
                <w:szCs w:val="21"/>
                <w:lang w:val="en-US" w:eastAsia="zh-CN"/>
              </w:rPr>
              <w:t>2.能</w:t>
            </w:r>
            <w:r>
              <w:rPr>
                <w:rFonts w:hint="eastAsia" w:ascii="宋体" w:hAnsi="宋体" w:cs="宋体"/>
                <w:kern w:val="0"/>
                <w:sz w:val="21"/>
                <w:szCs w:val="21"/>
                <w:lang w:val="en-US" w:eastAsia="zh-CN"/>
              </w:rPr>
              <w:t>以团队合作形式调查数据，凝练观点，撰写</w:t>
            </w:r>
            <w:r>
              <w:rPr>
                <w:rFonts w:hint="eastAsia" w:cs="Times New Roman"/>
                <w:b w:val="0"/>
                <w:bCs w:val="0"/>
                <w:sz w:val="21"/>
                <w:szCs w:val="21"/>
                <w:lang w:val="en-US" w:eastAsia="zh-CN"/>
              </w:rPr>
              <w:t>调查报告。</w:t>
            </w:r>
          </w:p>
          <w:p w14:paraId="44F5D9A7">
            <w:pPr>
              <w:keepNext w:val="0"/>
              <w:keepLines w:val="0"/>
              <w:pageBreakBefore w:val="0"/>
              <w:widowControl/>
              <w:kinsoku/>
              <w:wordWrap/>
              <w:overflowPunct/>
              <w:topLinePunct w:val="0"/>
              <w:autoSpaceDE/>
              <w:autoSpaceDN/>
              <w:bidi w:val="0"/>
              <w:adjustRightInd/>
              <w:snapToGrid/>
              <w:spacing w:line="400" w:lineRule="exact"/>
              <w:ind w:firstLine="0" w:firstLineChars="0"/>
              <w:jc w:val="left"/>
              <w:textAlignment w:val="auto"/>
              <w:rPr>
                <w:rFonts w:hint="default" w:cs="Times New Roman"/>
                <w:b w:val="0"/>
                <w:bCs w:val="0"/>
                <w:sz w:val="21"/>
                <w:szCs w:val="21"/>
                <w:lang w:val="en-US" w:eastAsia="zh-CN"/>
              </w:rPr>
            </w:pPr>
          </w:p>
        </w:tc>
        <w:tc>
          <w:tcPr>
            <w:tcW w:w="1894" w:type="dxa"/>
            <w:noWrap w:val="0"/>
            <w:vAlign w:val="top"/>
          </w:tcPr>
          <w:p w14:paraId="5583D0D9">
            <w:pPr>
              <w:widowControl/>
              <w:spacing w:line="400" w:lineRule="exact"/>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1.形成深入实际、实事求是、客观全面的调研作风；</w:t>
            </w:r>
          </w:p>
          <w:p w14:paraId="0F1006A0">
            <w:pPr>
              <w:widowControl/>
              <w:spacing w:line="400" w:lineRule="exact"/>
              <w:jc w:val="left"/>
              <w:rPr>
                <w:rFonts w:hint="default" w:ascii="宋体" w:hAnsi="宋体" w:cs="宋体"/>
                <w:kern w:val="0"/>
                <w:sz w:val="21"/>
                <w:szCs w:val="21"/>
                <w:lang w:val="en-US" w:eastAsia="zh-CN"/>
              </w:rPr>
            </w:pPr>
            <w:r>
              <w:rPr>
                <w:rFonts w:hint="eastAsia" w:ascii="宋体" w:hAnsi="宋体" w:cs="宋体"/>
                <w:kern w:val="0"/>
                <w:sz w:val="21"/>
                <w:szCs w:val="21"/>
                <w:lang w:val="en-US" w:eastAsia="zh-CN"/>
              </w:rPr>
              <w:t>2.养成抓住本质、一分为二、科学分析的研究思维。</w:t>
            </w:r>
          </w:p>
        </w:tc>
        <w:tc>
          <w:tcPr>
            <w:tcW w:w="1482" w:type="dxa"/>
            <w:vMerge w:val="continue"/>
            <w:noWrap w:val="0"/>
            <w:vAlign w:val="top"/>
          </w:tcPr>
          <w:p w14:paraId="21742DB4">
            <w:pPr>
              <w:widowControl/>
              <w:spacing w:line="400" w:lineRule="exact"/>
              <w:jc w:val="left"/>
              <w:rPr>
                <w:rFonts w:ascii="宋体" w:hAnsi="宋体" w:cs="宋体"/>
                <w:kern w:val="0"/>
                <w:sz w:val="21"/>
                <w:szCs w:val="21"/>
              </w:rPr>
            </w:pPr>
          </w:p>
        </w:tc>
        <w:tc>
          <w:tcPr>
            <w:tcW w:w="1138" w:type="dxa"/>
            <w:vMerge w:val="continue"/>
            <w:noWrap w:val="0"/>
            <w:vAlign w:val="center"/>
          </w:tcPr>
          <w:p w14:paraId="2453BBF7">
            <w:pPr>
              <w:widowControl/>
              <w:spacing w:line="400" w:lineRule="exact"/>
              <w:jc w:val="center"/>
              <w:rPr>
                <w:rFonts w:ascii="宋体" w:hAnsi="宋体" w:cs="宋体"/>
                <w:kern w:val="0"/>
                <w:sz w:val="21"/>
                <w:szCs w:val="21"/>
              </w:rPr>
            </w:pPr>
          </w:p>
        </w:tc>
      </w:tr>
      <w:tr w14:paraId="208E9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12" w:type="dxa"/>
            <w:vMerge w:val="continue"/>
            <w:noWrap w:val="0"/>
            <w:vAlign w:val="center"/>
          </w:tcPr>
          <w:p w14:paraId="2B10B465">
            <w:pPr>
              <w:widowControl/>
              <w:spacing w:line="400" w:lineRule="exact"/>
              <w:jc w:val="center"/>
              <w:rPr>
                <w:rFonts w:ascii="宋体" w:hAnsi="宋体" w:cs="宋体"/>
                <w:kern w:val="0"/>
                <w:sz w:val="21"/>
                <w:szCs w:val="21"/>
              </w:rPr>
            </w:pPr>
          </w:p>
        </w:tc>
        <w:tc>
          <w:tcPr>
            <w:tcW w:w="5886" w:type="dxa"/>
            <w:gridSpan w:val="4"/>
            <w:noWrap w:val="0"/>
            <w:vAlign w:val="top"/>
          </w:tcPr>
          <w:p w14:paraId="76A9CB69">
            <w:pPr>
              <w:widowControl/>
              <w:spacing w:line="400" w:lineRule="exact"/>
              <w:jc w:val="center"/>
              <w:rPr>
                <w:rFonts w:hint="default" w:ascii="宋体" w:hAnsi="宋体" w:eastAsia="宋体" w:cs="宋体"/>
                <w:kern w:val="0"/>
                <w:sz w:val="21"/>
                <w:szCs w:val="21"/>
                <w:lang w:val="en-US" w:eastAsia="zh-CN"/>
              </w:rPr>
            </w:pPr>
            <w:r>
              <w:rPr>
                <w:rFonts w:hint="eastAsia" w:ascii="宋体" w:hAnsi="宋体" w:cs="宋体"/>
                <w:b/>
                <w:bCs/>
                <w:kern w:val="0"/>
                <w:sz w:val="21"/>
                <w:szCs w:val="21"/>
                <w:lang w:val="en-US" w:eastAsia="zh-CN"/>
              </w:rPr>
              <w:t>第二节 访谈沟通技巧</w:t>
            </w:r>
          </w:p>
        </w:tc>
        <w:tc>
          <w:tcPr>
            <w:tcW w:w="1482" w:type="dxa"/>
            <w:vMerge w:val="continue"/>
            <w:noWrap w:val="0"/>
            <w:vAlign w:val="top"/>
          </w:tcPr>
          <w:p w14:paraId="163B3B11">
            <w:pPr>
              <w:widowControl/>
              <w:spacing w:line="400" w:lineRule="exact"/>
              <w:jc w:val="center"/>
              <w:rPr>
                <w:rFonts w:hint="eastAsia" w:ascii="宋体" w:hAnsi="宋体" w:cs="宋体"/>
                <w:b/>
                <w:bCs/>
                <w:kern w:val="0"/>
                <w:sz w:val="21"/>
                <w:szCs w:val="21"/>
                <w:lang w:val="en-US" w:eastAsia="zh-CN"/>
              </w:rPr>
            </w:pPr>
          </w:p>
        </w:tc>
        <w:tc>
          <w:tcPr>
            <w:tcW w:w="1138" w:type="dxa"/>
            <w:vMerge w:val="continue"/>
            <w:noWrap w:val="0"/>
            <w:vAlign w:val="top"/>
          </w:tcPr>
          <w:p w14:paraId="77D1A140">
            <w:pPr>
              <w:widowControl/>
              <w:spacing w:line="400" w:lineRule="exact"/>
              <w:jc w:val="center"/>
              <w:rPr>
                <w:rFonts w:hint="eastAsia" w:ascii="宋体" w:hAnsi="宋体" w:cs="宋体"/>
                <w:b/>
                <w:bCs/>
                <w:kern w:val="0"/>
                <w:sz w:val="21"/>
                <w:szCs w:val="21"/>
                <w:lang w:val="en-US" w:eastAsia="zh-CN"/>
              </w:rPr>
            </w:pPr>
          </w:p>
        </w:tc>
      </w:tr>
      <w:tr w14:paraId="55ECD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712" w:type="dxa"/>
            <w:vMerge w:val="continue"/>
            <w:noWrap w:val="0"/>
            <w:vAlign w:val="center"/>
          </w:tcPr>
          <w:p w14:paraId="116278C4">
            <w:pPr>
              <w:widowControl/>
              <w:spacing w:line="400" w:lineRule="exact"/>
              <w:jc w:val="center"/>
              <w:rPr>
                <w:rFonts w:ascii="宋体" w:hAnsi="宋体" w:cs="宋体"/>
                <w:kern w:val="0"/>
                <w:sz w:val="21"/>
                <w:szCs w:val="21"/>
              </w:rPr>
            </w:pPr>
          </w:p>
        </w:tc>
        <w:tc>
          <w:tcPr>
            <w:tcW w:w="2277" w:type="dxa"/>
            <w:noWrap w:val="0"/>
            <w:vAlign w:val="top"/>
          </w:tcPr>
          <w:p w14:paraId="46D96C8C">
            <w:pPr>
              <w:keepNext w:val="0"/>
              <w:keepLines w:val="0"/>
              <w:pageBreakBefore w:val="0"/>
              <w:widowControl/>
              <w:kinsoku/>
              <w:wordWrap/>
              <w:overflowPunct/>
              <w:topLinePunct w:val="0"/>
              <w:autoSpaceDE/>
              <w:autoSpaceDN/>
              <w:bidi w:val="0"/>
              <w:adjustRightInd/>
              <w:snapToGrid/>
              <w:spacing w:line="400" w:lineRule="exact"/>
              <w:ind w:firstLine="0" w:firstLineChars="0"/>
              <w:jc w:val="left"/>
              <w:textAlignment w:val="auto"/>
              <w:rPr>
                <w:rFonts w:hint="eastAsia" w:ascii="宋体" w:hAnsi="宋体" w:cs="宋体"/>
                <w:kern w:val="0"/>
                <w:sz w:val="21"/>
                <w:szCs w:val="21"/>
                <w:lang w:val="en-US" w:eastAsia="zh-CN"/>
              </w:rPr>
            </w:pPr>
            <w:r>
              <w:rPr>
                <w:rFonts w:hint="eastAsia" w:ascii="宋体" w:hAnsi="宋体" w:cs="宋体"/>
                <w:kern w:val="0"/>
                <w:sz w:val="21"/>
                <w:szCs w:val="21"/>
                <w:lang w:val="en-US" w:eastAsia="zh-CN"/>
              </w:rPr>
              <w:t>1.理解访谈类型的基本知识和访谈前准备工作的内容；</w:t>
            </w:r>
          </w:p>
          <w:p w14:paraId="3CE4E543">
            <w:pPr>
              <w:keepNext w:val="0"/>
              <w:keepLines w:val="0"/>
              <w:pageBreakBefore w:val="0"/>
              <w:widowControl/>
              <w:kinsoku/>
              <w:wordWrap/>
              <w:overflowPunct/>
              <w:topLinePunct w:val="0"/>
              <w:autoSpaceDE/>
              <w:autoSpaceDN/>
              <w:bidi w:val="0"/>
              <w:adjustRightInd/>
              <w:snapToGrid/>
              <w:spacing w:line="400" w:lineRule="exact"/>
              <w:ind w:firstLine="0" w:firstLineChars="0"/>
              <w:jc w:val="left"/>
              <w:textAlignment w:val="auto"/>
              <w:rPr>
                <w:rFonts w:hint="default" w:ascii="宋体" w:hAnsi="宋体" w:cs="宋体"/>
                <w:kern w:val="0"/>
                <w:sz w:val="21"/>
                <w:szCs w:val="21"/>
                <w:lang w:val="en-US" w:eastAsia="zh-CN"/>
              </w:rPr>
            </w:pPr>
            <w:r>
              <w:rPr>
                <w:rFonts w:hint="eastAsia" w:ascii="宋体" w:hAnsi="宋体" w:cs="宋体"/>
                <w:kern w:val="0"/>
                <w:sz w:val="21"/>
                <w:szCs w:val="21"/>
                <w:lang w:val="en-US" w:eastAsia="zh-CN"/>
              </w:rPr>
              <w:t>2.掌握访谈提问、反馈的基本技巧。</w:t>
            </w:r>
          </w:p>
        </w:tc>
        <w:tc>
          <w:tcPr>
            <w:tcW w:w="1715" w:type="dxa"/>
            <w:gridSpan w:val="2"/>
            <w:noWrap w:val="0"/>
            <w:vAlign w:val="top"/>
          </w:tcPr>
          <w:p w14:paraId="72918B0D">
            <w:pPr>
              <w:keepNext w:val="0"/>
              <w:keepLines w:val="0"/>
              <w:pageBreakBefore w:val="0"/>
              <w:widowControl/>
              <w:kinsoku/>
              <w:wordWrap/>
              <w:overflowPunct/>
              <w:topLinePunct w:val="0"/>
              <w:autoSpaceDE/>
              <w:autoSpaceDN/>
              <w:bidi w:val="0"/>
              <w:adjustRightInd/>
              <w:snapToGrid/>
              <w:spacing w:line="400" w:lineRule="exact"/>
              <w:ind w:firstLine="0" w:firstLineChars="0"/>
              <w:jc w:val="left"/>
              <w:textAlignment w:val="auto"/>
              <w:rPr>
                <w:rFonts w:hint="eastAsia" w:ascii="宋体" w:hAnsi="宋体" w:cs="宋体"/>
                <w:kern w:val="0"/>
                <w:sz w:val="21"/>
                <w:szCs w:val="21"/>
                <w:lang w:val="en-US" w:eastAsia="zh-CN"/>
              </w:rPr>
            </w:pPr>
            <w:r>
              <w:rPr>
                <w:rFonts w:hint="eastAsia" w:ascii="宋体" w:hAnsi="宋体" w:cs="宋体"/>
                <w:kern w:val="0"/>
                <w:sz w:val="21"/>
                <w:szCs w:val="21"/>
                <w:lang w:val="en-US" w:eastAsia="zh-CN"/>
              </w:rPr>
              <w:t>1.能够在调查过程中与调查对象恰当沟通，争取对方的信任和支持；</w:t>
            </w:r>
          </w:p>
          <w:p w14:paraId="5B9A5777">
            <w:pPr>
              <w:keepNext w:val="0"/>
              <w:keepLines w:val="0"/>
              <w:pageBreakBefore w:val="0"/>
              <w:widowControl/>
              <w:kinsoku/>
              <w:wordWrap/>
              <w:overflowPunct/>
              <w:topLinePunct w:val="0"/>
              <w:autoSpaceDE/>
              <w:autoSpaceDN/>
              <w:bidi w:val="0"/>
              <w:adjustRightInd/>
              <w:snapToGrid/>
              <w:spacing w:line="400" w:lineRule="exact"/>
              <w:ind w:firstLine="0" w:firstLineChars="0"/>
              <w:jc w:val="left"/>
              <w:textAlignment w:val="auto"/>
              <w:rPr>
                <w:rFonts w:hint="eastAsia" w:ascii="宋体" w:hAnsi="宋体" w:cs="宋体"/>
                <w:kern w:val="0"/>
                <w:sz w:val="21"/>
                <w:szCs w:val="21"/>
                <w:lang w:val="en-US" w:eastAsia="zh-CN"/>
              </w:rPr>
            </w:pPr>
            <w:r>
              <w:rPr>
                <w:rFonts w:hint="eastAsia" w:ascii="宋体" w:hAnsi="宋体" w:cs="宋体"/>
                <w:kern w:val="0"/>
                <w:sz w:val="21"/>
                <w:szCs w:val="21"/>
                <w:lang w:val="en-US" w:eastAsia="zh-CN"/>
              </w:rPr>
              <w:t>2.能随机应变，应对访谈过程中出现的非预期情况。</w:t>
            </w:r>
          </w:p>
          <w:p w14:paraId="6FE07780">
            <w:pPr>
              <w:keepNext w:val="0"/>
              <w:keepLines w:val="0"/>
              <w:pageBreakBefore w:val="0"/>
              <w:widowControl/>
              <w:kinsoku/>
              <w:wordWrap/>
              <w:overflowPunct/>
              <w:topLinePunct w:val="0"/>
              <w:autoSpaceDE/>
              <w:autoSpaceDN/>
              <w:bidi w:val="0"/>
              <w:adjustRightInd/>
              <w:snapToGrid/>
              <w:spacing w:line="400" w:lineRule="exact"/>
              <w:ind w:firstLine="0" w:firstLineChars="0"/>
              <w:jc w:val="left"/>
              <w:textAlignment w:val="auto"/>
              <w:rPr>
                <w:rFonts w:hint="default" w:ascii="宋体" w:hAnsi="宋体" w:cs="宋体"/>
                <w:kern w:val="0"/>
                <w:sz w:val="21"/>
                <w:szCs w:val="21"/>
                <w:lang w:val="en-US" w:eastAsia="zh-CN"/>
              </w:rPr>
            </w:pPr>
          </w:p>
        </w:tc>
        <w:tc>
          <w:tcPr>
            <w:tcW w:w="1894" w:type="dxa"/>
            <w:noWrap w:val="0"/>
            <w:vAlign w:val="top"/>
          </w:tcPr>
          <w:p w14:paraId="7F967293">
            <w:pPr>
              <w:widowControl/>
              <w:spacing w:line="400" w:lineRule="exact"/>
              <w:jc w:val="left"/>
              <w:rPr>
                <w:rFonts w:hint="default" w:ascii="宋体" w:hAnsi="宋体" w:cs="宋体"/>
                <w:kern w:val="0"/>
                <w:sz w:val="21"/>
                <w:szCs w:val="21"/>
                <w:lang w:val="en-US" w:eastAsia="zh-CN"/>
              </w:rPr>
            </w:pPr>
            <w:r>
              <w:rPr>
                <w:rFonts w:hint="eastAsia" w:ascii="宋体" w:hAnsi="宋体" w:cs="宋体"/>
                <w:kern w:val="0"/>
                <w:sz w:val="21"/>
                <w:szCs w:val="21"/>
                <w:lang w:val="en-US" w:eastAsia="zh-CN"/>
              </w:rPr>
              <w:t>1.形成尊重对象、坦诚待人的访谈作风；</w:t>
            </w:r>
          </w:p>
          <w:p w14:paraId="0C52F6D2">
            <w:pPr>
              <w:widowControl/>
              <w:spacing w:line="400" w:lineRule="exact"/>
              <w:jc w:val="left"/>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2.养成善于倾听、全面记录的访谈习惯。</w:t>
            </w:r>
          </w:p>
        </w:tc>
        <w:tc>
          <w:tcPr>
            <w:tcW w:w="1482" w:type="dxa"/>
            <w:vMerge w:val="continue"/>
            <w:noWrap w:val="0"/>
            <w:vAlign w:val="top"/>
          </w:tcPr>
          <w:p w14:paraId="21E16764">
            <w:pPr>
              <w:widowControl/>
              <w:spacing w:line="400" w:lineRule="exact"/>
              <w:jc w:val="left"/>
              <w:rPr>
                <w:rFonts w:ascii="宋体" w:hAnsi="宋体" w:cs="宋体"/>
                <w:kern w:val="0"/>
                <w:sz w:val="21"/>
                <w:szCs w:val="21"/>
              </w:rPr>
            </w:pPr>
          </w:p>
        </w:tc>
        <w:tc>
          <w:tcPr>
            <w:tcW w:w="1138" w:type="dxa"/>
            <w:vMerge w:val="continue"/>
            <w:noWrap w:val="0"/>
            <w:vAlign w:val="center"/>
          </w:tcPr>
          <w:p w14:paraId="4C24ABC2">
            <w:pPr>
              <w:widowControl/>
              <w:spacing w:line="400" w:lineRule="exact"/>
              <w:jc w:val="center"/>
              <w:rPr>
                <w:rFonts w:ascii="宋体" w:hAnsi="宋体" w:cs="宋体"/>
                <w:kern w:val="0"/>
                <w:sz w:val="21"/>
                <w:szCs w:val="21"/>
              </w:rPr>
            </w:pPr>
          </w:p>
        </w:tc>
      </w:tr>
      <w:tr w14:paraId="75174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12" w:type="dxa"/>
            <w:vMerge w:val="restart"/>
            <w:noWrap w:val="0"/>
            <w:textDirection w:val="tbLrV"/>
            <w:vAlign w:val="center"/>
          </w:tcPr>
          <w:p w14:paraId="704540A7">
            <w:pPr>
              <w:widowControl/>
              <w:spacing w:line="400" w:lineRule="exact"/>
              <w:ind w:left="113" w:right="113"/>
              <w:jc w:val="center"/>
              <w:rPr>
                <w:rFonts w:hint="default" w:ascii="宋体" w:hAnsi="宋体" w:eastAsia="宋体" w:cs="宋体"/>
                <w:kern w:val="0"/>
                <w:sz w:val="21"/>
                <w:szCs w:val="21"/>
                <w:lang w:val="en-US" w:eastAsia="zh-CN"/>
              </w:rPr>
            </w:pPr>
            <w:r>
              <w:rPr>
                <w:rFonts w:hint="eastAsia" w:ascii="宋体" w:hAnsi="宋体" w:cs="宋体"/>
                <w:b/>
                <w:bCs/>
                <w:kern w:val="0"/>
                <w:sz w:val="21"/>
                <w:szCs w:val="21"/>
                <w:lang w:val="en-US" w:eastAsia="zh-CN"/>
              </w:rPr>
              <w:t xml:space="preserve">  公 文 处 理</w:t>
            </w:r>
          </w:p>
        </w:tc>
        <w:tc>
          <w:tcPr>
            <w:tcW w:w="5886" w:type="dxa"/>
            <w:gridSpan w:val="4"/>
            <w:noWrap w:val="0"/>
            <w:vAlign w:val="top"/>
          </w:tcPr>
          <w:p w14:paraId="3A9F8079">
            <w:pPr>
              <w:widowControl/>
              <w:spacing w:line="400" w:lineRule="exact"/>
              <w:jc w:val="center"/>
              <w:rPr>
                <w:rFonts w:hint="default" w:ascii="宋体" w:hAnsi="宋体" w:eastAsia="宋体" w:cs="宋体"/>
                <w:kern w:val="0"/>
                <w:sz w:val="21"/>
                <w:szCs w:val="21"/>
                <w:lang w:val="en-US" w:eastAsia="zh-CN"/>
              </w:rPr>
            </w:pPr>
            <w:r>
              <w:rPr>
                <w:rFonts w:hint="eastAsia" w:ascii="宋体" w:hAnsi="宋体" w:cs="宋体"/>
                <w:b/>
                <w:bCs/>
                <w:kern w:val="0"/>
                <w:sz w:val="21"/>
                <w:szCs w:val="21"/>
                <w:lang w:val="en-US" w:eastAsia="zh-CN"/>
              </w:rPr>
              <w:t>第一节 公文基础知识</w:t>
            </w:r>
          </w:p>
        </w:tc>
        <w:tc>
          <w:tcPr>
            <w:tcW w:w="1482" w:type="dxa"/>
            <w:vMerge w:val="restart"/>
            <w:noWrap w:val="0"/>
            <w:vAlign w:val="center"/>
          </w:tcPr>
          <w:p w14:paraId="32F19F13">
            <w:pPr>
              <w:keepNext w:val="0"/>
              <w:keepLines w:val="0"/>
              <w:pageBreakBefore w:val="0"/>
              <w:widowControl/>
              <w:suppressLineNumbers w:val="0"/>
              <w:kinsoku/>
              <w:wordWrap/>
              <w:overflowPunct/>
              <w:topLinePunct w:val="0"/>
              <w:autoSpaceDE/>
              <w:autoSpaceDN/>
              <w:bidi w:val="0"/>
              <w:adjustRightInd/>
              <w:snapToGrid/>
              <w:spacing w:line="288" w:lineRule="auto"/>
              <w:jc w:val="both"/>
              <w:textAlignment w:val="auto"/>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1.教学方法：讲授法、案例分析法</w:t>
            </w:r>
            <w:r>
              <w:rPr>
                <w:rFonts w:hint="eastAsia" w:ascii="宋体" w:hAnsi="宋体" w:cs="宋体"/>
                <w:color w:val="231F20"/>
                <w:kern w:val="0"/>
                <w:sz w:val="21"/>
                <w:szCs w:val="21"/>
                <w:lang w:val="en-US" w:eastAsia="zh-CN" w:bidi="ar"/>
              </w:rPr>
              <w:t>、课堂训练法、互评互改法</w:t>
            </w:r>
            <w:r>
              <w:rPr>
                <w:rFonts w:hint="eastAsia" w:ascii="宋体" w:hAnsi="宋体" w:eastAsia="宋体" w:cs="宋体"/>
                <w:color w:val="231F20"/>
                <w:kern w:val="0"/>
                <w:sz w:val="21"/>
                <w:szCs w:val="21"/>
                <w:lang w:val="en-US" w:eastAsia="zh-CN" w:bidi="ar"/>
              </w:rPr>
              <w:t>；</w:t>
            </w:r>
          </w:p>
          <w:p w14:paraId="00A141A9">
            <w:pPr>
              <w:keepNext w:val="0"/>
              <w:keepLines w:val="0"/>
              <w:pageBreakBefore w:val="0"/>
              <w:widowControl/>
              <w:suppressLineNumbers w:val="0"/>
              <w:kinsoku/>
              <w:wordWrap/>
              <w:overflowPunct/>
              <w:topLinePunct w:val="0"/>
              <w:autoSpaceDE/>
              <w:autoSpaceDN/>
              <w:bidi w:val="0"/>
              <w:adjustRightInd/>
              <w:snapToGrid/>
              <w:spacing w:line="288" w:lineRule="auto"/>
              <w:jc w:val="both"/>
              <w:textAlignment w:val="auto"/>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2.教学</w:t>
            </w:r>
            <w:r>
              <w:rPr>
                <w:rFonts w:hint="eastAsia" w:ascii="宋体" w:hAnsi="宋体" w:cs="宋体"/>
                <w:color w:val="231F20"/>
                <w:kern w:val="0"/>
                <w:sz w:val="21"/>
                <w:szCs w:val="21"/>
                <w:lang w:val="en-US" w:eastAsia="zh-CN" w:bidi="ar"/>
              </w:rPr>
              <w:t>环境</w:t>
            </w:r>
            <w:r>
              <w:rPr>
                <w:rFonts w:hint="eastAsia" w:ascii="宋体" w:hAnsi="宋体" w:eastAsia="宋体" w:cs="宋体"/>
                <w:color w:val="231F20"/>
                <w:kern w:val="0"/>
                <w:sz w:val="21"/>
                <w:szCs w:val="21"/>
                <w:lang w:val="en-US" w:eastAsia="zh-CN" w:bidi="ar"/>
              </w:rPr>
              <w:t>：学习通平台、智慧教室；</w:t>
            </w:r>
          </w:p>
          <w:p w14:paraId="25DFDF1B">
            <w:pPr>
              <w:widowControl/>
              <w:spacing w:line="400" w:lineRule="exact"/>
              <w:jc w:val="both"/>
              <w:rPr>
                <w:rFonts w:hint="eastAsia" w:ascii="宋体" w:hAnsi="宋体" w:cs="宋体"/>
                <w:b/>
                <w:bCs/>
                <w:kern w:val="0"/>
                <w:sz w:val="21"/>
                <w:szCs w:val="21"/>
                <w:lang w:val="en-US" w:eastAsia="zh-CN"/>
              </w:rPr>
            </w:pPr>
            <w:r>
              <w:rPr>
                <w:rFonts w:hint="eastAsia" w:ascii="宋体" w:hAnsi="宋体" w:eastAsia="宋体" w:cs="宋体"/>
                <w:color w:val="231F20"/>
                <w:kern w:val="0"/>
                <w:sz w:val="21"/>
                <w:szCs w:val="21"/>
                <w:lang w:val="en-US" w:eastAsia="zh-CN" w:bidi="ar"/>
              </w:rPr>
              <w:t>3.评测方法：</w:t>
            </w:r>
            <w:r>
              <w:rPr>
                <w:rFonts w:hint="eastAsia" w:ascii="宋体" w:hAnsi="宋体" w:cs="宋体"/>
                <w:color w:val="231F20"/>
                <w:kern w:val="0"/>
                <w:sz w:val="21"/>
                <w:szCs w:val="21"/>
                <w:lang w:val="en-US" w:eastAsia="zh-CN" w:bidi="ar"/>
              </w:rPr>
              <w:t>章节测验、</w:t>
            </w:r>
            <w:r>
              <w:rPr>
                <w:rFonts w:hint="eastAsia" w:ascii="宋体" w:hAnsi="宋体" w:eastAsia="宋体" w:cs="宋体"/>
                <w:color w:val="231F20"/>
                <w:kern w:val="0"/>
                <w:sz w:val="21"/>
                <w:szCs w:val="21"/>
                <w:lang w:val="en-US" w:eastAsia="zh-CN" w:bidi="ar"/>
              </w:rPr>
              <w:t>课堂测问</w:t>
            </w:r>
            <w:r>
              <w:rPr>
                <w:rFonts w:hint="eastAsia" w:ascii="宋体" w:hAnsi="宋体" w:cs="宋体"/>
                <w:color w:val="231F20"/>
                <w:kern w:val="0"/>
                <w:sz w:val="21"/>
                <w:szCs w:val="21"/>
                <w:lang w:val="en-US" w:eastAsia="zh-CN" w:bidi="ar"/>
              </w:rPr>
              <w:t>、线上作业、书面作业</w:t>
            </w:r>
            <w:r>
              <w:rPr>
                <w:rFonts w:hint="eastAsia" w:ascii="宋体" w:hAnsi="宋体" w:eastAsia="宋体" w:cs="宋体"/>
                <w:color w:val="231F20"/>
                <w:kern w:val="0"/>
                <w:sz w:val="21"/>
                <w:szCs w:val="21"/>
                <w:lang w:val="en-US" w:eastAsia="zh-CN" w:bidi="ar"/>
              </w:rPr>
              <w:t>。</w:t>
            </w:r>
          </w:p>
        </w:tc>
        <w:tc>
          <w:tcPr>
            <w:tcW w:w="1138" w:type="dxa"/>
            <w:vMerge w:val="restart"/>
            <w:noWrap w:val="0"/>
            <w:vAlign w:val="center"/>
          </w:tcPr>
          <w:p w14:paraId="1E2FC2CB">
            <w:pPr>
              <w:keepNext w:val="0"/>
              <w:keepLines w:val="0"/>
              <w:pageBreakBefore w:val="0"/>
              <w:widowControl/>
              <w:suppressLineNumbers w:val="0"/>
              <w:kinsoku/>
              <w:wordWrap/>
              <w:overflowPunct/>
              <w:topLinePunct w:val="0"/>
              <w:autoSpaceDE/>
              <w:autoSpaceDN/>
              <w:bidi w:val="0"/>
              <w:adjustRightInd/>
              <w:snapToGrid/>
              <w:spacing w:line="288" w:lineRule="auto"/>
              <w:jc w:val="both"/>
              <w:textAlignment w:val="auto"/>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共</w:t>
            </w:r>
            <w:r>
              <w:rPr>
                <w:rFonts w:hint="eastAsia" w:ascii="宋体" w:hAnsi="宋体" w:cs="宋体"/>
                <w:color w:val="231F20"/>
                <w:kern w:val="0"/>
                <w:sz w:val="21"/>
                <w:szCs w:val="21"/>
                <w:lang w:val="en-US" w:eastAsia="zh-CN" w:bidi="ar"/>
              </w:rPr>
              <w:t>4</w:t>
            </w:r>
            <w:r>
              <w:rPr>
                <w:rFonts w:hint="eastAsia" w:ascii="宋体" w:hAnsi="宋体" w:eastAsia="宋体" w:cs="宋体"/>
                <w:color w:val="231F20"/>
                <w:kern w:val="0"/>
                <w:sz w:val="21"/>
                <w:szCs w:val="21"/>
                <w:lang w:val="en-US" w:eastAsia="zh-CN" w:bidi="ar"/>
              </w:rPr>
              <w:t>学时，其中理论讲授</w:t>
            </w:r>
            <w:r>
              <w:rPr>
                <w:rFonts w:hint="eastAsia" w:ascii="宋体" w:hAnsi="宋体" w:cs="宋体"/>
                <w:color w:val="231F20"/>
                <w:kern w:val="0"/>
                <w:sz w:val="21"/>
                <w:szCs w:val="21"/>
                <w:lang w:val="en-US" w:eastAsia="zh-CN" w:bidi="ar"/>
              </w:rPr>
              <w:t>3</w:t>
            </w:r>
            <w:r>
              <w:rPr>
                <w:rFonts w:hint="eastAsia" w:ascii="宋体" w:hAnsi="宋体" w:eastAsia="宋体" w:cs="宋体"/>
                <w:color w:val="231F20"/>
                <w:kern w:val="0"/>
                <w:sz w:val="21"/>
                <w:szCs w:val="21"/>
                <w:lang w:val="en-US" w:eastAsia="zh-CN" w:bidi="ar"/>
              </w:rPr>
              <w:t>学时，课堂训练1学时。</w:t>
            </w:r>
          </w:p>
          <w:p w14:paraId="6BB1A4F9">
            <w:pPr>
              <w:widowControl/>
              <w:spacing w:line="400" w:lineRule="exact"/>
              <w:jc w:val="both"/>
              <w:rPr>
                <w:rFonts w:hint="eastAsia" w:ascii="宋体" w:hAnsi="宋体" w:cs="宋体"/>
                <w:b/>
                <w:bCs/>
                <w:kern w:val="0"/>
                <w:sz w:val="21"/>
                <w:szCs w:val="21"/>
                <w:lang w:val="en-US" w:eastAsia="zh-CN"/>
              </w:rPr>
            </w:pPr>
          </w:p>
        </w:tc>
      </w:tr>
      <w:tr w14:paraId="0986B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712" w:type="dxa"/>
            <w:vMerge w:val="continue"/>
            <w:noWrap w:val="0"/>
            <w:vAlign w:val="center"/>
          </w:tcPr>
          <w:p w14:paraId="78BC5C52">
            <w:pPr>
              <w:widowControl/>
              <w:spacing w:line="400" w:lineRule="exact"/>
              <w:jc w:val="center"/>
              <w:rPr>
                <w:rFonts w:ascii="宋体" w:hAnsi="宋体" w:cs="宋体"/>
                <w:kern w:val="0"/>
                <w:sz w:val="21"/>
                <w:szCs w:val="21"/>
              </w:rPr>
            </w:pPr>
          </w:p>
        </w:tc>
        <w:tc>
          <w:tcPr>
            <w:tcW w:w="2277" w:type="dxa"/>
            <w:noWrap w:val="0"/>
            <w:vAlign w:val="top"/>
          </w:tcPr>
          <w:p w14:paraId="4093CF7A">
            <w:pPr>
              <w:keepNext w:val="0"/>
              <w:keepLines w:val="0"/>
              <w:pageBreakBefore w:val="0"/>
              <w:widowControl/>
              <w:kinsoku/>
              <w:wordWrap/>
              <w:overflowPunct/>
              <w:topLinePunct w:val="0"/>
              <w:autoSpaceDE/>
              <w:autoSpaceDN/>
              <w:bidi w:val="0"/>
              <w:adjustRightInd/>
              <w:snapToGrid/>
              <w:spacing w:line="400" w:lineRule="exact"/>
              <w:ind w:firstLine="0" w:firstLineChars="0"/>
              <w:jc w:val="left"/>
              <w:textAlignment w:val="auto"/>
              <w:rPr>
                <w:rFonts w:hint="eastAsia" w:ascii="宋体" w:hAnsi="宋体" w:cs="宋体"/>
                <w:kern w:val="0"/>
                <w:sz w:val="21"/>
                <w:szCs w:val="21"/>
                <w:lang w:val="en-US" w:eastAsia="zh-CN"/>
              </w:rPr>
            </w:pPr>
            <w:r>
              <w:rPr>
                <w:rFonts w:hint="eastAsia" w:ascii="宋体" w:hAnsi="宋体" w:cs="宋体"/>
                <w:kern w:val="0"/>
                <w:sz w:val="21"/>
                <w:szCs w:val="21"/>
                <w:lang w:val="en-US" w:eastAsia="zh-CN"/>
              </w:rPr>
              <w:t>1.掌握公文的基本概念、种类、作用、特点等基础知识；</w:t>
            </w:r>
          </w:p>
          <w:p w14:paraId="620CF522">
            <w:pPr>
              <w:keepNext w:val="0"/>
              <w:keepLines w:val="0"/>
              <w:pageBreakBefore w:val="0"/>
              <w:widowControl/>
              <w:kinsoku/>
              <w:wordWrap/>
              <w:overflowPunct/>
              <w:topLinePunct w:val="0"/>
              <w:autoSpaceDE/>
              <w:autoSpaceDN/>
              <w:bidi w:val="0"/>
              <w:adjustRightInd/>
              <w:snapToGrid/>
              <w:spacing w:line="400" w:lineRule="exact"/>
              <w:ind w:firstLine="0" w:firstLineChars="0"/>
              <w:jc w:val="left"/>
              <w:textAlignment w:val="auto"/>
              <w:rPr>
                <w:rFonts w:hint="default" w:ascii="宋体" w:hAnsi="宋体" w:cs="宋体"/>
                <w:kern w:val="0"/>
                <w:sz w:val="21"/>
                <w:szCs w:val="21"/>
                <w:lang w:val="en-US" w:eastAsia="zh-CN"/>
              </w:rPr>
            </w:pPr>
            <w:r>
              <w:rPr>
                <w:rFonts w:hint="eastAsia" w:ascii="宋体" w:hAnsi="宋体" w:cs="宋体"/>
                <w:kern w:val="0"/>
                <w:sz w:val="21"/>
                <w:szCs w:val="21"/>
                <w:lang w:val="en-US" w:eastAsia="zh-CN"/>
              </w:rPr>
              <w:t>2.掌握公文眉首、主体、版记三部分的基本格式规范。</w:t>
            </w:r>
          </w:p>
        </w:tc>
        <w:tc>
          <w:tcPr>
            <w:tcW w:w="1715" w:type="dxa"/>
            <w:gridSpan w:val="2"/>
            <w:noWrap w:val="0"/>
            <w:vAlign w:val="top"/>
          </w:tcPr>
          <w:p w14:paraId="7DFCED25">
            <w:pPr>
              <w:keepNext w:val="0"/>
              <w:keepLines w:val="0"/>
              <w:pageBreakBefore w:val="0"/>
              <w:widowControl/>
              <w:kinsoku/>
              <w:wordWrap/>
              <w:overflowPunct/>
              <w:topLinePunct w:val="0"/>
              <w:autoSpaceDE/>
              <w:autoSpaceDN/>
              <w:bidi w:val="0"/>
              <w:adjustRightInd/>
              <w:snapToGrid/>
              <w:spacing w:line="400" w:lineRule="exact"/>
              <w:ind w:firstLine="0" w:firstLineChars="0"/>
              <w:jc w:val="left"/>
              <w:textAlignment w:val="auto"/>
              <w:rPr>
                <w:rFonts w:hint="eastAsia" w:ascii="宋体" w:hAnsi="宋体" w:cs="宋体"/>
                <w:kern w:val="0"/>
                <w:sz w:val="21"/>
                <w:szCs w:val="21"/>
                <w:lang w:val="en-US" w:eastAsia="zh-CN"/>
              </w:rPr>
            </w:pPr>
            <w:r>
              <w:rPr>
                <w:rFonts w:hint="eastAsia" w:ascii="宋体" w:hAnsi="宋体" w:cs="宋体"/>
                <w:kern w:val="0"/>
                <w:sz w:val="21"/>
                <w:szCs w:val="21"/>
                <w:lang w:val="en-US" w:eastAsia="zh-CN"/>
              </w:rPr>
              <w:t>1.能说出15种公文的名称和公文的特点；</w:t>
            </w:r>
          </w:p>
          <w:p w14:paraId="35A82F6D">
            <w:pPr>
              <w:keepNext w:val="0"/>
              <w:keepLines w:val="0"/>
              <w:pageBreakBefore w:val="0"/>
              <w:widowControl/>
              <w:kinsoku/>
              <w:wordWrap/>
              <w:overflowPunct/>
              <w:topLinePunct w:val="0"/>
              <w:autoSpaceDE/>
              <w:autoSpaceDN/>
              <w:bidi w:val="0"/>
              <w:adjustRightInd/>
              <w:snapToGrid/>
              <w:spacing w:line="400" w:lineRule="exact"/>
              <w:ind w:firstLine="0" w:firstLineChars="0"/>
              <w:jc w:val="left"/>
              <w:textAlignment w:val="auto"/>
              <w:rPr>
                <w:rFonts w:hint="default" w:ascii="宋体" w:hAnsi="宋体" w:cs="宋体"/>
                <w:kern w:val="0"/>
                <w:sz w:val="21"/>
                <w:szCs w:val="21"/>
                <w:lang w:val="en-US" w:eastAsia="zh-CN"/>
              </w:rPr>
            </w:pPr>
            <w:r>
              <w:rPr>
                <w:rFonts w:hint="eastAsia" w:ascii="宋体" w:hAnsi="宋体" w:cs="宋体"/>
                <w:kern w:val="0"/>
                <w:sz w:val="21"/>
                <w:szCs w:val="21"/>
                <w:lang w:val="en-US" w:eastAsia="zh-CN"/>
              </w:rPr>
              <w:t>2.能说出公文格式主要要素的规范要求。</w:t>
            </w:r>
          </w:p>
        </w:tc>
        <w:tc>
          <w:tcPr>
            <w:tcW w:w="1894" w:type="dxa"/>
            <w:noWrap w:val="0"/>
            <w:vAlign w:val="top"/>
          </w:tcPr>
          <w:p w14:paraId="7DC2191B">
            <w:pPr>
              <w:widowControl/>
              <w:spacing w:line="400" w:lineRule="exact"/>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1.培养规范写作、依据法规写作的意识；</w:t>
            </w:r>
          </w:p>
          <w:p w14:paraId="1F77AA2E">
            <w:pPr>
              <w:widowControl/>
              <w:spacing w:line="400" w:lineRule="exact"/>
              <w:jc w:val="left"/>
              <w:rPr>
                <w:rFonts w:hint="default" w:ascii="宋体" w:hAnsi="宋体" w:cs="宋体"/>
                <w:kern w:val="0"/>
                <w:sz w:val="21"/>
                <w:szCs w:val="21"/>
                <w:lang w:val="en-US" w:eastAsia="zh-CN"/>
              </w:rPr>
            </w:pPr>
            <w:r>
              <w:rPr>
                <w:rFonts w:hint="eastAsia" w:ascii="宋体" w:hAnsi="宋体" w:cs="宋体"/>
                <w:kern w:val="0"/>
                <w:sz w:val="21"/>
                <w:szCs w:val="21"/>
                <w:lang w:val="en-US" w:eastAsia="zh-CN"/>
              </w:rPr>
              <w:t>2.形成庄重严肃、准确严密的公文写作风格。</w:t>
            </w:r>
          </w:p>
        </w:tc>
        <w:tc>
          <w:tcPr>
            <w:tcW w:w="1482" w:type="dxa"/>
            <w:vMerge w:val="continue"/>
            <w:noWrap w:val="0"/>
            <w:vAlign w:val="top"/>
          </w:tcPr>
          <w:p w14:paraId="6FDCCD8F">
            <w:pPr>
              <w:widowControl/>
              <w:spacing w:line="400" w:lineRule="exact"/>
              <w:jc w:val="left"/>
              <w:rPr>
                <w:rFonts w:ascii="宋体" w:hAnsi="宋体" w:cs="宋体"/>
                <w:kern w:val="0"/>
                <w:sz w:val="21"/>
                <w:szCs w:val="21"/>
              </w:rPr>
            </w:pPr>
          </w:p>
        </w:tc>
        <w:tc>
          <w:tcPr>
            <w:tcW w:w="1138" w:type="dxa"/>
            <w:vMerge w:val="continue"/>
            <w:noWrap w:val="0"/>
            <w:vAlign w:val="top"/>
          </w:tcPr>
          <w:p w14:paraId="3422998D">
            <w:pPr>
              <w:widowControl/>
              <w:spacing w:line="400" w:lineRule="exact"/>
              <w:jc w:val="center"/>
              <w:rPr>
                <w:rFonts w:ascii="宋体" w:hAnsi="宋体" w:cs="宋体"/>
                <w:kern w:val="0"/>
                <w:sz w:val="21"/>
                <w:szCs w:val="21"/>
              </w:rPr>
            </w:pPr>
          </w:p>
        </w:tc>
      </w:tr>
      <w:tr w14:paraId="091F5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12" w:type="dxa"/>
            <w:vMerge w:val="continue"/>
            <w:noWrap w:val="0"/>
            <w:vAlign w:val="center"/>
          </w:tcPr>
          <w:p w14:paraId="722A7D79">
            <w:pPr>
              <w:widowControl/>
              <w:spacing w:line="400" w:lineRule="exact"/>
              <w:jc w:val="center"/>
              <w:rPr>
                <w:rFonts w:ascii="宋体" w:hAnsi="宋体" w:cs="宋体"/>
                <w:kern w:val="0"/>
                <w:sz w:val="21"/>
                <w:szCs w:val="21"/>
              </w:rPr>
            </w:pPr>
          </w:p>
        </w:tc>
        <w:tc>
          <w:tcPr>
            <w:tcW w:w="5886" w:type="dxa"/>
            <w:gridSpan w:val="4"/>
            <w:noWrap w:val="0"/>
            <w:vAlign w:val="top"/>
          </w:tcPr>
          <w:p w14:paraId="539241E7">
            <w:pPr>
              <w:widowControl/>
              <w:spacing w:line="400" w:lineRule="exact"/>
              <w:jc w:val="center"/>
              <w:rPr>
                <w:rFonts w:hint="default" w:ascii="宋体" w:hAnsi="宋体" w:eastAsia="宋体" w:cs="宋体"/>
                <w:kern w:val="0"/>
                <w:sz w:val="21"/>
                <w:szCs w:val="21"/>
                <w:lang w:val="en-US" w:eastAsia="zh-CN"/>
              </w:rPr>
            </w:pPr>
            <w:r>
              <w:rPr>
                <w:rFonts w:hint="eastAsia" w:ascii="宋体" w:hAnsi="宋体" w:cs="宋体"/>
                <w:b/>
                <w:bCs/>
                <w:kern w:val="0"/>
                <w:sz w:val="21"/>
                <w:szCs w:val="21"/>
                <w:lang w:val="en-US" w:eastAsia="zh-CN"/>
              </w:rPr>
              <w:t>第二节 公文写作技巧</w:t>
            </w:r>
          </w:p>
        </w:tc>
        <w:tc>
          <w:tcPr>
            <w:tcW w:w="1482" w:type="dxa"/>
            <w:vMerge w:val="continue"/>
            <w:noWrap w:val="0"/>
            <w:vAlign w:val="top"/>
          </w:tcPr>
          <w:p w14:paraId="563EE81C">
            <w:pPr>
              <w:widowControl/>
              <w:spacing w:line="400" w:lineRule="exact"/>
              <w:jc w:val="center"/>
              <w:rPr>
                <w:rFonts w:hint="eastAsia" w:ascii="宋体" w:hAnsi="宋体" w:cs="宋体"/>
                <w:b/>
                <w:bCs/>
                <w:kern w:val="0"/>
                <w:sz w:val="21"/>
                <w:szCs w:val="21"/>
                <w:lang w:val="en-US" w:eastAsia="zh-CN"/>
              </w:rPr>
            </w:pPr>
          </w:p>
        </w:tc>
        <w:tc>
          <w:tcPr>
            <w:tcW w:w="1138" w:type="dxa"/>
            <w:vMerge w:val="continue"/>
            <w:noWrap w:val="0"/>
            <w:vAlign w:val="top"/>
          </w:tcPr>
          <w:p w14:paraId="05F239C7">
            <w:pPr>
              <w:widowControl/>
              <w:spacing w:line="400" w:lineRule="exact"/>
              <w:jc w:val="center"/>
              <w:rPr>
                <w:rFonts w:hint="eastAsia" w:ascii="宋体" w:hAnsi="宋体" w:cs="宋体"/>
                <w:b/>
                <w:bCs/>
                <w:kern w:val="0"/>
                <w:sz w:val="21"/>
                <w:szCs w:val="21"/>
                <w:lang w:val="en-US" w:eastAsia="zh-CN"/>
              </w:rPr>
            </w:pPr>
          </w:p>
        </w:tc>
      </w:tr>
      <w:tr w14:paraId="11DFF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712" w:type="dxa"/>
            <w:vMerge w:val="continue"/>
            <w:noWrap w:val="0"/>
            <w:vAlign w:val="center"/>
          </w:tcPr>
          <w:p w14:paraId="69D7A97C">
            <w:pPr>
              <w:widowControl/>
              <w:spacing w:line="400" w:lineRule="exact"/>
              <w:jc w:val="center"/>
              <w:rPr>
                <w:rFonts w:ascii="宋体" w:hAnsi="宋体" w:cs="宋体"/>
                <w:kern w:val="0"/>
                <w:sz w:val="21"/>
                <w:szCs w:val="21"/>
              </w:rPr>
            </w:pPr>
          </w:p>
        </w:tc>
        <w:tc>
          <w:tcPr>
            <w:tcW w:w="2277" w:type="dxa"/>
            <w:noWrap w:val="0"/>
            <w:vAlign w:val="top"/>
          </w:tcPr>
          <w:p w14:paraId="6CBD1EDE">
            <w:pPr>
              <w:keepNext w:val="0"/>
              <w:keepLines w:val="0"/>
              <w:pageBreakBefore w:val="0"/>
              <w:widowControl/>
              <w:kinsoku/>
              <w:wordWrap/>
              <w:overflowPunct/>
              <w:topLinePunct w:val="0"/>
              <w:autoSpaceDE/>
              <w:autoSpaceDN/>
              <w:bidi w:val="0"/>
              <w:adjustRightInd/>
              <w:snapToGrid/>
              <w:spacing w:line="400" w:lineRule="exact"/>
              <w:ind w:firstLine="0" w:firstLineChars="0"/>
              <w:jc w:val="left"/>
              <w:textAlignment w:val="auto"/>
              <w:rPr>
                <w:rFonts w:hint="eastAsia" w:ascii="宋体" w:hAnsi="宋体" w:cs="宋体"/>
                <w:kern w:val="0"/>
                <w:sz w:val="21"/>
                <w:szCs w:val="21"/>
                <w:lang w:val="en-US" w:eastAsia="zh-CN"/>
              </w:rPr>
            </w:pPr>
            <w:r>
              <w:rPr>
                <w:rFonts w:hint="eastAsia" w:ascii="宋体" w:hAnsi="宋体" w:cs="宋体"/>
                <w:kern w:val="0"/>
                <w:sz w:val="21"/>
                <w:szCs w:val="21"/>
                <w:lang w:val="en-US" w:eastAsia="zh-CN"/>
              </w:rPr>
              <w:t>1.理解通知、通报、函的基本知识；</w:t>
            </w:r>
          </w:p>
          <w:p w14:paraId="0220BBF8">
            <w:pPr>
              <w:keepNext w:val="0"/>
              <w:keepLines w:val="0"/>
              <w:pageBreakBefore w:val="0"/>
              <w:widowControl/>
              <w:kinsoku/>
              <w:wordWrap/>
              <w:overflowPunct/>
              <w:topLinePunct w:val="0"/>
              <w:autoSpaceDE/>
              <w:autoSpaceDN/>
              <w:bidi w:val="0"/>
              <w:adjustRightInd/>
              <w:snapToGrid/>
              <w:spacing w:line="400" w:lineRule="exact"/>
              <w:ind w:firstLine="0" w:firstLineChars="0"/>
              <w:jc w:val="left"/>
              <w:textAlignment w:val="auto"/>
              <w:rPr>
                <w:rFonts w:hint="default" w:ascii="宋体" w:hAnsi="宋体" w:cs="宋体"/>
                <w:kern w:val="0"/>
                <w:sz w:val="21"/>
                <w:szCs w:val="21"/>
                <w:lang w:val="en-US" w:eastAsia="zh-CN"/>
              </w:rPr>
            </w:pPr>
            <w:r>
              <w:rPr>
                <w:rFonts w:hint="eastAsia" w:ascii="宋体" w:hAnsi="宋体" w:cs="宋体"/>
                <w:kern w:val="0"/>
                <w:sz w:val="21"/>
                <w:szCs w:val="21"/>
                <w:lang w:val="en-US" w:eastAsia="zh-CN"/>
              </w:rPr>
              <w:t>2.掌握通知、通报、函的内容结构。</w:t>
            </w:r>
          </w:p>
        </w:tc>
        <w:tc>
          <w:tcPr>
            <w:tcW w:w="1715" w:type="dxa"/>
            <w:gridSpan w:val="2"/>
            <w:noWrap w:val="0"/>
            <w:vAlign w:val="top"/>
          </w:tcPr>
          <w:p w14:paraId="248A5AF9">
            <w:pPr>
              <w:keepNext w:val="0"/>
              <w:keepLines w:val="0"/>
              <w:pageBreakBefore w:val="0"/>
              <w:widowControl/>
              <w:kinsoku/>
              <w:wordWrap/>
              <w:overflowPunct/>
              <w:topLinePunct w:val="0"/>
              <w:autoSpaceDE/>
              <w:autoSpaceDN/>
              <w:bidi w:val="0"/>
              <w:adjustRightInd/>
              <w:snapToGrid/>
              <w:spacing w:line="400" w:lineRule="exact"/>
              <w:ind w:firstLine="0" w:firstLineChars="0"/>
              <w:jc w:val="left"/>
              <w:textAlignment w:val="auto"/>
              <w:rPr>
                <w:rFonts w:hint="eastAsia" w:ascii="宋体" w:hAnsi="宋体" w:cs="宋体"/>
                <w:kern w:val="0"/>
                <w:sz w:val="21"/>
                <w:szCs w:val="21"/>
                <w:lang w:val="en-US" w:eastAsia="zh-CN"/>
              </w:rPr>
            </w:pPr>
            <w:r>
              <w:rPr>
                <w:rFonts w:hint="eastAsia" w:ascii="宋体" w:hAnsi="宋体" w:cs="宋体"/>
                <w:kern w:val="0"/>
                <w:sz w:val="21"/>
                <w:szCs w:val="21"/>
                <w:lang w:val="en-US" w:eastAsia="zh-CN"/>
              </w:rPr>
              <w:t>1.能说出通知、通报、函的结构思路；</w:t>
            </w:r>
          </w:p>
          <w:p w14:paraId="17033300">
            <w:pPr>
              <w:keepNext w:val="0"/>
              <w:keepLines w:val="0"/>
              <w:pageBreakBefore w:val="0"/>
              <w:widowControl/>
              <w:kinsoku/>
              <w:wordWrap/>
              <w:overflowPunct/>
              <w:topLinePunct w:val="0"/>
              <w:autoSpaceDE/>
              <w:autoSpaceDN/>
              <w:bidi w:val="0"/>
              <w:adjustRightInd/>
              <w:snapToGrid/>
              <w:spacing w:line="400" w:lineRule="exact"/>
              <w:ind w:firstLine="0" w:firstLineChars="0"/>
              <w:jc w:val="left"/>
              <w:textAlignment w:val="auto"/>
              <w:rPr>
                <w:rFonts w:hint="default" w:ascii="宋体" w:hAnsi="宋体" w:cs="宋体"/>
                <w:kern w:val="0"/>
                <w:sz w:val="21"/>
                <w:szCs w:val="21"/>
                <w:lang w:val="en-US" w:eastAsia="zh-CN"/>
              </w:rPr>
            </w:pPr>
            <w:r>
              <w:rPr>
                <w:rFonts w:hint="eastAsia" w:ascii="宋体" w:hAnsi="宋体" w:cs="宋体"/>
                <w:kern w:val="0"/>
                <w:sz w:val="21"/>
                <w:szCs w:val="21"/>
                <w:lang w:val="en-US" w:eastAsia="zh-CN"/>
              </w:rPr>
              <w:t>2.能结合工作需要写作常用的通知、通报、函。</w:t>
            </w:r>
          </w:p>
        </w:tc>
        <w:tc>
          <w:tcPr>
            <w:tcW w:w="1894" w:type="dxa"/>
            <w:noWrap w:val="0"/>
            <w:vAlign w:val="top"/>
          </w:tcPr>
          <w:p w14:paraId="157C766C">
            <w:pPr>
              <w:widowControl/>
              <w:spacing w:line="400" w:lineRule="exact"/>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1.培养规范写作、依据行文关系写作的意识；</w:t>
            </w:r>
          </w:p>
          <w:p w14:paraId="09EA82DB">
            <w:pPr>
              <w:widowControl/>
              <w:spacing w:line="400" w:lineRule="exact"/>
              <w:jc w:val="left"/>
              <w:rPr>
                <w:rFonts w:hint="default" w:ascii="宋体" w:hAnsi="宋体" w:cs="宋体"/>
                <w:kern w:val="0"/>
                <w:sz w:val="21"/>
                <w:szCs w:val="21"/>
                <w:lang w:val="en-US" w:eastAsia="zh-CN"/>
              </w:rPr>
            </w:pPr>
            <w:r>
              <w:rPr>
                <w:rFonts w:hint="eastAsia" w:ascii="宋体" w:hAnsi="宋体" w:cs="宋体"/>
                <w:kern w:val="0"/>
                <w:sz w:val="21"/>
                <w:szCs w:val="21"/>
                <w:lang w:val="en-US" w:eastAsia="zh-CN"/>
              </w:rPr>
              <w:t>2.培养一丝不苟、精益求精的写作工匠精神。</w:t>
            </w:r>
          </w:p>
        </w:tc>
        <w:tc>
          <w:tcPr>
            <w:tcW w:w="1482" w:type="dxa"/>
            <w:vMerge w:val="continue"/>
            <w:noWrap w:val="0"/>
            <w:vAlign w:val="top"/>
          </w:tcPr>
          <w:p w14:paraId="39E52128">
            <w:pPr>
              <w:widowControl/>
              <w:spacing w:line="400" w:lineRule="exact"/>
              <w:jc w:val="left"/>
              <w:rPr>
                <w:rFonts w:ascii="宋体" w:hAnsi="宋体" w:cs="宋体"/>
                <w:kern w:val="0"/>
                <w:sz w:val="21"/>
                <w:szCs w:val="21"/>
              </w:rPr>
            </w:pPr>
          </w:p>
        </w:tc>
        <w:tc>
          <w:tcPr>
            <w:tcW w:w="1138" w:type="dxa"/>
            <w:vMerge w:val="continue"/>
            <w:noWrap w:val="0"/>
            <w:vAlign w:val="top"/>
          </w:tcPr>
          <w:p w14:paraId="0D70F5FB">
            <w:pPr>
              <w:widowControl/>
              <w:spacing w:line="400" w:lineRule="exact"/>
              <w:jc w:val="center"/>
              <w:rPr>
                <w:rFonts w:ascii="宋体" w:hAnsi="宋体" w:cs="宋体"/>
                <w:kern w:val="0"/>
                <w:sz w:val="21"/>
                <w:szCs w:val="21"/>
              </w:rPr>
            </w:pPr>
          </w:p>
        </w:tc>
      </w:tr>
    </w:tbl>
    <w:p w14:paraId="11AC634F">
      <w:pPr>
        <w:widowControl/>
        <w:spacing w:line="360" w:lineRule="auto"/>
        <w:jc w:val="left"/>
        <w:rPr>
          <w:rFonts w:hint="eastAsia" w:ascii="楷体_GB2312" w:hAnsi="宋体" w:eastAsia="楷体_GB2312" w:cs="宋体"/>
          <w:b/>
          <w:kern w:val="0"/>
          <w:sz w:val="28"/>
          <w:szCs w:val="28"/>
        </w:rPr>
      </w:pPr>
      <w:r>
        <w:rPr>
          <w:rFonts w:hint="eastAsia" w:ascii="楷体_GB2312" w:hAnsi="宋体" w:eastAsia="楷体_GB2312" w:cs="宋体"/>
          <w:b/>
          <w:kern w:val="0"/>
          <w:sz w:val="28"/>
          <w:szCs w:val="28"/>
        </w:rPr>
        <w:t>五、学生考核与评价</w:t>
      </w:r>
    </w:p>
    <w:p w14:paraId="2787D1B9">
      <w:pPr>
        <w:widowControl/>
        <w:spacing w:line="360" w:lineRule="auto"/>
        <w:ind w:firstLine="562" w:firstLineChars="200"/>
        <w:jc w:val="left"/>
        <w:rPr>
          <w:rFonts w:hint="eastAsia" w:ascii="仿宋_GB2312" w:hAnsi="宋体" w:eastAsia="仿宋_GB2312" w:cs="宋体"/>
          <w:b/>
          <w:kern w:val="0"/>
          <w:sz w:val="28"/>
          <w:szCs w:val="28"/>
        </w:rPr>
      </w:pPr>
      <w:r>
        <w:rPr>
          <w:rFonts w:hint="eastAsia" w:ascii="仿宋_GB2312" w:hAnsi="宋体" w:eastAsia="仿宋_GB2312" w:cs="宋体"/>
          <w:b/>
          <w:kern w:val="0"/>
          <w:sz w:val="28"/>
          <w:szCs w:val="28"/>
        </w:rPr>
        <w:t>（一）考核方式</w:t>
      </w:r>
    </w:p>
    <w:p w14:paraId="49BADC04">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本课程是考查课。采用“四结合”考核方式，即“线上考核与线下考核相结合，知识能力考核与思想素质考核相结合，过程考核、增值考核与结果考核相结合，课内考核和课外考核相结合”，进行综合评定。</w:t>
      </w:r>
    </w:p>
    <w:p w14:paraId="3CFB65B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b w:val="0"/>
          <w:bCs w:val="0"/>
          <w:sz w:val="24"/>
          <w:szCs w:val="24"/>
          <w:lang w:val="en-US" w:eastAsia="zh-CN"/>
        </w:rPr>
      </w:pPr>
      <w:r>
        <w:rPr>
          <w:rFonts w:hint="eastAsia"/>
          <w:b w:val="0"/>
          <w:bCs w:val="0"/>
          <w:sz w:val="24"/>
          <w:szCs w:val="24"/>
          <w:lang w:val="en-US" w:eastAsia="zh-CN"/>
        </w:rPr>
        <w:t>线上考核，大约占总成绩30%，重在“以考促学”，在知识学习中，提升自学能力，培养自律品质。线下考核，大约占总成绩70%，重在“以考促练”，在实践训练中，提升写作与沟通能力，提升思想品质和综合素质。</w:t>
      </w:r>
    </w:p>
    <w:p w14:paraId="05BA70F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b w:val="0"/>
          <w:bCs w:val="0"/>
          <w:sz w:val="24"/>
          <w:szCs w:val="24"/>
          <w:lang w:val="en-US" w:eastAsia="zh-CN"/>
        </w:rPr>
      </w:pPr>
      <w:r>
        <w:rPr>
          <w:rFonts w:hint="eastAsia"/>
          <w:b w:val="0"/>
          <w:bCs w:val="0"/>
          <w:sz w:val="24"/>
          <w:szCs w:val="24"/>
          <w:lang w:val="en-US" w:eastAsia="zh-CN"/>
        </w:rPr>
        <w:t>过程考核，重在培养学习态度和学习习惯，侧重思想素质考核，</w:t>
      </w:r>
      <w:r>
        <w:rPr>
          <w:rFonts w:hint="eastAsia" w:ascii="宋体" w:hAnsi="宋体" w:cs="Times New Roman"/>
          <w:sz w:val="24"/>
          <w:szCs w:val="24"/>
          <w:vertAlign w:val="baseline"/>
          <w:lang w:val="en-US" w:eastAsia="zh-CN"/>
        </w:rPr>
        <w:t>兼顾知识能力考核</w:t>
      </w:r>
      <w:r>
        <w:rPr>
          <w:rFonts w:hint="eastAsia"/>
          <w:b w:val="0"/>
          <w:bCs w:val="0"/>
          <w:sz w:val="24"/>
          <w:szCs w:val="24"/>
          <w:lang w:val="en-US" w:eastAsia="zh-CN"/>
        </w:rPr>
        <w:t>。增值考核，重在考核学生进步情况，提升学生学习自信心。结果考核，重在检验学习效果，侧重知识能力考核，</w:t>
      </w:r>
      <w:r>
        <w:rPr>
          <w:rFonts w:hint="eastAsia" w:ascii="宋体" w:hAnsi="宋体" w:cs="Times New Roman"/>
          <w:sz w:val="24"/>
          <w:szCs w:val="24"/>
          <w:vertAlign w:val="baseline"/>
          <w:lang w:val="en-US" w:eastAsia="zh-CN"/>
        </w:rPr>
        <w:t>兼顾思想素质考核</w:t>
      </w:r>
      <w:r>
        <w:rPr>
          <w:rFonts w:hint="eastAsia"/>
          <w:b w:val="0"/>
          <w:bCs w:val="0"/>
          <w:sz w:val="24"/>
          <w:szCs w:val="24"/>
          <w:lang w:val="en-US" w:eastAsia="zh-CN"/>
        </w:rPr>
        <w:t>。</w:t>
      </w:r>
    </w:p>
    <w:p w14:paraId="310792D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b w:val="0"/>
          <w:bCs w:val="0"/>
          <w:sz w:val="24"/>
          <w:szCs w:val="24"/>
          <w:lang w:val="en-US" w:eastAsia="zh-CN"/>
        </w:rPr>
      </w:pPr>
      <w:r>
        <w:rPr>
          <w:rFonts w:hint="eastAsia"/>
          <w:b w:val="0"/>
          <w:bCs w:val="0"/>
          <w:sz w:val="24"/>
          <w:szCs w:val="24"/>
          <w:lang w:val="en-US" w:eastAsia="zh-CN"/>
        </w:rPr>
        <w:t>课内考核，兼顾考核学习过程和学习结果考核，突出能力训练。课外考核，重在鼓励学生将课堂训练拓展到课外实践和比赛，发展学生个性，提升学生创造性，切实将课赛相结合。</w:t>
      </w:r>
    </w:p>
    <w:p w14:paraId="198D26E2">
      <w:pPr>
        <w:widowControl/>
        <w:spacing w:line="360" w:lineRule="auto"/>
        <w:ind w:firstLine="562" w:firstLineChars="200"/>
        <w:jc w:val="left"/>
        <w:rPr>
          <w:rFonts w:hint="eastAsia" w:ascii="仿宋_GB2312" w:hAnsi="宋体" w:eastAsia="仿宋_GB2312" w:cs="宋体"/>
          <w:b/>
          <w:kern w:val="0"/>
          <w:sz w:val="28"/>
          <w:szCs w:val="28"/>
        </w:rPr>
      </w:pPr>
      <w:r>
        <w:rPr>
          <w:rFonts w:hint="eastAsia" w:ascii="仿宋_GB2312" w:hAnsi="宋体" w:eastAsia="仿宋_GB2312" w:cs="宋体"/>
          <w:b/>
          <w:kern w:val="0"/>
          <w:sz w:val="28"/>
          <w:szCs w:val="28"/>
        </w:rPr>
        <w:t>（二）成绩评定</w:t>
      </w:r>
    </w:p>
    <w:p w14:paraId="2CF2B8C4">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cs="Times New Roman"/>
          <w:sz w:val="24"/>
          <w:szCs w:val="24"/>
          <w:lang w:val="en-US" w:eastAsia="zh-CN"/>
        </w:rPr>
      </w:pPr>
      <w:r>
        <w:rPr>
          <w:rFonts w:hint="eastAsia" w:ascii="宋体" w:hAnsi="宋体" w:eastAsia="宋体" w:cs="Times New Roman"/>
          <w:sz w:val="24"/>
          <w:szCs w:val="24"/>
          <w:lang w:val="en-US" w:eastAsia="zh-CN"/>
        </w:rPr>
        <w:t>本课程按</w:t>
      </w:r>
      <w:r>
        <w:rPr>
          <w:rFonts w:hint="eastAsia" w:ascii="宋体" w:hAnsi="宋体" w:cs="Times New Roman"/>
          <w:sz w:val="24"/>
          <w:szCs w:val="24"/>
          <w:lang w:val="en-US" w:eastAsia="zh-CN"/>
        </w:rPr>
        <w:t>优秀、良好、中等、及格、不及格</w:t>
      </w:r>
      <w:r>
        <w:rPr>
          <w:rFonts w:hint="eastAsia" w:ascii="宋体" w:hAnsi="宋体" w:eastAsia="宋体" w:cs="Times New Roman"/>
          <w:sz w:val="24"/>
          <w:szCs w:val="24"/>
          <w:lang w:val="en-US" w:eastAsia="zh-CN"/>
        </w:rPr>
        <w:t>五级制考评，</w:t>
      </w:r>
      <w:r>
        <w:rPr>
          <w:rFonts w:hint="eastAsia" w:ascii="宋体" w:hAnsi="宋体" w:cs="Times New Roman"/>
          <w:sz w:val="24"/>
          <w:szCs w:val="24"/>
          <w:lang w:val="en-US" w:eastAsia="zh-CN"/>
        </w:rPr>
        <w:t>考核要素和成绩权重建议如下：</w:t>
      </w:r>
    </w:p>
    <w:tbl>
      <w:tblPr>
        <w:tblStyle w:val="7"/>
        <w:tblpPr w:leftFromText="180" w:rightFromText="180" w:vertAnchor="text" w:horzAnchor="page" w:tblpX="1890" w:tblpY="651"/>
        <w:tblOverlap w:val="never"/>
        <w:tblW w:w="8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
        <w:gridCol w:w="752"/>
        <w:gridCol w:w="2000"/>
        <w:gridCol w:w="1535"/>
        <w:gridCol w:w="1956"/>
        <w:gridCol w:w="1824"/>
      </w:tblGrid>
      <w:tr w14:paraId="3B775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trPr>
        <w:tc>
          <w:tcPr>
            <w:tcW w:w="1200" w:type="dxa"/>
            <w:gridSpan w:val="2"/>
            <w:noWrap w:val="0"/>
            <w:vAlign w:val="center"/>
          </w:tcPr>
          <w:p w14:paraId="096DCA7C">
            <w:pPr>
              <w:spacing w:line="340" w:lineRule="atLeas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考核</w:t>
            </w:r>
          </w:p>
          <w:p w14:paraId="71257A87">
            <w:pPr>
              <w:spacing w:line="340" w:lineRule="atLeas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维度</w:t>
            </w:r>
          </w:p>
        </w:tc>
        <w:tc>
          <w:tcPr>
            <w:tcW w:w="2000" w:type="dxa"/>
            <w:noWrap w:val="0"/>
            <w:vAlign w:val="center"/>
          </w:tcPr>
          <w:p w14:paraId="7E6A7885">
            <w:pPr>
              <w:spacing w:line="340" w:lineRule="atLeast"/>
              <w:jc w:val="center"/>
              <w:rPr>
                <w:rFonts w:hint="eastAsia" w:ascii="仿宋" w:hAnsi="仿宋" w:eastAsia="仿宋" w:cs="仿宋"/>
                <w:b/>
                <w:bCs/>
                <w:color w:val="000000"/>
                <w:kern w:val="0"/>
                <w:sz w:val="21"/>
                <w:szCs w:val="21"/>
                <w:lang w:val="en-US" w:eastAsia="zh-CN"/>
              </w:rPr>
            </w:pPr>
            <w:r>
              <w:rPr>
                <w:rFonts w:hint="eastAsia" w:ascii="仿宋" w:hAnsi="仿宋" w:eastAsia="仿宋" w:cs="仿宋"/>
                <w:b/>
                <w:bCs/>
                <w:color w:val="000000"/>
                <w:kern w:val="0"/>
                <w:sz w:val="21"/>
                <w:szCs w:val="21"/>
                <w:lang w:val="en-US" w:eastAsia="zh-CN"/>
              </w:rPr>
              <w:t>过程考核</w:t>
            </w:r>
          </w:p>
          <w:p w14:paraId="69F74AC8">
            <w:pPr>
              <w:spacing w:line="340" w:lineRule="atLeas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侧重思想素质考核</w:t>
            </w:r>
          </w:p>
        </w:tc>
        <w:tc>
          <w:tcPr>
            <w:tcW w:w="1535" w:type="dxa"/>
            <w:noWrap w:val="0"/>
            <w:vAlign w:val="center"/>
          </w:tcPr>
          <w:p w14:paraId="7E454437">
            <w:pPr>
              <w:spacing w:line="340" w:lineRule="atLeast"/>
              <w:jc w:val="center"/>
              <w:rPr>
                <w:rFonts w:hint="eastAsia" w:ascii="仿宋" w:hAnsi="仿宋" w:eastAsia="仿宋" w:cs="仿宋"/>
                <w:color w:val="000000"/>
                <w:kern w:val="0"/>
                <w:sz w:val="21"/>
                <w:szCs w:val="21"/>
                <w:lang w:val="en-US" w:eastAsia="zh-CN"/>
              </w:rPr>
            </w:pPr>
            <w:r>
              <w:rPr>
                <w:rFonts w:hint="eastAsia" w:ascii="仿宋" w:hAnsi="仿宋" w:eastAsia="仿宋" w:cs="仿宋"/>
                <w:b/>
                <w:bCs/>
                <w:color w:val="000000"/>
                <w:kern w:val="0"/>
                <w:sz w:val="21"/>
                <w:szCs w:val="21"/>
                <w:lang w:val="en-US" w:eastAsia="zh-CN"/>
              </w:rPr>
              <w:t>增值考核</w:t>
            </w:r>
          </w:p>
        </w:tc>
        <w:tc>
          <w:tcPr>
            <w:tcW w:w="1956" w:type="dxa"/>
            <w:noWrap w:val="0"/>
            <w:vAlign w:val="center"/>
          </w:tcPr>
          <w:p w14:paraId="7FF9BA7E">
            <w:pPr>
              <w:spacing w:line="340" w:lineRule="atLeast"/>
              <w:jc w:val="center"/>
              <w:rPr>
                <w:rFonts w:hint="eastAsia" w:ascii="仿宋" w:hAnsi="仿宋" w:eastAsia="仿宋" w:cs="仿宋"/>
                <w:b/>
                <w:bCs/>
                <w:color w:val="000000"/>
                <w:kern w:val="0"/>
                <w:sz w:val="21"/>
                <w:szCs w:val="21"/>
                <w:lang w:val="en-US" w:eastAsia="zh-CN"/>
              </w:rPr>
            </w:pPr>
            <w:r>
              <w:rPr>
                <w:rFonts w:hint="eastAsia" w:ascii="仿宋" w:hAnsi="仿宋" w:eastAsia="仿宋" w:cs="仿宋"/>
                <w:b/>
                <w:bCs/>
                <w:color w:val="000000"/>
                <w:kern w:val="0"/>
                <w:sz w:val="21"/>
                <w:szCs w:val="21"/>
                <w:lang w:val="en-US" w:eastAsia="zh-CN"/>
              </w:rPr>
              <w:t>结果考核</w:t>
            </w:r>
          </w:p>
          <w:p w14:paraId="22BC6EFA">
            <w:pPr>
              <w:spacing w:line="340" w:lineRule="atLeas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侧重知识能力考核</w:t>
            </w:r>
          </w:p>
        </w:tc>
        <w:tc>
          <w:tcPr>
            <w:tcW w:w="1824" w:type="dxa"/>
            <w:noWrap w:val="0"/>
            <w:vAlign w:val="center"/>
          </w:tcPr>
          <w:p w14:paraId="6C00687F">
            <w:pPr>
              <w:spacing w:line="340" w:lineRule="atLeast"/>
              <w:jc w:val="center"/>
              <w:rPr>
                <w:rFonts w:hint="eastAsia" w:ascii="仿宋" w:hAnsi="仿宋" w:eastAsia="仿宋" w:cs="仿宋"/>
                <w:b/>
                <w:bCs/>
                <w:color w:val="000000"/>
                <w:kern w:val="0"/>
                <w:sz w:val="21"/>
                <w:szCs w:val="21"/>
                <w:lang w:val="en-US" w:eastAsia="zh-CN"/>
              </w:rPr>
            </w:pPr>
            <w:r>
              <w:rPr>
                <w:rFonts w:hint="eastAsia" w:ascii="仿宋" w:hAnsi="仿宋" w:eastAsia="仿宋" w:cs="仿宋"/>
                <w:b/>
                <w:bCs/>
                <w:color w:val="000000"/>
                <w:kern w:val="0"/>
                <w:sz w:val="21"/>
                <w:szCs w:val="21"/>
                <w:lang w:val="en-US" w:eastAsia="zh-CN"/>
              </w:rPr>
              <w:t>综合评定</w:t>
            </w:r>
          </w:p>
          <w:p w14:paraId="11CC3C0C">
            <w:pPr>
              <w:spacing w:line="340" w:lineRule="atLeas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（线上+线下）</w:t>
            </w:r>
          </w:p>
        </w:tc>
      </w:tr>
      <w:tr w14:paraId="36AF2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7" w:hRule="atLeast"/>
        </w:trPr>
        <w:tc>
          <w:tcPr>
            <w:tcW w:w="448" w:type="dxa"/>
            <w:vMerge w:val="restart"/>
            <w:noWrap w:val="0"/>
            <w:vAlign w:val="center"/>
          </w:tcPr>
          <w:p w14:paraId="25E2B65E">
            <w:pPr>
              <w:spacing w:line="340" w:lineRule="atLeast"/>
              <w:jc w:val="center"/>
              <w:rPr>
                <w:rFonts w:hint="eastAsia" w:ascii="仿宋" w:hAnsi="仿宋" w:eastAsia="仿宋" w:cs="仿宋"/>
                <w:b/>
                <w:bCs/>
                <w:color w:val="000000"/>
                <w:kern w:val="0"/>
                <w:sz w:val="21"/>
                <w:szCs w:val="21"/>
                <w:lang w:val="en-US" w:eastAsia="zh-CN"/>
              </w:rPr>
            </w:pPr>
            <w:r>
              <w:rPr>
                <w:rFonts w:hint="eastAsia" w:ascii="仿宋" w:hAnsi="仿宋" w:eastAsia="仿宋" w:cs="仿宋"/>
                <w:b/>
                <w:bCs/>
                <w:color w:val="000000"/>
                <w:kern w:val="0"/>
                <w:sz w:val="21"/>
                <w:szCs w:val="21"/>
                <w:lang w:val="en-US" w:eastAsia="zh-CN"/>
              </w:rPr>
              <w:t>课内</w:t>
            </w:r>
          </w:p>
        </w:tc>
        <w:tc>
          <w:tcPr>
            <w:tcW w:w="752" w:type="dxa"/>
            <w:noWrap w:val="0"/>
            <w:vAlign w:val="center"/>
          </w:tcPr>
          <w:p w14:paraId="7FF4B214">
            <w:pPr>
              <w:spacing w:line="340" w:lineRule="atLeast"/>
              <w:jc w:val="center"/>
              <w:rPr>
                <w:rFonts w:hint="eastAsia" w:ascii="仿宋" w:hAnsi="仿宋" w:eastAsia="仿宋" w:cs="仿宋"/>
                <w:b/>
                <w:bCs/>
                <w:color w:val="000000"/>
                <w:kern w:val="0"/>
                <w:sz w:val="21"/>
                <w:szCs w:val="21"/>
                <w:lang w:val="en-US" w:eastAsia="zh-CN"/>
              </w:rPr>
            </w:pPr>
            <w:r>
              <w:rPr>
                <w:rFonts w:hint="eastAsia" w:ascii="仿宋" w:hAnsi="仿宋" w:eastAsia="仿宋" w:cs="仿宋"/>
                <w:b/>
                <w:bCs/>
                <w:color w:val="000000"/>
                <w:kern w:val="0"/>
                <w:sz w:val="21"/>
                <w:szCs w:val="21"/>
                <w:lang w:val="en-US" w:eastAsia="zh-CN"/>
              </w:rPr>
              <w:t>线上</w:t>
            </w:r>
          </w:p>
          <w:p w14:paraId="7F1BB0DF">
            <w:pPr>
              <w:spacing w:line="340" w:lineRule="atLeast"/>
              <w:jc w:val="center"/>
              <w:rPr>
                <w:rFonts w:hint="eastAsia" w:ascii="仿宋" w:hAnsi="仿宋" w:eastAsia="仿宋" w:cs="仿宋"/>
                <w:b w:val="0"/>
                <w:bCs w:val="0"/>
                <w:color w:val="000000"/>
                <w:kern w:val="0"/>
                <w:sz w:val="21"/>
                <w:szCs w:val="21"/>
                <w:lang w:val="en-US" w:eastAsia="zh-CN"/>
              </w:rPr>
            </w:pPr>
            <w:r>
              <w:rPr>
                <w:rFonts w:hint="eastAsia" w:ascii="仿宋" w:hAnsi="仿宋" w:eastAsia="仿宋" w:cs="仿宋"/>
                <w:b/>
                <w:bCs/>
                <w:color w:val="000000"/>
                <w:kern w:val="0"/>
                <w:sz w:val="21"/>
                <w:szCs w:val="21"/>
                <w:lang w:val="en-US" w:eastAsia="zh-CN"/>
              </w:rPr>
              <w:t xml:space="preserve">考核 </w:t>
            </w:r>
            <w:r>
              <w:rPr>
                <w:rFonts w:hint="eastAsia" w:ascii="仿宋" w:hAnsi="仿宋" w:eastAsia="仿宋" w:cs="仿宋"/>
                <w:b w:val="0"/>
                <w:bCs w:val="0"/>
                <w:color w:val="000000"/>
                <w:kern w:val="0"/>
                <w:sz w:val="21"/>
                <w:szCs w:val="21"/>
                <w:lang w:val="en-US" w:eastAsia="zh-CN"/>
              </w:rPr>
              <w:t>30分</w:t>
            </w:r>
          </w:p>
        </w:tc>
        <w:tc>
          <w:tcPr>
            <w:tcW w:w="2000" w:type="dxa"/>
            <w:noWrap w:val="0"/>
            <w:vAlign w:val="center"/>
          </w:tcPr>
          <w:p w14:paraId="48EC575F">
            <w:pPr>
              <w:spacing w:line="340" w:lineRule="atLeast"/>
              <w:jc w:val="both"/>
              <w:rPr>
                <w:rFonts w:hint="eastAsia" w:ascii="仿宋" w:hAnsi="仿宋" w:eastAsia="仿宋" w:cs="仿宋"/>
                <w:b w:val="0"/>
                <w:bCs w:val="0"/>
                <w:color w:val="000000"/>
                <w:kern w:val="0"/>
                <w:sz w:val="21"/>
                <w:szCs w:val="21"/>
                <w:lang w:val="en-US" w:eastAsia="zh-CN"/>
              </w:rPr>
            </w:pPr>
            <w:r>
              <w:rPr>
                <w:rFonts w:hint="eastAsia" w:ascii="仿宋" w:hAnsi="仿宋" w:eastAsia="仿宋" w:cs="仿宋"/>
                <w:b w:val="0"/>
                <w:bCs w:val="0"/>
                <w:color w:val="000000"/>
                <w:kern w:val="0"/>
                <w:sz w:val="21"/>
                <w:szCs w:val="21"/>
                <w:lang w:val="en-US" w:eastAsia="zh-CN"/>
              </w:rPr>
              <w:t>视频观看、课件学习、互动讨论等，占50%</w:t>
            </w:r>
          </w:p>
        </w:tc>
        <w:tc>
          <w:tcPr>
            <w:tcW w:w="1535" w:type="dxa"/>
            <w:noWrap w:val="0"/>
            <w:vAlign w:val="center"/>
          </w:tcPr>
          <w:p w14:paraId="0B38E1EF">
            <w:pPr>
              <w:spacing w:line="340" w:lineRule="atLeast"/>
              <w:jc w:val="both"/>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线上作业、考试进步情况等，占5%</w:t>
            </w:r>
          </w:p>
        </w:tc>
        <w:tc>
          <w:tcPr>
            <w:tcW w:w="1956" w:type="dxa"/>
            <w:noWrap w:val="0"/>
            <w:vAlign w:val="center"/>
          </w:tcPr>
          <w:p w14:paraId="4370BC29">
            <w:pPr>
              <w:spacing w:line="340" w:lineRule="atLeast"/>
              <w:jc w:val="both"/>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章节测验、线上作业、结课考试等，占45%</w:t>
            </w:r>
          </w:p>
        </w:tc>
        <w:tc>
          <w:tcPr>
            <w:tcW w:w="1824" w:type="dxa"/>
            <w:vMerge w:val="restart"/>
            <w:noWrap w:val="0"/>
            <w:vAlign w:val="center"/>
          </w:tcPr>
          <w:p w14:paraId="25B6274F">
            <w:pPr>
              <w:spacing w:line="340" w:lineRule="atLeast"/>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优秀：90-100分</w:t>
            </w:r>
          </w:p>
          <w:p w14:paraId="6C9D393F">
            <w:pPr>
              <w:spacing w:line="340" w:lineRule="atLeast"/>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良好：80-89分</w:t>
            </w:r>
          </w:p>
          <w:p w14:paraId="3E39F38A">
            <w:pPr>
              <w:spacing w:line="340" w:lineRule="atLeast"/>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中等：70-79分</w:t>
            </w:r>
          </w:p>
          <w:p w14:paraId="799B1592">
            <w:pPr>
              <w:spacing w:line="340" w:lineRule="atLeast"/>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及格：60-69分</w:t>
            </w:r>
          </w:p>
          <w:p w14:paraId="655B4BB9">
            <w:pPr>
              <w:spacing w:line="340" w:lineRule="atLeast"/>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不及格：0-59分</w:t>
            </w:r>
          </w:p>
        </w:tc>
      </w:tr>
      <w:tr w14:paraId="4C993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 w:hRule="atLeast"/>
        </w:trPr>
        <w:tc>
          <w:tcPr>
            <w:tcW w:w="448" w:type="dxa"/>
            <w:vMerge w:val="continue"/>
            <w:noWrap w:val="0"/>
            <w:vAlign w:val="center"/>
          </w:tcPr>
          <w:p w14:paraId="27889E70">
            <w:pPr>
              <w:spacing w:line="340" w:lineRule="atLeast"/>
              <w:jc w:val="center"/>
              <w:rPr>
                <w:rFonts w:hint="eastAsia" w:ascii="仿宋" w:hAnsi="仿宋" w:eastAsia="仿宋" w:cs="仿宋"/>
                <w:b/>
                <w:bCs/>
                <w:color w:val="000000"/>
                <w:kern w:val="0"/>
                <w:sz w:val="21"/>
                <w:szCs w:val="21"/>
                <w:lang w:val="en-US" w:eastAsia="zh-CN"/>
              </w:rPr>
            </w:pPr>
          </w:p>
        </w:tc>
        <w:tc>
          <w:tcPr>
            <w:tcW w:w="752" w:type="dxa"/>
            <w:vMerge w:val="restart"/>
            <w:noWrap w:val="0"/>
            <w:vAlign w:val="center"/>
          </w:tcPr>
          <w:p w14:paraId="42040C78">
            <w:pPr>
              <w:spacing w:line="340" w:lineRule="atLeast"/>
              <w:jc w:val="center"/>
              <w:rPr>
                <w:rFonts w:hint="eastAsia" w:ascii="仿宋" w:hAnsi="仿宋" w:eastAsia="仿宋" w:cs="仿宋"/>
                <w:b w:val="0"/>
                <w:bCs w:val="0"/>
                <w:color w:val="000000"/>
                <w:kern w:val="0"/>
                <w:sz w:val="21"/>
                <w:szCs w:val="21"/>
                <w:lang w:val="en-US" w:eastAsia="zh-CN"/>
              </w:rPr>
            </w:pPr>
            <w:r>
              <w:rPr>
                <w:rFonts w:hint="eastAsia" w:ascii="仿宋" w:hAnsi="仿宋" w:eastAsia="仿宋" w:cs="仿宋"/>
                <w:b/>
                <w:bCs/>
                <w:color w:val="000000"/>
                <w:kern w:val="0"/>
                <w:sz w:val="21"/>
                <w:szCs w:val="21"/>
                <w:lang w:val="en-US" w:eastAsia="zh-CN"/>
              </w:rPr>
              <w:t>线下考核</w:t>
            </w:r>
            <w:r>
              <w:rPr>
                <w:rFonts w:hint="eastAsia" w:ascii="仿宋" w:hAnsi="仿宋" w:eastAsia="仿宋" w:cs="仿宋"/>
                <w:b w:val="0"/>
                <w:bCs w:val="0"/>
                <w:color w:val="000000"/>
                <w:kern w:val="0"/>
                <w:sz w:val="21"/>
                <w:szCs w:val="21"/>
                <w:lang w:val="en-US" w:eastAsia="zh-CN"/>
              </w:rPr>
              <w:t>70分</w:t>
            </w:r>
          </w:p>
        </w:tc>
        <w:tc>
          <w:tcPr>
            <w:tcW w:w="2000" w:type="dxa"/>
            <w:noWrap w:val="0"/>
            <w:vAlign w:val="center"/>
          </w:tcPr>
          <w:p w14:paraId="211302C6">
            <w:pPr>
              <w:spacing w:line="340" w:lineRule="atLeast"/>
              <w:jc w:val="both"/>
              <w:rPr>
                <w:rFonts w:hint="eastAsia" w:ascii="仿宋" w:hAnsi="仿宋" w:eastAsia="仿宋" w:cs="仿宋"/>
                <w:b w:val="0"/>
                <w:bCs w:val="0"/>
                <w:color w:val="000000"/>
                <w:kern w:val="0"/>
                <w:sz w:val="21"/>
                <w:szCs w:val="21"/>
                <w:lang w:val="en-US" w:eastAsia="zh-CN"/>
              </w:rPr>
            </w:pPr>
            <w:r>
              <w:rPr>
                <w:rFonts w:hint="eastAsia" w:ascii="仿宋" w:hAnsi="仿宋" w:eastAsia="仿宋" w:cs="仿宋"/>
                <w:b w:val="0"/>
                <w:bCs w:val="0"/>
                <w:color w:val="000000"/>
                <w:kern w:val="0"/>
                <w:sz w:val="21"/>
                <w:szCs w:val="21"/>
                <w:lang w:val="en-US" w:eastAsia="zh-CN"/>
              </w:rPr>
              <w:t>课堂考勤、课堂表现等，占35%</w:t>
            </w:r>
          </w:p>
        </w:tc>
        <w:tc>
          <w:tcPr>
            <w:tcW w:w="1535" w:type="dxa"/>
            <w:noWrap w:val="0"/>
            <w:vAlign w:val="center"/>
          </w:tcPr>
          <w:p w14:paraId="09A922C4">
            <w:pPr>
              <w:spacing w:line="340" w:lineRule="atLeast"/>
              <w:jc w:val="both"/>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作业、训练进步情况等，占5%</w:t>
            </w:r>
          </w:p>
        </w:tc>
        <w:tc>
          <w:tcPr>
            <w:tcW w:w="1956" w:type="dxa"/>
            <w:noWrap w:val="0"/>
            <w:vAlign w:val="center"/>
          </w:tcPr>
          <w:p w14:paraId="24CA2B88">
            <w:pPr>
              <w:spacing w:line="340" w:lineRule="atLeast"/>
              <w:jc w:val="both"/>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书面作业、课堂训练等，占60%</w:t>
            </w:r>
          </w:p>
        </w:tc>
        <w:tc>
          <w:tcPr>
            <w:tcW w:w="1824" w:type="dxa"/>
            <w:vMerge w:val="continue"/>
            <w:noWrap w:val="0"/>
            <w:vAlign w:val="center"/>
          </w:tcPr>
          <w:p w14:paraId="73E04245">
            <w:pPr>
              <w:spacing w:line="340" w:lineRule="atLeast"/>
              <w:jc w:val="center"/>
              <w:rPr>
                <w:rFonts w:hint="eastAsia" w:ascii="仿宋" w:hAnsi="仿宋" w:eastAsia="仿宋" w:cs="仿宋"/>
                <w:color w:val="000000"/>
                <w:kern w:val="0"/>
                <w:sz w:val="21"/>
                <w:szCs w:val="21"/>
                <w:lang w:val="en-US" w:eastAsia="zh-CN"/>
              </w:rPr>
            </w:pPr>
          </w:p>
        </w:tc>
      </w:tr>
      <w:tr w14:paraId="58EAA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trPr>
        <w:tc>
          <w:tcPr>
            <w:tcW w:w="448" w:type="dxa"/>
            <w:noWrap w:val="0"/>
            <w:vAlign w:val="center"/>
          </w:tcPr>
          <w:p w14:paraId="530B0822">
            <w:pPr>
              <w:spacing w:line="340" w:lineRule="atLeast"/>
              <w:jc w:val="center"/>
              <w:rPr>
                <w:rFonts w:hint="eastAsia" w:ascii="仿宋" w:hAnsi="仿宋" w:eastAsia="仿宋" w:cs="仿宋"/>
                <w:b/>
                <w:bCs/>
                <w:color w:val="000000"/>
                <w:kern w:val="0"/>
                <w:sz w:val="21"/>
                <w:szCs w:val="21"/>
                <w:lang w:val="en-US" w:eastAsia="zh-CN"/>
              </w:rPr>
            </w:pPr>
            <w:r>
              <w:rPr>
                <w:rFonts w:hint="eastAsia" w:ascii="仿宋" w:hAnsi="仿宋" w:eastAsia="仿宋" w:cs="仿宋"/>
                <w:b/>
                <w:bCs/>
                <w:color w:val="000000"/>
                <w:kern w:val="0"/>
                <w:sz w:val="21"/>
                <w:szCs w:val="21"/>
                <w:lang w:val="en-US" w:eastAsia="zh-CN"/>
              </w:rPr>
              <w:t>课外</w:t>
            </w:r>
          </w:p>
        </w:tc>
        <w:tc>
          <w:tcPr>
            <w:tcW w:w="752" w:type="dxa"/>
            <w:vMerge w:val="continue"/>
            <w:noWrap w:val="0"/>
            <w:vAlign w:val="center"/>
          </w:tcPr>
          <w:p w14:paraId="571A112E">
            <w:pPr>
              <w:spacing w:line="340" w:lineRule="atLeast"/>
              <w:jc w:val="center"/>
              <w:rPr>
                <w:rFonts w:hint="eastAsia" w:ascii="仿宋" w:hAnsi="仿宋" w:eastAsia="仿宋" w:cs="仿宋"/>
                <w:b/>
                <w:bCs/>
                <w:color w:val="000000"/>
                <w:kern w:val="0"/>
                <w:sz w:val="21"/>
                <w:szCs w:val="21"/>
                <w:lang w:val="en-US" w:eastAsia="zh-CN"/>
              </w:rPr>
            </w:pPr>
          </w:p>
        </w:tc>
        <w:tc>
          <w:tcPr>
            <w:tcW w:w="5491" w:type="dxa"/>
            <w:gridSpan w:val="3"/>
            <w:noWrap w:val="0"/>
            <w:vAlign w:val="center"/>
          </w:tcPr>
          <w:p w14:paraId="12CB5170">
            <w:pPr>
              <w:spacing w:line="340" w:lineRule="atLeast"/>
              <w:jc w:val="both"/>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参加职业生涯规划大赛、简历设计大赛、中华经典诵写讲大赛，校园演讲赛、朗诵赛、辩论赛、情景剧赛等，酌情加1-5分。</w:t>
            </w:r>
          </w:p>
        </w:tc>
        <w:tc>
          <w:tcPr>
            <w:tcW w:w="1824" w:type="dxa"/>
            <w:vMerge w:val="continue"/>
            <w:noWrap w:val="0"/>
            <w:vAlign w:val="center"/>
          </w:tcPr>
          <w:p w14:paraId="49235CEF">
            <w:pPr>
              <w:spacing w:line="340" w:lineRule="atLeast"/>
              <w:jc w:val="center"/>
              <w:rPr>
                <w:rFonts w:hint="eastAsia" w:ascii="仿宋" w:hAnsi="仿宋" w:eastAsia="仿宋" w:cs="仿宋"/>
                <w:color w:val="000000"/>
                <w:kern w:val="0"/>
                <w:sz w:val="21"/>
                <w:szCs w:val="21"/>
                <w:lang w:val="en-US" w:eastAsia="zh-CN"/>
              </w:rPr>
            </w:pPr>
          </w:p>
        </w:tc>
      </w:tr>
    </w:tbl>
    <w:p w14:paraId="1B854C41">
      <w:pPr>
        <w:keepNext w:val="0"/>
        <w:keepLines w:val="0"/>
        <w:pageBreakBefore w:val="0"/>
        <w:widowControl w:val="0"/>
        <w:kinsoku/>
        <w:wordWrap/>
        <w:overflowPunct/>
        <w:topLinePunct w:val="0"/>
        <w:autoSpaceDE/>
        <w:autoSpaceDN/>
        <w:bidi w:val="0"/>
        <w:adjustRightInd/>
        <w:snapToGrid/>
        <w:spacing w:line="400" w:lineRule="exact"/>
        <w:ind w:firstLine="562" w:firstLineChars="200"/>
        <w:jc w:val="center"/>
        <w:textAlignment w:val="auto"/>
        <w:rPr>
          <w:rFonts w:hint="default" w:ascii="仿宋_GB2312" w:hAnsi="Calibri" w:eastAsia="仿宋_GB2312" w:cs="Times New Roman"/>
          <w:b/>
          <w:bCs/>
          <w:sz w:val="28"/>
          <w:szCs w:val="28"/>
          <w:lang w:val="en-US" w:eastAsia="zh-CN"/>
        </w:rPr>
      </w:pPr>
      <w:r>
        <w:rPr>
          <w:rFonts w:hint="eastAsia" w:ascii="仿宋_GB2312" w:hAnsi="Calibri" w:eastAsia="仿宋_GB2312" w:cs="Times New Roman"/>
          <w:b/>
          <w:bCs/>
          <w:sz w:val="28"/>
          <w:szCs w:val="28"/>
          <w:lang w:val="en-US" w:eastAsia="zh-CN"/>
        </w:rPr>
        <w:t>表</w:t>
      </w:r>
      <w:r>
        <w:rPr>
          <w:rFonts w:hint="eastAsia" w:ascii="仿宋_GB2312" w:eastAsia="仿宋_GB2312" w:cs="Times New Roman"/>
          <w:b/>
          <w:bCs/>
          <w:sz w:val="28"/>
          <w:szCs w:val="28"/>
          <w:lang w:val="en-US" w:eastAsia="zh-CN"/>
        </w:rPr>
        <w:t>4</w:t>
      </w:r>
      <w:r>
        <w:rPr>
          <w:rFonts w:hint="eastAsia" w:ascii="仿宋_GB2312" w:hAnsi="Calibri" w:eastAsia="仿宋_GB2312" w:cs="Times New Roman"/>
          <w:b/>
          <w:bCs/>
          <w:sz w:val="28"/>
          <w:szCs w:val="28"/>
          <w:lang w:val="en-US" w:eastAsia="zh-CN"/>
        </w:rPr>
        <w:t xml:space="preserve"> 写作与沟通</w:t>
      </w:r>
      <w:r>
        <w:rPr>
          <w:rFonts w:hint="eastAsia" w:ascii="仿宋_GB2312" w:eastAsia="仿宋_GB2312" w:cs="Times New Roman"/>
          <w:b/>
          <w:bCs/>
          <w:sz w:val="28"/>
          <w:szCs w:val="28"/>
          <w:lang w:val="en-US" w:eastAsia="zh-CN"/>
        </w:rPr>
        <w:t>“四结合”</w:t>
      </w:r>
      <w:r>
        <w:rPr>
          <w:rFonts w:hint="eastAsia" w:ascii="仿宋_GB2312" w:hAnsi="Calibri" w:eastAsia="仿宋_GB2312" w:cs="Times New Roman"/>
          <w:b/>
          <w:bCs/>
          <w:sz w:val="28"/>
          <w:szCs w:val="28"/>
          <w:lang w:val="en-US" w:eastAsia="zh-CN"/>
        </w:rPr>
        <w:t>考核方式表</w:t>
      </w:r>
    </w:p>
    <w:p w14:paraId="44845B13">
      <w:pPr>
        <w:keepNext w:val="0"/>
        <w:keepLines w:val="0"/>
        <w:pageBreakBefore w:val="0"/>
        <w:widowControl w:val="0"/>
        <w:kinsoku/>
        <w:wordWrap/>
        <w:overflowPunct/>
        <w:topLinePunct w:val="0"/>
        <w:autoSpaceDE/>
        <w:autoSpaceDN/>
        <w:bidi w:val="0"/>
        <w:adjustRightInd/>
        <w:snapToGrid/>
        <w:spacing w:line="400" w:lineRule="exact"/>
        <w:ind w:firstLine="562" w:firstLineChars="200"/>
        <w:jc w:val="left"/>
        <w:textAlignment w:val="auto"/>
        <w:rPr>
          <w:rFonts w:hint="eastAsia" w:ascii="楷体_GB2312" w:hAnsi="Calibri" w:eastAsia="楷体_GB2312" w:cs="Times New Roman"/>
          <w:b/>
          <w:bCs/>
          <w:sz w:val="28"/>
          <w:szCs w:val="28"/>
        </w:rPr>
      </w:pPr>
      <w:r>
        <w:rPr>
          <w:rFonts w:hint="eastAsia" w:ascii="楷体_GB2312" w:hAnsi="Calibri" w:eastAsia="楷体_GB2312" w:cs="Times New Roman"/>
          <w:b/>
          <w:bCs/>
          <w:sz w:val="28"/>
          <w:szCs w:val="28"/>
        </w:rPr>
        <w:t>六、教学实施与保障</w:t>
      </w:r>
    </w:p>
    <w:p w14:paraId="5A4C7909">
      <w:pPr>
        <w:widowControl/>
        <w:spacing w:line="400" w:lineRule="exact"/>
        <w:ind w:firstLine="562" w:firstLineChars="200"/>
        <w:jc w:val="left"/>
        <w:rPr>
          <w:rFonts w:hint="eastAsia" w:ascii="仿宋_GB2312" w:hAnsi="宋体" w:eastAsia="仿宋_GB2312" w:cs="宋体"/>
          <w:b/>
          <w:kern w:val="0"/>
          <w:sz w:val="28"/>
          <w:szCs w:val="28"/>
        </w:rPr>
      </w:pPr>
      <w:r>
        <w:rPr>
          <w:rFonts w:hint="eastAsia" w:ascii="仿宋_GB2312" w:hAnsi="宋体" w:eastAsia="仿宋_GB2312" w:cs="宋体"/>
          <w:b/>
          <w:kern w:val="0"/>
          <w:sz w:val="28"/>
          <w:szCs w:val="28"/>
        </w:rPr>
        <w:t>（一）教学与策略建议</w:t>
      </w:r>
    </w:p>
    <w:p w14:paraId="41B05C0F">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_GB2312" w:hAnsi="Calibri" w:eastAsia="仿宋_GB2312" w:cs="Times New Roman"/>
          <w:b/>
          <w:bCs/>
          <w:sz w:val="28"/>
          <w:szCs w:val="28"/>
          <w:lang w:val="en-US" w:eastAsia="zh-CN"/>
        </w:rPr>
      </w:pPr>
      <w:r>
        <w:rPr>
          <w:rFonts w:hint="eastAsia" w:ascii="仿宋_GB2312" w:hAnsi="Calibri" w:eastAsia="仿宋_GB2312" w:cs="Times New Roman"/>
          <w:b/>
          <w:bCs/>
          <w:sz w:val="28"/>
          <w:szCs w:val="28"/>
          <w:lang w:val="en-US" w:eastAsia="zh-CN"/>
        </w:rPr>
        <w:t>1.教学策略</w:t>
      </w:r>
    </w:p>
    <w:p w14:paraId="7268288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Times New Roman"/>
          <w:sz w:val="24"/>
          <w:szCs w:val="24"/>
          <w:lang w:val="en-US" w:eastAsia="zh-CN"/>
        </w:rPr>
      </w:pPr>
      <w:r>
        <w:rPr>
          <w:rFonts w:hint="eastAsia" w:ascii="宋体" w:hAnsi="宋体" w:eastAsia="宋体" w:cs="Times New Roman"/>
          <w:sz w:val="24"/>
          <w:szCs w:val="24"/>
          <w:lang w:val="en-US" w:eastAsia="zh-CN"/>
        </w:rPr>
        <w:t>本课程教学要围绕写作与沟通能力训练的</w:t>
      </w:r>
      <w:r>
        <w:rPr>
          <w:rFonts w:hint="eastAsia" w:ascii="宋体" w:hAnsi="宋体" w:cs="Times New Roman"/>
          <w:sz w:val="24"/>
          <w:szCs w:val="24"/>
          <w:lang w:val="en-US" w:eastAsia="zh-CN"/>
        </w:rPr>
        <w:t>核心目标和任务</w:t>
      </w:r>
      <w:r>
        <w:rPr>
          <w:rFonts w:hint="eastAsia" w:ascii="宋体" w:hAnsi="宋体" w:eastAsia="宋体" w:cs="Times New Roman"/>
          <w:sz w:val="24"/>
          <w:szCs w:val="24"/>
          <w:lang w:val="en-US" w:eastAsia="zh-CN"/>
        </w:rPr>
        <w:t>，采用</w:t>
      </w:r>
      <w:r>
        <w:rPr>
          <w:rFonts w:hint="eastAsia" w:ascii="宋体" w:hAnsi="宋体" w:cs="Times New Roman"/>
          <w:sz w:val="24"/>
          <w:szCs w:val="24"/>
          <w:lang w:val="en-US" w:eastAsia="zh-CN"/>
        </w:rPr>
        <w:t>“三步五环”</w:t>
      </w:r>
      <w:r>
        <w:rPr>
          <w:rFonts w:hint="eastAsia" w:ascii="宋体" w:hAnsi="宋体" w:eastAsia="宋体" w:cs="Times New Roman"/>
          <w:sz w:val="24"/>
          <w:szCs w:val="24"/>
          <w:lang w:val="en-US" w:eastAsia="zh-CN"/>
        </w:rPr>
        <w:t>线上线下相结合</w:t>
      </w:r>
      <w:r>
        <w:rPr>
          <w:rFonts w:hint="eastAsia" w:ascii="宋体" w:hAnsi="宋体" w:cs="Times New Roman"/>
          <w:sz w:val="24"/>
          <w:szCs w:val="24"/>
          <w:lang w:val="en-US" w:eastAsia="zh-CN"/>
        </w:rPr>
        <w:t>的</w:t>
      </w:r>
      <w:r>
        <w:rPr>
          <w:rFonts w:hint="eastAsia" w:ascii="宋体" w:hAnsi="宋体" w:eastAsia="宋体" w:cs="Times New Roman"/>
          <w:sz w:val="24"/>
          <w:szCs w:val="24"/>
          <w:lang w:val="en-US" w:eastAsia="zh-CN"/>
        </w:rPr>
        <w:t>教学模式。</w:t>
      </w:r>
      <w:r>
        <w:rPr>
          <w:rFonts w:hint="eastAsia" w:ascii="宋体" w:hAnsi="宋体" w:cs="Times New Roman"/>
          <w:sz w:val="24"/>
          <w:szCs w:val="24"/>
          <w:lang w:val="en-US" w:eastAsia="zh-CN"/>
        </w:rPr>
        <w:t>主要步骤参考如下：</w:t>
      </w:r>
    </w:p>
    <w:p w14:paraId="5AC2BDB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课前（步骤一）：线上，预习新知（环节1）。通过观看视频、阅读案例、章节测验等完成；</w:t>
      </w:r>
    </w:p>
    <w:p w14:paraId="4B23D89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课中（步骤二）：线下，讲练结合。包括“老师精讲理论（环节2）+学生课堂训练（环节3）+师生交流评改（环节4）”三个环节；</w:t>
      </w:r>
    </w:p>
    <w:p w14:paraId="21BB618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 xml:space="preserve">课后（步骤三）：线上，巩固提升（环节5）。通过互动讨论、在线作业、结课考试等完成。 </w:t>
      </w:r>
    </w:p>
    <w:p w14:paraId="5E3093E0">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_GB2312" w:hAnsi="Calibri" w:eastAsia="仿宋_GB2312" w:cs="Times New Roman"/>
          <w:b/>
          <w:bCs/>
          <w:sz w:val="28"/>
          <w:szCs w:val="28"/>
          <w:lang w:val="en-US" w:eastAsia="zh-CN"/>
        </w:rPr>
      </w:pPr>
      <w:r>
        <w:rPr>
          <w:rFonts w:hint="eastAsia" w:ascii="仿宋_GB2312" w:hAnsi="Calibri" w:eastAsia="仿宋_GB2312" w:cs="Times New Roman"/>
          <w:b/>
          <w:bCs/>
          <w:sz w:val="28"/>
          <w:szCs w:val="28"/>
          <w:lang w:val="en-US" w:eastAsia="zh-CN"/>
        </w:rPr>
        <w:t>2.教学方法</w:t>
      </w:r>
    </w:p>
    <w:p w14:paraId="6466675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Times New Roman"/>
          <w:sz w:val="24"/>
          <w:szCs w:val="24"/>
          <w:lang w:val="en-US" w:eastAsia="zh-CN"/>
        </w:rPr>
      </w:pPr>
      <w:r>
        <w:rPr>
          <w:rFonts w:hint="eastAsia" w:ascii="宋体" w:hAnsi="宋体" w:cs="Times New Roman"/>
          <w:sz w:val="24"/>
          <w:szCs w:val="24"/>
          <w:lang w:val="en-US" w:eastAsia="zh-CN"/>
        </w:rPr>
        <w:t>总体</w:t>
      </w:r>
      <w:r>
        <w:rPr>
          <w:rFonts w:hint="eastAsia" w:ascii="宋体" w:hAnsi="宋体" w:eastAsia="宋体" w:cs="Times New Roman"/>
          <w:sz w:val="24"/>
          <w:szCs w:val="24"/>
          <w:lang w:val="en-US" w:eastAsia="zh-CN"/>
        </w:rPr>
        <w:t>实施“三步五环”线上线下相结合的教学模式，</w:t>
      </w:r>
      <w:r>
        <w:rPr>
          <w:rFonts w:hint="eastAsia" w:ascii="宋体" w:hAnsi="宋体" w:cs="Times New Roman"/>
          <w:sz w:val="24"/>
          <w:szCs w:val="24"/>
          <w:lang w:val="en-US" w:eastAsia="zh-CN"/>
        </w:rPr>
        <w:t>线下</w:t>
      </w:r>
      <w:r>
        <w:rPr>
          <w:rFonts w:hint="eastAsia" w:ascii="宋体" w:hAnsi="宋体" w:eastAsia="宋体" w:cs="Times New Roman"/>
          <w:sz w:val="24"/>
          <w:szCs w:val="24"/>
          <w:lang w:val="en-US" w:eastAsia="zh-CN"/>
        </w:rPr>
        <w:t>具体教学方法</w:t>
      </w:r>
      <w:r>
        <w:rPr>
          <w:rFonts w:hint="eastAsia" w:ascii="宋体" w:hAnsi="宋体" w:cs="Times New Roman"/>
          <w:sz w:val="24"/>
          <w:szCs w:val="24"/>
          <w:lang w:val="en-US" w:eastAsia="zh-CN"/>
        </w:rPr>
        <w:t>主要</w:t>
      </w:r>
      <w:r>
        <w:rPr>
          <w:rFonts w:hint="eastAsia" w:ascii="宋体" w:hAnsi="宋体" w:eastAsia="宋体" w:cs="Times New Roman"/>
          <w:sz w:val="24"/>
          <w:szCs w:val="24"/>
          <w:lang w:val="en-US" w:eastAsia="zh-CN"/>
        </w:rPr>
        <w:t>有：</w:t>
      </w:r>
    </w:p>
    <w:p w14:paraId="1C17031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Times New Roman"/>
          <w:sz w:val="24"/>
          <w:szCs w:val="24"/>
          <w:lang w:val="en-US" w:eastAsia="zh-CN"/>
        </w:rPr>
      </w:pPr>
      <w:r>
        <w:rPr>
          <w:rFonts w:hint="eastAsia" w:ascii="宋体" w:hAnsi="宋体" w:eastAsia="宋体" w:cs="Times New Roman"/>
          <w:sz w:val="24"/>
          <w:szCs w:val="24"/>
          <w:lang w:val="en-US" w:eastAsia="zh-CN"/>
        </w:rPr>
        <w:t>（1）</w:t>
      </w:r>
      <w:r>
        <w:rPr>
          <w:rFonts w:hint="eastAsia" w:ascii="宋体" w:hAnsi="宋体" w:cs="Times New Roman"/>
          <w:sz w:val="24"/>
          <w:szCs w:val="24"/>
          <w:lang w:val="en-US" w:eastAsia="zh-CN"/>
        </w:rPr>
        <w:t>理论讲授法。在学生预习新知的基础上，教师精讲重点、难点，主要是常用应用文的写作思路、内容结构和写作要求，各种工作场景的沟通技巧等。</w:t>
      </w:r>
    </w:p>
    <w:p w14:paraId="1941B85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Times New Roman"/>
          <w:sz w:val="24"/>
          <w:szCs w:val="24"/>
          <w:lang w:val="en-US" w:eastAsia="zh-CN"/>
        </w:rPr>
      </w:pPr>
      <w:r>
        <w:rPr>
          <w:rFonts w:hint="eastAsia" w:ascii="宋体" w:hAnsi="宋体" w:cs="Times New Roman"/>
          <w:sz w:val="24"/>
          <w:szCs w:val="24"/>
          <w:lang w:val="en-US" w:eastAsia="zh-CN"/>
        </w:rPr>
        <w:t>（2）</w:t>
      </w:r>
      <w:r>
        <w:rPr>
          <w:rFonts w:hint="eastAsia" w:ascii="宋体" w:hAnsi="宋体" w:eastAsia="宋体" w:cs="Times New Roman"/>
          <w:sz w:val="24"/>
          <w:szCs w:val="24"/>
          <w:lang w:val="en-US" w:eastAsia="zh-CN"/>
        </w:rPr>
        <w:t>案例分析法。</w:t>
      </w:r>
      <w:r>
        <w:rPr>
          <w:rFonts w:hint="eastAsia" w:ascii="宋体" w:hAnsi="宋体" w:cs="Times New Roman"/>
          <w:sz w:val="24"/>
          <w:szCs w:val="24"/>
          <w:lang w:val="en-US" w:eastAsia="zh-CN"/>
        </w:rPr>
        <w:t>组织学生</w:t>
      </w:r>
      <w:r>
        <w:rPr>
          <w:rFonts w:hint="eastAsia" w:ascii="宋体" w:hAnsi="宋体" w:eastAsia="宋体" w:cs="Times New Roman"/>
          <w:sz w:val="24"/>
          <w:szCs w:val="24"/>
          <w:lang w:val="en-US" w:eastAsia="zh-CN"/>
        </w:rPr>
        <w:t>对写作与沟通方面</w:t>
      </w:r>
      <w:r>
        <w:rPr>
          <w:rFonts w:hint="eastAsia" w:ascii="宋体" w:hAnsi="宋体" w:cs="Times New Roman"/>
          <w:sz w:val="24"/>
          <w:szCs w:val="24"/>
          <w:lang w:val="en-US" w:eastAsia="zh-CN"/>
        </w:rPr>
        <w:t>正反面</w:t>
      </w:r>
      <w:r>
        <w:rPr>
          <w:rFonts w:hint="eastAsia" w:ascii="宋体" w:hAnsi="宋体" w:eastAsia="宋体" w:cs="Times New Roman"/>
          <w:sz w:val="24"/>
          <w:szCs w:val="24"/>
          <w:lang w:val="en-US" w:eastAsia="zh-CN"/>
        </w:rPr>
        <w:t>典型案例讨论分析。通过讨论分析，巩固理论知识，培养思辨能力。</w:t>
      </w:r>
    </w:p>
    <w:p w14:paraId="362CAB9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Times New Roman"/>
          <w:sz w:val="24"/>
          <w:szCs w:val="24"/>
          <w:lang w:val="en-US" w:eastAsia="zh-CN"/>
        </w:rPr>
      </w:pPr>
      <w:r>
        <w:rPr>
          <w:rFonts w:hint="eastAsia" w:ascii="宋体" w:hAnsi="宋体" w:eastAsia="宋体" w:cs="Times New Roman"/>
          <w:sz w:val="24"/>
          <w:szCs w:val="24"/>
          <w:lang w:val="en-US" w:eastAsia="zh-CN"/>
        </w:rPr>
        <w:t>（</w:t>
      </w:r>
      <w:r>
        <w:rPr>
          <w:rFonts w:hint="eastAsia" w:ascii="宋体" w:hAnsi="宋体" w:cs="Times New Roman"/>
          <w:sz w:val="24"/>
          <w:szCs w:val="24"/>
          <w:lang w:val="en-US" w:eastAsia="zh-CN"/>
        </w:rPr>
        <w:t>3</w:t>
      </w:r>
      <w:r>
        <w:rPr>
          <w:rFonts w:hint="eastAsia" w:ascii="宋体" w:hAnsi="宋体" w:eastAsia="宋体" w:cs="Times New Roman"/>
          <w:sz w:val="24"/>
          <w:szCs w:val="24"/>
          <w:lang w:val="en-US" w:eastAsia="zh-CN"/>
        </w:rPr>
        <w:t>）</w:t>
      </w:r>
      <w:r>
        <w:rPr>
          <w:rFonts w:hint="eastAsia" w:ascii="宋体" w:hAnsi="宋体" w:cs="Times New Roman"/>
          <w:sz w:val="24"/>
          <w:szCs w:val="24"/>
          <w:lang w:val="en-US" w:eastAsia="zh-CN"/>
        </w:rPr>
        <w:t>综合</w:t>
      </w:r>
      <w:r>
        <w:rPr>
          <w:rFonts w:hint="eastAsia" w:ascii="宋体" w:hAnsi="宋体" w:eastAsia="宋体" w:cs="Times New Roman"/>
          <w:sz w:val="24"/>
          <w:szCs w:val="24"/>
          <w:lang w:val="en-US" w:eastAsia="zh-CN"/>
        </w:rPr>
        <w:t>训练法。</w:t>
      </w:r>
      <w:r>
        <w:rPr>
          <w:rFonts w:hint="eastAsia" w:ascii="宋体" w:hAnsi="宋体" w:cs="Times New Roman"/>
          <w:sz w:val="24"/>
          <w:szCs w:val="24"/>
          <w:lang w:val="en-US" w:eastAsia="zh-CN"/>
        </w:rPr>
        <w:t>开展写作与沟通综合训练，主要形式有课堂写作练习、课后书面写作、主题演讲、现场推介、诗文朗诵等，可以单个训练，也可开展团队训练。</w:t>
      </w:r>
      <w:r>
        <w:rPr>
          <w:rFonts w:hint="eastAsia" w:ascii="宋体" w:hAnsi="宋体" w:eastAsia="宋体" w:cs="Times New Roman"/>
          <w:sz w:val="24"/>
          <w:szCs w:val="24"/>
          <w:lang w:val="en-US" w:eastAsia="zh-CN"/>
        </w:rPr>
        <w:t>通过</w:t>
      </w:r>
      <w:r>
        <w:rPr>
          <w:rFonts w:hint="eastAsia" w:ascii="宋体" w:hAnsi="宋体" w:cs="Times New Roman"/>
          <w:sz w:val="24"/>
          <w:szCs w:val="24"/>
          <w:lang w:val="en-US" w:eastAsia="zh-CN"/>
        </w:rPr>
        <w:t>综合训练，提高写作与沟通能力，培养团队精神，提升综合素养。</w:t>
      </w:r>
    </w:p>
    <w:p w14:paraId="6C85CC7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Times New Roman"/>
          <w:sz w:val="24"/>
          <w:szCs w:val="24"/>
          <w:lang w:val="en-US" w:eastAsia="zh-CN"/>
        </w:rPr>
      </w:pPr>
      <w:r>
        <w:rPr>
          <w:rFonts w:hint="eastAsia" w:ascii="宋体" w:hAnsi="宋体" w:cs="Times New Roman"/>
          <w:sz w:val="24"/>
          <w:szCs w:val="24"/>
          <w:lang w:val="en-US" w:eastAsia="zh-CN"/>
        </w:rPr>
        <w:t>（4）互评互改法。在训练过程中和训练结束后开展评价，具体方式有学生个人评价法、学生互评法、老师对学生一对一评价法。通过互评互改，帮助学生提升思辨能力，养成相互学习、相互提高的学风。</w:t>
      </w:r>
    </w:p>
    <w:p w14:paraId="5219287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cs="Times New Roman"/>
          <w:sz w:val="24"/>
          <w:szCs w:val="24"/>
          <w:lang w:val="en-US" w:eastAsia="zh-CN"/>
        </w:rPr>
      </w:pPr>
      <w:r>
        <w:rPr>
          <w:rFonts w:hint="eastAsia" w:ascii="宋体" w:hAnsi="宋体" w:cs="Times New Roman"/>
          <w:sz w:val="24"/>
          <w:szCs w:val="24"/>
          <w:lang w:val="en-US" w:eastAsia="zh-CN"/>
        </w:rPr>
        <w:t>在理论讲授、案例分析、综合训练、互评互改的过程中，教师要注意融入课程思政教学目标，</w:t>
      </w:r>
      <w:r>
        <w:rPr>
          <w:rFonts w:hint="eastAsia" w:ascii="宋体" w:hAnsi="宋体" w:eastAsia="宋体" w:cs="Times New Roman"/>
          <w:sz w:val="24"/>
          <w:szCs w:val="24"/>
          <w:lang w:val="en-US" w:eastAsia="zh-CN"/>
        </w:rPr>
        <w:t>贯穿社会主义核心价值观教育，贯穿中华传统文化教育，增强文化自信，</w:t>
      </w:r>
      <w:r>
        <w:rPr>
          <w:rFonts w:hint="eastAsia" w:ascii="宋体" w:hAnsi="宋体" w:cs="Times New Roman"/>
          <w:sz w:val="24"/>
          <w:szCs w:val="24"/>
          <w:lang w:val="en-US" w:eastAsia="zh-CN"/>
        </w:rPr>
        <w:t>实现知识学习、能力提高与思政育人同向同行，同步提高。</w:t>
      </w:r>
    </w:p>
    <w:p w14:paraId="62190196">
      <w:pPr>
        <w:widowControl/>
        <w:spacing w:line="400" w:lineRule="exact"/>
        <w:ind w:firstLine="562" w:firstLineChars="200"/>
        <w:jc w:val="left"/>
        <w:rPr>
          <w:rFonts w:hint="eastAsia" w:ascii="仿宋_GB2312" w:hAnsi="宋体" w:eastAsia="仿宋_GB2312" w:cs="宋体"/>
          <w:b/>
          <w:kern w:val="0"/>
          <w:sz w:val="28"/>
          <w:szCs w:val="28"/>
        </w:rPr>
      </w:pPr>
      <w:r>
        <w:rPr>
          <w:rFonts w:hint="eastAsia" w:ascii="仿宋_GB2312" w:hAnsi="宋体" w:eastAsia="仿宋_GB2312" w:cs="宋体"/>
          <w:b/>
          <w:kern w:val="0"/>
          <w:sz w:val="28"/>
          <w:szCs w:val="28"/>
          <w:lang w:eastAsia="zh-CN"/>
        </w:rPr>
        <w:t>（二）</w:t>
      </w:r>
      <w:r>
        <w:rPr>
          <w:rFonts w:hint="eastAsia" w:ascii="仿宋_GB2312" w:hAnsi="宋体" w:eastAsia="仿宋_GB2312" w:cs="宋体"/>
          <w:b/>
          <w:kern w:val="0"/>
          <w:sz w:val="28"/>
          <w:szCs w:val="28"/>
        </w:rPr>
        <w:t>师资队伍建议</w:t>
      </w:r>
    </w:p>
    <w:p w14:paraId="42EB7EB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Times New Roman"/>
          <w:sz w:val="24"/>
          <w:szCs w:val="24"/>
          <w:lang w:val="en-US" w:eastAsia="zh-CN"/>
        </w:rPr>
      </w:pPr>
      <w:r>
        <w:rPr>
          <w:rFonts w:hint="eastAsia" w:ascii="宋体" w:hAnsi="宋体" w:eastAsia="宋体" w:cs="Times New Roman"/>
          <w:sz w:val="24"/>
          <w:szCs w:val="24"/>
          <w:lang w:val="en-US" w:eastAsia="zh-CN"/>
        </w:rPr>
        <w:t>本课程为全院公共必修课程，教学任务重，需求教师多，课程专业性较强。建议专任教师数量为10-12人。教师应具备大学本科以上学历，学士以上学位，具有中国语言文学学科背景，忠诚党的教育事业，师德高尚，师风良好，热爱职业教育，潜心教书育人，熟悉信息化教学手段，愿意投身教育教学改革。教师队伍应老中青结合，年龄结构、职称结构合理。</w:t>
      </w:r>
    </w:p>
    <w:p w14:paraId="0D799289">
      <w:pPr>
        <w:widowControl/>
        <w:spacing w:line="400" w:lineRule="exact"/>
        <w:ind w:firstLine="562" w:firstLineChars="200"/>
        <w:jc w:val="left"/>
        <w:rPr>
          <w:rFonts w:hint="eastAsia" w:ascii="仿宋_GB2312" w:hAnsi="宋体" w:eastAsia="仿宋_GB2312" w:cs="宋体"/>
          <w:b/>
          <w:kern w:val="0"/>
          <w:sz w:val="28"/>
          <w:szCs w:val="28"/>
        </w:rPr>
      </w:pPr>
      <w:r>
        <w:rPr>
          <w:rFonts w:hint="eastAsia" w:ascii="仿宋_GB2312" w:hAnsi="宋体" w:eastAsia="仿宋_GB2312" w:cs="宋体"/>
          <w:b/>
          <w:kern w:val="0"/>
          <w:sz w:val="28"/>
          <w:szCs w:val="28"/>
        </w:rPr>
        <w:t>（三）教材建议</w:t>
      </w:r>
    </w:p>
    <w:p w14:paraId="5F07D30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一要在学院“四位一体”人才培养方案的指导下，落实通识教育要求,融入思政教育；二要结合学生实际和学科特点，以常用、通用教学内容为主，构建内容体系；三要及时吸纳新知识、新规定、新案例；四要加强教材内容审查，严禁在教材内容中出现意识形态问题。</w:t>
      </w:r>
    </w:p>
    <w:p w14:paraId="3A1D023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Times New Roman"/>
          <w:color w:val="0000FF"/>
          <w:sz w:val="24"/>
          <w:szCs w:val="24"/>
          <w:lang w:val="en-US" w:eastAsia="zh-CN"/>
        </w:rPr>
      </w:pPr>
      <w:r>
        <w:rPr>
          <w:rFonts w:hint="eastAsia" w:ascii="宋体" w:hAnsi="宋体" w:eastAsia="宋体" w:cs="Times New Roman"/>
          <w:color w:val="0000FF"/>
          <w:sz w:val="24"/>
          <w:szCs w:val="24"/>
          <w:lang w:val="en-US" w:eastAsia="zh-CN"/>
        </w:rPr>
        <w:t>本课程教材建议采用</w:t>
      </w:r>
      <w:r>
        <w:rPr>
          <w:rFonts w:hint="eastAsia" w:ascii="宋体" w:hAnsi="宋体" w:cs="Times New Roman"/>
          <w:color w:val="0000FF"/>
          <w:sz w:val="24"/>
          <w:szCs w:val="24"/>
          <w:lang w:val="en-US" w:eastAsia="zh-CN"/>
        </w:rPr>
        <w:t>十四五国家职业教育规划教材、</w:t>
      </w:r>
      <w:bookmarkStart w:id="1" w:name="_GoBack"/>
      <w:bookmarkEnd w:id="1"/>
      <w:r>
        <w:rPr>
          <w:rFonts w:hint="eastAsia" w:ascii="宋体" w:hAnsi="宋体" w:cs="Times New Roman"/>
          <w:color w:val="0000FF"/>
          <w:sz w:val="24"/>
          <w:szCs w:val="24"/>
          <w:lang w:val="en-US" w:eastAsia="zh-CN"/>
        </w:rPr>
        <w:t>陕西省十四五规划</w:t>
      </w:r>
      <w:r>
        <w:rPr>
          <w:rFonts w:hint="eastAsia" w:ascii="宋体" w:hAnsi="宋体" w:eastAsia="宋体" w:cs="Times New Roman"/>
          <w:color w:val="0000FF"/>
          <w:sz w:val="24"/>
          <w:szCs w:val="24"/>
          <w:lang w:val="en-US" w:eastAsia="zh-CN"/>
        </w:rPr>
        <w:t>教材《应用写作与沟通》，王云江 杨彩贤主编，北京出版社，2022年8月，第一版。</w:t>
      </w:r>
    </w:p>
    <w:p w14:paraId="3000562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Times New Roman"/>
          <w:color w:val="0000FF"/>
          <w:sz w:val="24"/>
          <w:szCs w:val="24"/>
          <w:lang w:val="en-US" w:eastAsia="zh-CN"/>
        </w:rPr>
      </w:pPr>
      <w:r>
        <w:rPr>
          <w:rFonts w:hint="eastAsia" w:ascii="宋体" w:hAnsi="宋体" w:eastAsia="宋体" w:cs="Times New Roman"/>
          <w:color w:val="0000FF"/>
          <w:sz w:val="24"/>
          <w:szCs w:val="24"/>
          <w:lang w:val="en-US" w:eastAsia="zh-CN"/>
        </w:rPr>
        <w:t>参考</w:t>
      </w:r>
      <w:r>
        <w:rPr>
          <w:rFonts w:hint="eastAsia" w:ascii="宋体" w:hAnsi="宋体" w:cs="Times New Roman"/>
          <w:color w:val="0000FF"/>
          <w:sz w:val="24"/>
          <w:szCs w:val="24"/>
          <w:lang w:val="en-US" w:eastAsia="zh-CN"/>
        </w:rPr>
        <w:t>教材资料</w:t>
      </w:r>
      <w:r>
        <w:rPr>
          <w:rFonts w:hint="eastAsia" w:ascii="宋体" w:hAnsi="宋体" w:eastAsia="宋体" w:cs="Times New Roman"/>
          <w:color w:val="0000FF"/>
          <w:sz w:val="24"/>
          <w:szCs w:val="24"/>
          <w:lang w:val="en-US" w:eastAsia="zh-CN"/>
        </w:rPr>
        <w:t>：</w:t>
      </w:r>
    </w:p>
    <w:p w14:paraId="187C216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Times New Roman"/>
          <w:color w:val="0000FF"/>
          <w:sz w:val="24"/>
          <w:szCs w:val="24"/>
          <w:lang w:val="en-US" w:eastAsia="zh-CN"/>
        </w:rPr>
      </w:pPr>
      <w:r>
        <w:rPr>
          <w:rFonts w:hint="eastAsia" w:ascii="宋体" w:hAnsi="宋体" w:eastAsia="宋体" w:cs="Times New Roman"/>
          <w:color w:val="0000FF"/>
          <w:sz w:val="24"/>
          <w:szCs w:val="24"/>
          <w:lang w:val="en-US" w:eastAsia="zh-CN"/>
        </w:rPr>
        <w:t>[1]王用源.写作与沟通 [M].北京：人民邮电出版社，2021.5.</w:t>
      </w:r>
    </w:p>
    <w:p w14:paraId="7466F02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Times New Roman"/>
          <w:color w:val="0000FF"/>
          <w:sz w:val="24"/>
          <w:szCs w:val="24"/>
          <w:lang w:val="en-US" w:eastAsia="zh-CN"/>
        </w:rPr>
      </w:pPr>
      <w:r>
        <w:rPr>
          <w:rFonts w:hint="eastAsia" w:ascii="宋体" w:hAnsi="宋体" w:eastAsia="宋体" w:cs="Times New Roman"/>
          <w:color w:val="0000FF"/>
          <w:sz w:val="24"/>
          <w:szCs w:val="24"/>
          <w:lang w:val="en-US" w:eastAsia="zh-CN"/>
        </w:rPr>
        <w:t>[2]马琳.应用文写作实训教程 [M]. 济南：山东人民出版社，2021.6 2017.8.</w:t>
      </w:r>
    </w:p>
    <w:p w14:paraId="7BD8317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Times New Roman"/>
          <w:color w:val="0000FF"/>
          <w:sz w:val="24"/>
          <w:szCs w:val="24"/>
          <w:lang w:val="en-US" w:eastAsia="zh-CN"/>
        </w:rPr>
      </w:pPr>
      <w:r>
        <w:rPr>
          <w:rFonts w:hint="eastAsia" w:ascii="宋体" w:hAnsi="宋体" w:eastAsia="宋体" w:cs="Times New Roman"/>
          <w:color w:val="0000FF"/>
          <w:sz w:val="24"/>
          <w:szCs w:val="24"/>
          <w:lang w:val="en-US" w:eastAsia="zh-CN"/>
        </w:rPr>
        <w:t xml:space="preserve">[3]陈洁.现代应用文写作模块化训练教程 [M]. 北京：高等教育出版社，2019.12. </w:t>
      </w:r>
    </w:p>
    <w:p w14:paraId="7E6D6D97">
      <w:pPr>
        <w:widowControl/>
        <w:spacing w:line="400" w:lineRule="exact"/>
        <w:ind w:firstLine="562" w:firstLineChars="200"/>
        <w:jc w:val="left"/>
        <w:rPr>
          <w:rFonts w:hint="eastAsia" w:ascii="仿宋_GB2312" w:hAnsi="宋体" w:eastAsia="仿宋_GB2312" w:cs="宋体"/>
          <w:b/>
          <w:kern w:val="0"/>
          <w:sz w:val="28"/>
          <w:szCs w:val="28"/>
        </w:rPr>
      </w:pPr>
      <w:r>
        <w:rPr>
          <w:rFonts w:hint="eastAsia" w:ascii="仿宋_GB2312" w:hAnsi="宋体" w:eastAsia="仿宋_GB2312" w:cs="宋体"/>
          <w:b/>
          <w:kern w:val="0"/>
          <w:sz w:val="28"/>
          <w:szCs w:val="28"/>
        </w:rPr>
        <w:t>（五）教学资源建议</w:t>
      </w:r>
    </w:p>
    <w:p w14:paraId="4CC8678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在课程建设和教学实践中要不断丰富完善各种课程资源：一是关注社会动态，及时引入典型新案例；二是关注新理论</w:t>
      </w:r>
      <w:r>
        <w:rPr>
          <w:rFonts w:hint="eastAsia" w:ascii="宋体" w:hAnsi="宋体" w:cs="Times New Roman"/>
          <w:sz w:val="24"/>
          <w:szCs w:val="24"/>
          <w:lang w:val="en-US" w:eastAsia="zh-CN"/>
        </w:rPr>
        <w:t>、</w:t>
      </w:r>
      <w:r>
        <w:rPr>
          <w:rFonts w:hint="eastAsia" w:ascii="宋体" w:hAnsi="宋体" w:eastAsia="宋体" w:cs="Times New Roman"/>
          <w:sz w:val="24"/>
          <w:szCs w:val="24"/>
          <w:lang w:val="en-US" w:eastAsia="zh-CN"/>
        </w:rPr>
        <w:t>新规定，根据需要及时更新理论知识和有关规范；三是结合学生兴趣不断创新综合训练</w:t>
      </w:r>
      <w:r>
        <w:rPr>
          <w:rFonts w:hint="eastAsia" w:ascii="宋体" w:hAnsi="宋体" w:cs="Times New Roman"/>
          <w:sz w:val="24"/>
          <w:szCs w:val="24"/>
          <w:lang w:val="en-US" w:eastAsia="zh-CN"/>
        </w:rPr>
        <w:t>形式</w:t>
      </w:r>
      <w:r>
        <w:rPr>
          <w:rFonts w:hint="eastAsia" w:ascii="宋体" w:hAnsi="宋体" w:eastAsia="宋体" w:cs="Times New Roman"/>
          <w:sz w:val="24"/>
          <w:szCs w:val="24"/>
          <w:lang w:val="en-US" w:eastAsia="zh-CN"/>
        </w:rPr>
        <w:t>，完善实施方案；四是在教学平台上及时更新课程拓展学习资源；五是适时完善精品在线开放课程</w:t>
      </w:r>
      <w:r>
        <w:rPr>
          <w:rFonts w:hint="eastAsia" w:ascii="宋体" w:hAnsi="宋体" w:cs="Times New Roman"/>
          <w:sz w:val="24"/>
          <w:szCs w:val="24"/>
          <w:lang w:val="en-US" w:eastAsia="zh-CN"/>
        </w:rPr>
        <w:t>资源</w:t>
      </w:r>
      <w:r>
        <w:rPr>
          <w:rFonts w:hint="eastAsia" w:ascii="宋体" w:hAnsi="宋体" w:eastAsia="宋体" w:cs="Times New Roman"/>
          <w:sz w:val="24"/>
          <w:szCs w:val="24"/>
          <w:lang w:val="en-US" w:eastAsia="zh-CN"/>
        </w:rPr>
        <w:t>。本课程主要</w:t>
      </w:r>
      <w:r>
        <w:rPr>
          <w:rFonts w:hint="eastAsia" w:ascii="宋体" w:hAnsi="宋体" w:cs="Times New Roman"/>
          <w:sz w:val="24"/>
          <w:szCs w:val="24"/>
          <w:lang w:val="en-US" w:eastAsia="zh-CN"/>
        </w:rPr>
        <w:t>在线</w:t>
      </w:r>
      <w:r>
        <w:rPr>
          <w:rFonts w:hint="eastAsia" w:ascii="宋体" w:hAnsi="宋体" w:eastAsia="宋体" w:cs="Times New Roman"/>
          <w:sz w:val="24"/>
          <w:szCs w:val="24"/>
          <w:lang w:val="en-US" w:eastAsia="zh-CN"/>
        </w:rPr>
        <w:t>教学资源有：</w:t>
      </w:r>
    </w:p>
    <w:p w14:paraId="0E5AB27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Times New Roman"/>
          <w:color w:val="0000FF"/>
          <w:sz w:val="24"/>
          <w:szCs w:val="24"/>
          <w:lang w:val="en-US" w:eastAsia="zh-CN"/>
        </w:rPr>
      </w:pPr>
      <w:r>
        <w:rPr>
          <w:rFonts w:hint="eastAsia" w:ascii="宋体" w:hAnsi="宋体" w:eastAsia="宋体" w:cs="Times New Roman"/>
          <w:color w:val="0000FF"/>
          <w:sz w:val="24"/>
          <w:szCs w:val="24"/>
          <w:lang w:val="en-US" w:eastAsia="zh-CN"/>
        </w:rPr>
        <w:t>1.写作与沟通，</w:t>
      </w:r>
      <w:r>
        <w:rPr>
          <w:rFonts w:hint="eastAsia" w:ascii="宋体" w:hAnsi="宋体" w:cs="Times New Roman"/>
          <w:color w:val="0000FF"/>
          <w:sz w:val="24"/>
          <w:szCs w:val="24"/>
          <w:lang w:val="en-US" w:eastAsia="zh-CN"/>
        </w:rPr>
        <w:t>赵新战主持建设</w:t>
      </w:r>
      <w:r>
        <w:rPr>
          <w:rFonts w:hint="eastAsia" w:ascii="宋体" w:hAnsi="宋体" w:eastAsia="宋体" w:cs="Times New Roman"/>
          <w:color w:val="0000FF"/>
          <w:sz w:val="24"/>
          <w:szCs w:val="24"/>
          <w:lang w:val="en-US" w:eastAsia="zh-CN"/>
        </w:rPr>
        <w:t>，学银在线。</w:t>
      </w:r>
    </w:p>
    <w:p w14:paraId="19B69CA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Times New Roman"/>
          <w:color w:val="0000FF"/>
          <w:sz w:val="24"/>
          <w:szCs w:val="24"/>
          <w:lang w:val="en-US" w:eastAsia="zh-CN"/>
        </w:rPr>
      </w:pPr>
      <w:r>
        <w:rPr>
          <w:rFonts w:hint="eastAsia" w:ascii="宋体" w:hAnsi="宋体" w:eastAsia="宋体" w:cs="Times New Roman"/>
          <w:color w:val="0000FF"/>
          <w:sz w:val="24"/>
          <w:szCs w:val="24"/>
          <w:lang w:val="en-US" w:eastAsia="zh-CN"/>
        </w:rPr>
        <w:t>2.写作与沟通，</w:t>
      </w:r>
      <w:r>
        <w:rPr>
          <w:rFonts w:hint="eastAsia" w:ascii="宋体" w:hAnsi="宋体" w:cs="Times New Roman"/>
          <w:color w:val="0000FF"/>
          <w:sz w:val="24"/>
          <w:szCs w:val="24"/>
          <w:lang w:val="en-US" w:eastAsia="zh-CN"/>
        </w:rPr>
        <w:t>赵新战主持建设</w:t>
      </w:r>
      <w:r>
        <w:rPr>
          <w:rFonts w:hint="eastAsia" w:ascii="宋体" w:hAnsi="宋体" w:eastAsia="宋体" w:cs="Times New Roman"/>
          <w:color w:val="0000FF"/>
          <w:sz w:val="24"/>
          <w:szCs w:val="24"/>
          <w:lang w:val="en-US" w:eastAsia="zh-CN"/>
        </w:rPr>
        <w:t>，课程伴侣。</w:t>
      </w:r>
    </w:p>
    <w:p w14:paraId="2DDB0B7D">
      <w:pPr>
        <w:widowControl/>
        <w:spacing w:line="400" w:lineRule="exact"/>
        <w:ind w:firstLine="281" w:firstLineChars="100"/>
        <w:jc w:val="left"/>
        <w:rPr>
          <w:rFonts w:hint="eastAsia" w:ascii="楷体_GB2312" w:hAnsi="宋体" w:eastAsia="楷体_GB2312" w:cs="宋体"/>
          <w:b/>
          <w:kern w:val="0"/>
          <w:sz w:val="28"/>
          <w:szCs w:val="28"/>
        </w:rPr>
      </w:pPr>
      <w:r>
        <w:rPr>
          <w:rFonts w:hint="eastAsia" w:ascii="楷体_GB2312" w:hAnsi="宋体" w:eastAsia="楷体_GB2312" w:cs="宋体"/>
          <w:b/>
          <w:kern w:val="0"/>
          <w:sz w:val="28"/>
          <w:szCs w:val="28"/>
          <w:lang w:eastAsia="zh-CN"/>
        </w:rPr>
        <w:t>七、</w:t>
      </w:r>
      <w:r>
        <w:rPr>
          <w:rFonts w:hint="eastAsia" w:ascii="楷体_GB2312" w:hAnsi="宋体" w:eastAsia="楷体_GB2312" w:cs="宋体"/>
          <w:b/>
          <w:kern w:val="0"/>
          <w:sz w:val="28"/>
          <w:szCs w:val="28"/>
        </w:rPr>
        <w:t>授课进程与安排</w:t>
      </w:r>
    </w:p>
    <w:p w14:paraId="06582AC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教学进程按照8个模块安排，教师可根据实际情况适当调整教学顺序和课时。</w:t>
      </w:r>
    </w:p>
    <w:p w14:paraId="429EDDCF">
      <w:pPr>
        <w:jc w:val="center"/>
        <w:rPr>
          <w:rFonts w:hint="eastAsia" w:ascii="仿宋_GB2312" w:hAnsi="Calibri" w:eastAsia="仿宋_GB2312" w:cs="Times New Roman"/>
          <w:b/>
          <w:bCs/>
          <w:sz w:val="28"/>
          <w:szCs w:val="28"/>
          <w:lang w:val="en-US" w:eastAsia="zh-CN"/>
        </w:rPr>
      </w:pPr>
      <w:r>
        <w:rPr>
          <w:rFonts w:hint="eastAsia" w:ascii="仿宋_GB2312" w:hAnsi="Calibri" w:eastAsia="仿宋_GB2312" w:cs="Times New Roman"/>
          <w:b/>
          <w:bCs/>
          <w:sz w:val="28"/>
          <w:szCs w:val="28"/>
          <w:lang w:val="en-US" w:eastAsia="zh-CN"/>
        </w:rPr>
        <w:t>表5 授课进程安排表（参考执行）</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3"/>
        <w:gridCol w:w="2386"/>
        <w:gridCol w:w="1215"/>
        <w:gridCol w:w="2000"/>
        <w:gridCol w:w="2178"/>
      </w:tblGrid>
      <w:tr w14:paraId="72E00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743" w:type="dxa"/>
            <w:vAlign w:val="center"/>
          </w:tcPr>
          <w:p w14:paraId="4DD9A3F8">
            <w:pPr>
              <w:widowControl/>
              <w:spacing w:line="400" w:lineRule="exact"/>
              <w:jc w:val="center"/>
              <w:rPr>
                <w:rFonts w:hint="eastAsia" w:ascii="宋体" w:hAnsi="宋体" w:eastAsia="宋体" w:cs="宋体"/>
                <w:kern w:val="0"/>
                <w:sz w:val="21"/>
                <w:szCs w:val="21"/>
                <w:vertAlign w:val="baseline"/>
                <w:lang w:eastAsia="zh-CN"/>
              </w:rPr>
            </w:pPr>
            <w:r>
              <w:rPr>
                <w:rFonts w:hint="eastAsia" w:ascii="宋体" w:hAnsi="宋体" w:cs="宋体"/>
                <w:kern w:val="0"/>
                <w:sz w:val="21"/>
                <w:szCs w:val="21"/>
                <w:vertAlign w:val="baseline"/>
                <w:lang w:eastAsia="zh-CN"/>
              </w:rPr>
              <w:t>序号</w:t>
            </w:r>
          </w:p>
        </w:tc>
        <w:tc>
          <w:tcPr>
            <w:tcW w:w="2386" w:type="dxa"/>
            <w:vAlign w:val="center"/>
          </w:tcPr>
          <w:p w14:paraId="1D803422">
            <w:pPr>
              <w:widowControl/>
              <w:spacing w:line="400" w:lineRule="exact"/>
              <w:jc w:val="center"/>
              <w:rPr>
                <w:rFonts w:hint="eastAsia" w:ascii="宋体" w:hAnsi="宋体" w:eastAsia="宋体" w:cs="宋体"/>
                <w:kern w:val="0"/>
                <w:sz w:val="21"/>
                <w:szCs w:val="21"/>
                <w:vertAlign w:val="baseline"/>
                <w:lang w:eastAsia="zh-CN"/>
              </w:rPr>
            </w:pPr>
            <w:r>
              <w:rPr>
                <w:rFonts w:hint="eastAsia" w:ascii="宋体" w:hAnsi="宋体" w:cs="宋体"/>
                <w:kern w:val="0"/>
                <w:sz w:val="21"/>
                <w:szCs w:val="21"/>
                <w:vertAlign w:val="baseline"/>
                <w:lang w:eastAsia="zh-CN"/>
              </w:rPr>
              <w:t>内容</w:t>
            </w:r>
          </w:p>
        </w:tc>
        <w:tc>
          <w:tcPr>
            <w:tcW w:w="1215" w:type="dxa"/>
            <w:vAlign w:val="center"/>
          </w:tcPr>
          <w:p w14:paraId="7631D6F7">
            <w:pPr>
              <w:widowControl/>
              <w:spacing w:line="400" w:lineRule="exact"/>
              <w:jc w:val="center"/>
              <w:rPr>
                <w:rFonts w:hint="default"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建议学时</w:t>
            </w:r>
          </w:p>
        </w:tc>
        <w:tc>
          <w:tcPr>
            <w:tcW w:w="2000" w:type="dxa"/>
            <w:vAlign w:val="center"/>
          </w:tcPr>
          <w:p w14:paraId="10024319">
            <w:pPr>
              <w:widowControl/>
              <w:spacing w:line="400" w:lineRule="exact"/>
              <w:jc w:val="center"/>
              <w:rPr>
                <w:rFonts w:hint="default"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理论讲授学时</w:t>
            </w:r>
          </w:p>
        </w:tc>
        <w:tc>
          <w:tcPr>
            <w:tcW w:w="2178" w:type="dxa"/>
            <w:vAlign w:val="center"/>
          </w:tcPr>
          <w:p w14:paraId="75785FE8">
            <w:pPr>
              <w:widowControl/>
              <w:spacing w:line="400" w:lineRule="exact"/>
              <w:jc w:val="center"/>
              <w:rPr>
                <w:rFonts w:hint="default"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实践训练学时</w:t>
            </w:r>
          </w:p>
        </w:tc>
      </w:tr>
      <w:tr w14:paraId="0E5E1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3" w:type="dxa"/>
          </w:tcPr>
          <w:p w14:paraId="59A3A291">
            <w:pPr>
              <w:widowControl/>
              <w:spacing w:line="400" w:lineRule="exact"/>
              <w:jc w:val="center"/>
              <w:rPr>
                <w:rFonts w:hint="eastAsia"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1</w:t>
            </w:r>
          </w:p>
        </w:tc>
        <w:tc>
          <w:tcPr>
            <w:tcW w:w="2386" w:type="dxa"/>
          </w:tcPr>
          <w:p w14:paraId="77E32140">
            <w:pPr>
              <w:widowControl/>
              <w:spacing w:line="400" w:lineRule="exact"/>
              <w:jc w:val="center"/>
              <w:rPr>
                <w:rFonts w:hint="default"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课程总论</w:t>
            </w:r>
          </w:p>
        </w:tc>
        <w:tc>
          <w:tcPr>
            <w:tcW w:w="1215" w:type="dxa"/>
          </w:tcPr>
          <w:p w14:paraId="34631E63">
            <w:pPr>
              <w:widowControl/>
              <w:spacing w:line="400" w:lineRule="exact"/>
              <w:jc w:val="center"/>
              <w:rPr>
                <w:rFonts w:hint="default"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4</w:t>
            </w:r>
          </w:p>
        </w:tc>
        <w:tc>
          <w:tcPr>
            <w:tcW w:w="2000" w:type="dxa"/>
          </w:tcPr>
          <w:p w14:paraId="22DABE42">
            <w:pPr>
              <w:widowControl/>
              <w:spacing w:line="400" w:lineRule="exact"/>
              <w:jc w:val="center"/>
              <w:rPr>
                <w:rFonts w:hint="default"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3</w:t>
            </w:r>
          </w:p>
        </w:tc>
        <w:tc>
          <w:tcPr>
            <w:tcW w:w="2178" w:type="dxa"/>
          </w:tcPr>
          <w:p w14:paraId="7A271E33">
            <w:pPr>
              <w:widowControl/>
              <w:spacing w:line="400" w:lineRule="exact"/>
              <w:jc w:val="center"/>
              <w:rPr>
                <w:rFonts w:hint="default"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1</w:t>
            </w:r>
          </w:p>
        </w:tc>
      </w:tr>
      <w:tr w14:paraId="244A8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3" w:type="dxa"/>
          </w:tcPr>
          <w:p w14:paraId="1AACE009">
            <w:pPr>
              <w:widowControl/>
              <w:spacing w:line="400" w:lineRule="exact"/>
              <w:jc w:val="center"/>
              <w:rPr>
                <w:rFonts w:hint="eastAsia"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2</w:t>
            </w:r>
          </w:p>
        </w:tc>
        <w:tc>
          <w:tcPr>
            <w:tcW w:w="2386" w:type="dxa"/>
          </w:tcPr>
          <w:p w14:paraId="5B015CC1">
            <w:pPr>
              <w:widowControl/>
              <w:spacing w:line="400" w:lineRule="exact"/>
              <w:jc w:val="center"/>
              <w:rPr>
                <w:rFonts w:hint="default"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求职应聘</w:t>
            </w:r>
          </w:p>
        </w:tc>
        <w:tc>
          <w:tcPr>
            <w:tcW w:w="1215" w:type="dxa"/>
          </w:tcPr>
          <w:p w14:paraId="5E3A0FA6">
            <w:pPr>
              <w:widowControl/>
              <w:spacing w:line="400" w:lineRule="exact"/>
              <w:jc w:val="center"/>
              <w:rPr>
                <w:rFonts w:hint="default"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4</w:t>
            </w:r>
          </w:p>
        </w:tc>
        <w:tc>
          <w:tcPr>
            <w:tcW w:w="2000" w:type="dxa"/>
          </w:tcPr>
          <w:p w14:paraId="5291A4FA">
            <w:pPr>
              <w:widowControl/>
              <w:spacing w:line="400" w:lineRule="exact"/>
              <w:jc w:val="center"/>
              <w:rPr>
                <w:rFonts w:hint="eastAsia"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2</w:t>
            </w:r>
          </w:p>
        </w:tc>
        <w:tc>
          <w:tcPr>
            <w:tcW w:w="2178" w:type="dxa"/>
          </w:tcPr>
          <w:p w14:paraId="15C864EF">
            <w:pPr>
              <w:widowControl/>
              <w:spacing w:line="400" w:lineRule="exact"/>
              <w:jc w:val="center"/>
              <w:rPr>
                <w:rFonts w:hint="eastAsia"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2</w:t>
            </w:r>
          </w:p>
        </w:tc>
      </w:tr>
      <w:tr w14:paraId="2CF59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3" w:type="dxa"/>
          </w:tcPr>
          <w:p w14:paraId="6415DA94">
            <w:pPr>
              <w:widowControl/>
              <w:spacing w:line="400" w:lineRule="exact"/>
              <w:jc w:val="center"/>
              <w:rPr>
                <w:rFonts w:hint="eastAsia"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3</w:t>
            </w:r>
          </w:p>
        </w:tc>
        <w:tc>
          <w:tcPr>
            <w:tcW w:w="2386" w:type="dxa"/>
          </w:tcPr>
          <w:p w14:paraId="7D96F64E">
            <w:pPr>
              <w:widowControl/>
              <w:spacing w:line="400" w:lineRule="exact"/>
              <w:jc w:val="center"/>
              <w:rPr>
                <w:rFonts w:hint="default"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社交活动</w:t>
            </w:r>
          </w:p>
        </w:tc>
        <w:tc>
          <w:tcPr>
            <w:tcW w:w="1215" w:type="dxa"/>
          </w:tcPr>
          <w:p w14:paraId="2F9A00F5">
            <w:pPr>
              <w:widowControl/>
              <w:spacing w:line="400" w:lineRule="exact"/>
              <w:jc w:val="center"/>
              <w:rPr>
                <w:rFonts w:hint="default"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8</w:t>
            </w:r>
          </w:p>
        </w:tc>
        <w:tc>
          <w:tcPr>
            <w:tcW w:w="2000" w:type="dxa"/>
          </w:tcPr>
          <w:p w14:paraId="19575D99">
            <w:pPr>
              <w:widowControl/>
              <w:spacing w:line="400" w:lineRule="exact"/>
              <w:jc w:val="center"/>
              <w:rPr>
                <w:rFonts w:hint="eastAsia"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4</w:t>
            </w:r>
          </w:p>
        </w:tc>
        <w:tc>
          <w:tcPr>
            <w:tcW w:w="2178" w:type="dxa"/>
          </w:tcPr>
          <w:p w14:paraId="0B172D29">
            <w:pPr>
              <w:widowControl/>
              <w:spacing w:line="400" w:lineRule="exact"/>
              <w:jc w:val="center"/>
              <w:rPr>
                <w:rFonts w:hint="eastAsia"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4</w:t>
            </w:r>
          </w:p>
        </w:tc>
      </w:tr>
      <w:tr w14:paraId="590FE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3" w:type="dxa"/>
          </w:tcPr>
          <w:p w14:paraId="4B1B11DF">
            <w:pPr>
              <w:widowControl/>
              <w:spacing w:line="400" w:lineRule="exact"/>
              <w:jc w:val="center"/>
              <w:rPr>
                <w:rFonts w:hint="eastAsia"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4</w:t>
            </w:r>
          </w:p>
        </w:tc>
        <w:tc>
          <w:tcPr>
            <w:tcW w:w="2386" w:type="dxa"/>
          </w:tcPr>
          <w:p w14:paraId="73D91C79">
            <w:pPr>
              <w:widowControl/>
              <w:spacing w:line="400" w:lineRule="exact"/>
              <w:jc w:val="center"/>
              <w:rPr>
                <w:rFonts w:hint="default"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会议组织</w:t>
            </w:r>
          </w:p>
        </w:tc>
        <w:tc>
          <w:tcPr>
            <w:tcW w:w="1215" w:type="dxa"/>
          </w:tcPr>
          <w:p w14:paraId="00AF4120">
            <w:pPr>
              <w:widowControl/>
              <w:spacing w:line="400" w:lineRule="exact"/>
              <w:jc w:val="center"/>
              <w:rPr>
                <w:rFonts w:hint="default"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4</w:t>
            </w:r>
          </w:p>
        </w:tc>
        <w:tc>
          <w:tcPr>
            <w:tcW w:w="2000" w:type="dxa"/>
          </w:tcPr>
          <w:p w14:paraId="6FC884B1">
            <w:pPr>
              <w:widowControl/>
              <w:spacing w:line="400" w:lineRule="exact"/>
              <w:jc w:val="center"/>
              <w:rPr>
                <w:rFonts w:hint="eastAsia"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2</w:t>
            </w:r>
          </w:p>
        </w:tc>
        <w:tc>
          <w:tcPr>
            <w:tcW w:w="2178" w:type="dxa"/>
          </w:tcPr>
          <w:p w14:paraId="3E7E259B">
            <w:pPr>
              <w:widowControl/>
              <w:spacing w:line="400" w:lineRule="exact"/>
              <w:jc w:val="center"/>
              <w:rPr>
                <w:rFonts w:hint="eastAsia"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2</w:t>
            </w:r>
          </w:p>
        </w:tc>
      </w:tr>
      <w:tr w14:paraId="0F28E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3" w:type="dxa"/>
          </w:tcPr>
          <w:p w14:paraId="4922DF25">
            <w:pPr>
              <w:widowControl/>
              <w:spacing w:line="400" w:lineRule="exact"/>
              <w:jc w:val="center"/>
              <w:rPr>
                <w:rFonts w:hint="eastAsia"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5</w:t>
            </w:r>
          </w:p>
        </w:tc>
        <w:tc>
          <w:tcPr>
            <w:tcW w:w="2386" w:type="dxa"/>
          </w:tcPr>
          <w:p w14:paraId="2B3F72D0">
            <w:pPr>
              <w:widowControl/>
              <w:spacing w:line="400" w:lineRule="exact"/>
              <w:jc w:val="center"/>
              <w:rPr>
                <w:rFonts w:hint="eastAsia"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职场演讲</w:t>
            </w:r>
          </w:p>
        </w:tc>
        <w:tc>
          <w:tcPr>
            <w:tcW w:w="1215" w:type="dxa"/>
          </w:tcPr>
          <w:p w14:paraId="60E3FB0F">
            <w:pPr>
              <w:widowControl/>
              <w:spacing w:line="400" w:lineRule="exact"/>
              <w:jc w:val="center"/>
              <w:rPr>
                <w:rFonts w:hint="default"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6</w:t>
            </w:r>
          </w:p>
        </w:tc>
        <w:tc>
          <w:tcPr>
            <w:tcW w:w="2000" w:type="dxa"/>
          </w:tcPr>
          <w:p w14:paraId="5E7E90C2">
            <w:pPr>
              <w:widowControl/>
              <w:spacing w:line="400" w:lineRule="exact"/>
              <w:jc w:val="center"/>
              <w:rPr>
                <w:rFonts w:hint="eastAsia"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3</w:t>
            </w:r>
          </w:p>
        </w:tc>
        <w:tc>
          <w:tcPr>
            <w:tcW w:w="2178" w:type="dxa"/>
          </w:tcPr>
          <w:p w14:paraId="4FF4D815">
            <w:pPr>
              <w:widowControl/>
              <w:spacing w:line="400" w:lineRule="exact"/>
              <w:jc w:val="center"/>
              <w:rPr>
                <w:rFonts w:hint="eastAsia"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3</w:t>
            </w:r>
          </w:p>
        </w:tc>
      </w:tr>
      <w:tr w14:paraId="6DC63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43" w:type="dxa"/>
          </w:tcPr>
          <w:p w14:paraId="62E0D336">
            <w:pPr>
              <w:widowControl/>
              <w:spacing w:line="400" w:lineRule="exact"/>
              <w:jc w:val="center"/>
              <w:rPr>
                <w:rFonts w:hint="eastAsia"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6</w:t>
            </w:r>
          </w:p>
        </w:tc>
        <w:tc>
          <w:tcPr>
            <w:tcW w:w="2386" w:type="dxa"/>
          </w:tcPr>
          <w:p w14:paraId="39EA311F">
            <w:pPr>
              <w:widowControl/>
              <w:spacing w:line="400" w:lineRule="exact"/>
              <w:jc w:val="center"/>
              <w:rPr>
                <w:rFonts w:hint="default"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工作汇报</w:t>
            </w:r>
          </w:p>
        </w:tc>
        <w:tc>
          <w:tcPr>
            <w:tcW w:w="1215" w:type="dxa"/>
          </w:tcPr>
          <w:p w14:paraId="60947F8C">
            <w:pPr>
              <w:widowControl/>
              <w:spacing w:line="400" w:lineRule="exact"/>
              <w:jc w:val="center"/>
              <w:rPr>
                <w:rFonts w:hint="default"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6</w:t>
            </w:r>
          </w:p>
        </w:tc>
        <w:tc>
          <w:tcPr>
            <w:tcW w:w="2000" w:type="dxa"/>
          </w:tcPr>
          <w:p w14:paraId="6E0CCC5B">
            <w:pPr>
              <w:widowControl/>
              <w:spacing w:line="400" w:lineRule="exact"/>
              <w:jc w:val="center"/>
              <w:rPr>
                <w:rFonts w:hint="eastAsia"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4</w:t>
            </w:r>
          </w:p>
        </w:tc>
        <w:tc>
          <w:tcPr>
            <w:tcW w:w="2178" w:type="dxa"/>
          </w:tcPr>
          <w:p w14:paraId="6E3B3A47">
            <w:pPr>
              <w:widowControl/>
              <w:spacing w:line="400" w:lineRule="exact"/>
              <w:jc w:val="center"/>
              <w:rPr>
                <w:rFonts w:hint="eastAsia"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2</w:t>
            </w:r>
          </w:p>
        </w:tc>
      </w:tr>
      <w:tr w14:paraId="7B36C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3" w:type="dxa"/>
          </w:tcPr>
          <w:p w14:paraId="7EA549F2">
            <w:pPr>
              <w:widowControl/>
              <w:spacing w:line="400" w:lineRule="exact"/>
              <w:jc w:val="center"/>
              <w:rPr>
                <w:rFonts w:hint="eastAsia"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7</w:t>
            </w:r>
          </w:p>
        </w:tc>
        <w:tc>
          <w:tcPr>
            <w:tcW w:w="2386" w:type="dxa"/>
          </w:tcPr>
          <w:p w14:paraId="537D0A7A">
            <w:pPr>
              <w:widowControl/>
              <w:spacing w:line="400" w:lineRule="exact"/>
              <w:jc w:val="center"/>
              <w:rPr>
                <w:rFonts w:hint="default"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职场调研</w:t>
            </w:r>
          </w:p>
        </w:tc>
        <w:tc>
          <w:tcPr>
            <w:tcW w:w="1215" w:type="dxa"/>
          </w:tcPr>
          <w:p w14:paraId="1BBA30E2">
            <w:pPr>
              <w:widowControl/>
              <w:spacing w:line="400" w:lineRule="exact"/>
              <w:jc w:val="center"/>
              <w:rPr>
                <w:rFonts w:hint="default"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4</w:t>
            </w:r>
          </w:p>
        </w:tc>
        <w:tc>
          <w:tcPr>
            <w:tcW w:w="2000" w:type="dxa"/>
          </w:tcPr>
          <w:p w14:paraId="326811F1">
            <w:pPr>
              <w:widowControl/>
              <w:spacing w:line="400" w:lineRule="exact"/>
              <w:jc w:val="center"/>
              <w:rPr>
                <w:rFonts w:hint="eastAsia"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3</w:t>
            </w:r>
          </w:p>
        </w:tc>
        <w:tc>
          <w:tcPr>
            <w:tcW w:w="2178" w:type="dxa"/>
          </w:tcPr>
          <w:p w14:paraId="7F78613A">
            <w:pPr>
              <w:widowControl/>
              <w:spacing w:line="400" w:lineRule="exact"/>
              <w:jc w:val="center"/>
              <w:rPr>
                <w:rFonts w:hint="eastAsia"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1</w:t>
            </w:r>
          </w:p>
        </w:tc>
      </w:tr>
      <w:tr w14:paraId="514C7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3" w:type="dxa"/>
          </w:tcPr>
          <w:p w14:paraId="0F3E20E8">
            <w:pPr>
              <w:widowControl/>
              <w:spacing w:line="400" w:lineRule="exact"/>
              <w:jc w:val="center"/>
              <w:rPr>
                <w:rFonts w:hint="eastAsia"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8</w:t>
            </w:r>
          </w:p>
        </w:tc>
        <w:tc>
          <w:tcPr>
            <w:tcW w:w="2386" w:type="dxa"/>
          </w:tcPr>
          <w:p w14:paraId="03C0D7E1">
            <w:pPr>
              <w:widowControl/>
              <w:spacing w:line="400" w:lineRule="exact"/>
              <w:jc w:val="center"/>
              <w:rPr>
                <w:rFonts w:hint="default"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公文处理</w:t>
            </w:r>
          </w:p>
        </w:tc>
        <w:tc>
          <w:tcPr>
            <w:tcW w:w="1215" w:type="dxa"/>
          </w:tcPr>
          <w:p w14:paraId="4AF04CBB">
            <w:pPr>
              <w:widowControl/>
              <w:spacing w:line="400" w:lineRule="exact"/>
              <w:jc w:val="center"/>
              <w:rPr>
                <w:rFonts w:hint="default"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4</w:t>
            </w:r>
          </w:p>
        </w:tc>
        <w:tc>
          <w:tcPr>
            <w:tcW w:w="2000" w:type="dxa"/>
          </w:tcPr>
          <w:p w14:paraId="7D868D8B">
            <w:pPr>
              <w:widowControl/>
              <w:spacing w:line="400" w:lineRule="exact"/>
              <w:jc w:val="center"/>
              <w:rPr>
                <w:rFonts w:hint="eastAsia"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3</w:t>
            </w:r>
          </w:p>
        </w:tc>
        <w:tc>
          <w:tcPr>
            <w:tcW w:w="2178" w:type="dxa"/>
          </w:tcPr>
          <w:p w14:paraId="2DEB3AA0">
            <w:pPr>
              <w:widowControl/>
              <w:spacing w:line="400" w:lineRule="exact"/>
              <w:jc w:val="center"/>
              <w:rPr>
                <w:rFonts w:hint="eastAsia"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1</w:t>
            </w:r>
          </w:p>
        </w:tc>
      </w:tr>
      <w:tr w14:paraId="16595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743" w:type="dxa"/>
          </w:tcPr>
          <w:p w14:paraId="13CF2E12">
            <w:pPr>
              <w:widowControl/>
              <w:spacing w:line="400" w:lineRule="exact"/>
              <w:jc w:val="center"/>
              <w:rPr>
                <w:rFonts w:hint="eastAsia"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9</w:t>
            </w:r>
          </w:p>
        </w:tc>
        <w:tc>
          <w:tcPr>
            <w:tcW w:w="2386" w:type="dxa"/>
          </w:tcPr>
          <w:p w14:paraId="44AE30AD">
            <w:pPr>
              <w:widowControl/>
              <w:spacing w:line="400" w:lineRule="exact"/>
              <w:jc w:val="center"/>
              <w:rPr>
                <w:rFonts w:hint="default" w:ascii="宋体" w:hAnsi="宋体" w:eastAsia="宋体" w:cs="宋体"/>
                <w:kern w:val="0"/>
                <w:sz w:val="21"/>
                <w:szCs w:val="21"/>
                <w:vertAlign w:val="baseline"/>
                <w:lang w:val="en-US" w:eastAsia="zh-CN"/>
              </w:rPr>
            </w:pPr>
          </w:p>
        </w:tc>
        <w:tc>
          <w:tcPr>
            <w:tcW w:w="1215" w:type="dxa"/>
          </w:tcPr>
          <w:p w14:paraId="4A40D35B">
            <w:pPr>
              <w:widowControl/>
              <w:spacing w:line="400" w:lineRule="exact"/>
              <w:jc w:val="center"/>
              <w:rPr>
                <w:rFonts w:hint="default"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40</w:t>
            </w:r>
          </w:p>
        </w:tc>
        <w:tc>
          <w:tcPr>
            <w:tcW w:w="2000" w:type="dxa"/>
          </w:tcPr>
          <w:p w14:paraId="70D60368">
            <w:pPr>
              <w:widowControl/>
              <w:spacing w:line="400" w:lineRule="exact"/>
              <w:jc w:val="center"/>
              <w:rPr>
                <w:rFonts w:hint="default"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24</w:t>
            </w:r>
          </w:p>
        </w:tc>
        <w:tc>
          <w:tcPr>
            <w:tcW w:w="2178" w:type="dxa"/>
          </w:tcPr>
          <w:p w14:paraId="3DEB7544">
            <w:pPr>
              <w:widowControl/>
              <w:spacing w:line="400" w:lineRule="exact"/>
              <w:jc w:val="center"/>
              <w:rPr>
                <w:rFonts w:hint="default"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16</w:t>
            </w:r>
          </w:p>
        </w:tc>
      </w:tr>
    </w:tbl>
    <w:p w14:paraId="76C07657">
      <w:pPr>
        <w:widowControl/>
        <w:spacing w:line="400" w:lineRule="exact"/>
        <w:ind w:firstLine="420" w:firstLineChars="200"/>
        <w:jc w:val="right"/>
        <w:rPr>
          <w:rFonts w:hint="eastAsia"/>
        </w:rPr>
      </w:pPr>
    </w:p>
    <w:sectPr>
      <w:headerReference r:id="rId3" w:type="default"/>
      <w:footerReference r:id="rId4" w:type="default"/>
      <w:pgSz w:w="11906" w:h="16838"/>
      <w:pgMar w:top="1383" w:right="1800" w:bottom="1383"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FZFSJW--GB1-0">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25590D">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7FFF1">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BB03FB"/>
    <w:multiLevelType w:val="singleLevel"/>
    <w:tmpl w:val="81BB03FB"/>
    <w:lvl w:ilvl="0" w:tentative="0">
      <w:start w:val="1"/>
      <w:numFmt w:val="decimal"/>
      <w:lvlText w:val="%1."/>
      <w:lvlJc w:val="left"/>
      <w:pPr>
        <w:tabs>
          <w:tab w:val="left" w:pos="312"/>
        </w:tabs>
      </w:pPr>
    </w:lvl>
  </w:abstractNum>
  <w:abstractNum w:abstractNumId="1">
    <w:nsid w:val="06CB4663"/>
    <w:multiLevelType w:val="singleLevel"/>
    <w:tmpl w:val="06CB4663"/>
    <w:lvl w:ilvl="0" w:tentative="0">
      <w:start w:val="1"/>
      <w:numFmt w:val="decimal"/>
      <w:lvlText w:val="%1."/>
      <w:lvlJc w:val="left"/>
      <w:pPr>
        <w:tabs>
          <w:tab w:val="left" w:pos="312"/>
        </w:tabs>
      </w:pPr>
    </w:lvl>
  </w:abstractNum>
  <w:abstractNum w:abstractNumId="2">
    <w:nsid w:val="781B468D"/>
    <w:multiLevelType w:val="singleLevel"/>
    <w:tmpl w:val="781B468D"/>
    <w:lvl w:ilvl="0" w:tentative="0">
      <w:start w:val="1"/>
      <w:numFmt w:val="decimal"/>
      <w:lvlText w:val="%1."/>
      <w:lvlJc w:val="left"/>
      <w:pPr>
        <w:tabs>
          <w:tab w:val="left" w:pos="312"/>
        </w:tabs>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NmNzQ1ZGMwNWQ0MWUyYmI0NTAwMzY0MTk4NzIyYzUifQ=="/>
  </w:docVars>
  <w:rsids>
    <w:rsidRoot w:val="41CC3993"/>
    <w:rsid w:val="00FC68AA"/>
    <w:rsid w:val="01602CF5"/>
    <w:rsid w:val="0196739D"/>
    <w:rsid w:val="021253F2"/>
    <w:rsid w:val="0251785E"/>
    <w:rsid w:val="02A46571"/>
    <w:rsid w:val="032F7A70"/>
    <w:rsid w:val="035209FE"/>
    <w:rsid w:val="045A09FE"/>
    <w:rsid w:val="05BC127C"/>
    <w:rsid w:val="06DE6B79"/>
    <w:rsid w:val="0780515F"/>
    <w:rsid w:val="07F95647"/>
    <w:rsid w:val="082C03DC"/>
    <w:rsid w:val="09EB44C5"/>
    <w:rsid w:val="0A300BE3"/>
    <w:rsid w:val="0B2E5767"/>
    <w:rsid w:val="0BDE4E18"/>
    <w:rsid w:val="0CA43BEA"/>
    <w:rsid w:val="0E1D5A19"/>
    <w:rsid w:val="0E8B3DB9"/>
    <w:rsid w:val="0E992CF7"/>
    <w:rsid w:val="0ED04733"/>
    <w:rsid w:val="10172A20"/>
    <w:rsid w:val="105D2F42"/>
    <w:rsid w:val="10BD0F54"/>
    <w:rsid w:val="11755E4D"/>
    <w:rsid w:val="11B7035D"/>
    <w:rsid w:val="1518758B"/>
    <w:rsid w:val="152D07A5"/>
    <w:rsid w:val="16BC1CFF"/>
    <w:rsid w:val="16D5509D"/>
    <w:rsid w:val="176919D8"/>
    <w:rsid w:val="178C3CF3"/>
    <w:rsid w:val="17A76437"/>
    <w:rsid w:val="17F43647"/>
    <w:rsid w:val="18036584"/>
    <w:rsid w:val="18554E33"/>
    <w:rsid w:val="191456E9"/>
    <w:rsid w:val="19ED7866"/>
    <w:rsid w:val="1ABC0504"/>
    <w:rsid w:val="1B46240B"/>
    <w:rsid w:val="1C334DB0"/>
    <w:rsid w:val="1C6F09F7"/>
    <w:rsid w:val="1D3406CC"/>
    <w:rsid w:val="1D8B2357"/>
    <w:rsid w:val="1DD91315"/>
    <w:rsid w:val="1E0A0C19"/>
    <w:rsid w:val="1E560BB7"/>
    <w:rsid w:val="1F395766"/>
    <w:rsid w:val="1F784B5D"/>
    <w:rsid w:val="2079293B"/>
    <w:rsid w:val="20E80E3E"/>
    <w:rsid w:val="215E465C"/>
    <w:rsid w:val="21F3257B"/>
    <w:rsid w:val="225952F7"/>
    <w:rsid w:val="233D3D5B"/>
    <w:rsid w:val="23683C3A"/>
    <w:rsid w:val="24DE0A7C"/>
    <w:rsid w:val="24FE5B05"/>
    <w:rsid w:val="25D87A04"/>
    <w:rsid w:val="265515CF"/>
    <w:rsid w:val="26FB67A0"/>
    <w:rsid w:val="273D532A"/>
    <w:rsid w:val="28B020E8"/>
    <w:rsid w:val="28B704A4"/>
    <w:rsid w:val="29722140"/>
    <w:rsid w:val="2A07545B"/>
    <w:rsid w:val="2A092F82"/>
    <w:rsid w:val="2B147E30"/>
    <w:rsid w:val="2BC20A49"/>
    <w:rsid w:val="2C575A56"/>
    <w:rsid w:val="2CF45BB7"/>
    <w:rsid w:val="2E855BA4"/>
    <w:rsid w:val="2F3A5DE4"/>
    <w:rsid w:val="2F5C672E"/>
    <w:rsid w:val="30017308"/>
    <w:rsid w:val="302239A1"/>
    <w:rsid w:val="30591C3E"/>
    <w:rsid w:val="319710B6"/>
    <w:rsid w:val="31A11CF2"/>
    <w:rsid w:val="31A55EA7"/>
    <w:rsid w:val="31A734BC"/>
    <w:rsid w:val="31FA147B"/>
    <w:rsid w:val="32D372B0"/>
    <w:rsid w:val="34F12800"/>
    <w:rsid w:val="35401A7A"/>
    <w:rsid w:val="36857E34"/>
    <w:rsid w:val="37F45271"/>
    <w:rsid w:val="383A78C8"/>
    <w:rsid w:val="38801707"/>
    <w:rsid w:val="38A12A2D"/>
    <w:rsid w:val="39580AA8"/>
    <w:rsid w:val="395D7DC2"/>
    <w:rsid w:val="39761CB6"/>
    <w:rsid w:val="3A7A098B"/>
    <w:rsid w:val="3AA719E7"/>
    <w:rsid w:val="3B975E2A"/>
    <w:rsid w:val="3BD66AE9"/>
    <w:rsid w:val="3BEC749E"/>
    <w:rsid w:val="3C066DF1"/>
    <w:rsid w:val="3C0E0886"/>
    <w:rsid w:val="3CFE624A"/>
    <w:rsid w:val="3D0B1EE3"/>
    <w:rsid w:val="3D0C6691"/>
    <w:rsid w:val="3D3A1978"/>
    <w:rsid w:val="3D6066C5"/>
    <w:rsid w:val="3DC76F84"/>
    <w:rsid w:val="3F6F1FDE"/>
    <w:rsid w:val="41A970CC"/>
    <w:rsid w:val="41CC3993"/>
    <w:rsid w:val="427E726F"/>
    <w:rsid w:val="434F4631"/>
    <w:rsid w:val="44B43423"/>
    <w:rsid w:val="44F92119"/>
    <w:rsid w:val="45BA6241"/>
    <w:rsid w:val="46607F75"/>
    <w:rsid w:val="46650761"/>
    <w:rsid w:val="473B60D7"/>
    <w:rsid w:val="48684EBF"/>
    <w:rsid w:val="487962A4"/>
    <w:rsid w:val="488B01AB"/>
    <w:rsid w:val="48EF5BF8"/>
    <w:rsid w:val="49296B99"/>
    <w:rsid w:val="4960094F"/>
    <w:rsid w:val="49A21DA1"/>
    <w:rsid w:val="49E862B8"/>
    <w:rsid w:val="4A676CA7"/>
    <w:rsid w:val="4B7D073B"/>
    <w:rsid w:val="4B880AC0"/>
    <w:rsid w:val="4BFF0867"/>
    <w:rsid w:val="4CAF7561"/>
    <w:rsid w:val="4DED3207"/>
    <w:rsid w:val="4E5F3979"/>
    <w:rsid w:val="4FCB2982"/>
    <w:rsid w:val="50CC06E1"/>
    <w:rsid w:val="51CD5078"/>
    <w:rsid w:val="53980D4F"/>
    <w:rsid w:val="544007E7"/>
    <w:rsid w:val="556B422E"/>
    <w:rsid w:val="586D381F"/>
    <w:rsid w:val="58A65CBC"/>
    <w:rsid w:val="58B12CDF"/>
    <w:rsid w:val="59351DCD"/>
    <w:rsid w:val="5AA71457"/>
    <w:rsid w:val="5AC97A40"/>
    <w:rsid w:val="5B0C55CE"/>
    <w:rsid w:val="5C5355E2"/>
    <w:rsid w:val="5D386F41"/>
    <w:rsid w:val="5DA1087A"/>
    <w:rsid w:val="5E0A1696"/>
    <w:rsid w:val="60A2791B"/>
    <w:rsid w:val="61763ACB"/>
    <w:rsid w:val="61B566DD"/>
    <w:rsid w:val="6454125E"/>
    <w:rsid w:val="64E77BAD"/>
    <w:rsid w:val="65622F6B"/>
    <w:rsid w:val="658E1FB1"/>
    <w:rsid w:val="66462B5E"/>
    <w:rsid w:val="665D4746"/>
    <w:rsid w:val="66A10993"/>
    <w:rsid w:val="66A23F66"/>
    <w:rsid w:val="66B141AA"/>
    <w:rsid w:val="66E72789"/>
    <w:rsid w:val="6736645D"/>
    <w:rsid w:val="68DE2A4A"/>
    <w:rsid w:val="69A11101"/>
    <w:rsid w:val="6A16331A"/>
    <w:rsid w:val="6A1646A3"/>
    <w:rsid w:val="6BCA186A"/>
    <w:rsid w:val="6C3B62C3"/>
    <w:rsid w:val="6C972213"/>
    <w:rsid w:val="72612F4B"/>
    <w:rsid w:val="727942F7"/>
    <w:rsid w:val="72B27270"/>
    <w:rsid w:val="733E7728"/>
    <w:rsid w:val="73C6325E"/>
    <w:rsid w:val="752846C5"/>
    <w:rsid w:val="75481A38"/>
    <w:rsid w:val="773A5AF5"/>
    <w:rsid w:val="77973007"/>
    <w:rsid w:val="77F31118"/>
    <w:rsid w:val="794F33AE"/>
    <w:rsid w:val="79C74101"/>
    <w:rsid w:val="7D3A0EC6"/>
    <w:rsid w:val="7D564516"/>
    <w:rsid w:val="7DDF57D3"/>
    <w:rsid w:val="7E94506A"/>
    <w:rsid w:val="7E9E7858"/>
    <w:rsid w:val="7ED607F9"/>
    <w:rsid w:val="7F1954BE"/>
    <w:rsid w:val="7F7027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firstLine="420" w:firstLineChars="200"/>
    </w:pPr>
    <w:rPr>
      <w:rFonts w:ascii="宋体" w:hAnsi="宋体"/>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7021</Words>
  <Characters>7246</Characters>
  <Lines>0</Lines>
  <Paragraphs>0</Paragraphs>
  <TotalTime>6</TotalTime>
  <ScaleCrop>false</ScaleCrop>
  <LinksUpToDate>false</LinksUpToDate>
  <CharactersWithSpaces>7343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2022-07-28T04:50:00Z</dcterms:created>
  <dc:creator>lenovo</dc:creator>
  <cp:lastModifiedBy>武静影</cp:lastModifiedBy>
  <dcterms:modified xsi:type="dcterms:W3CDTF">2026-03-13T00:44:06Z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4EA1CCFC5ADA40A8A6232F61B707DEE2_13</vt:lpwstr>
  </property>
  <property fmtid="{D5CDD505-2E9C-101B-9397-08002B2CF9AE}" pid="4" name="KSOTemplateDocerSaveRecord">
    <vt:lpwstr>eyJoZGlkIjoiYzczYzkzNjdkOTliYjY1MjFlZTYwY2Q5MmE3YzU2NWEiLCJ1c2VySWQiOiIxMDQ3NDY2NzU5In0=</vt:lpwstr>
  </property>
</Properties>
</file>