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431" w:rsidRPr="00F451D4" w:rsidRDefault="00D639CA" w:rsidP="00F451D4">
      <w:pPr>
        <w:pStyle w:val="1"/>
      </w:pPr>
      <w:bookmarkStart w:id="0" w:name="_GoBack"/>
      <w:r w:rsidRPr="00F451D4">
        <w:rPr>
          <w:rFonts w:hint="eastAsia"/>
        </w:rPr>
        <w:t>模块</w:t>
      </w:r>
      <w:r w:rsidR="00241431" w:rsidRPr="00F451D4">
        <w:rPr>
          <w:rFonts w:hint="eastAsia"/>
        </w:rPr>
        <w:t>六</w:t>
      </w:r>
      <w:r w:rsidR="00241431" w:rsidRPr="00F451D4">
        <w:rPr>
          <w:rFonts w:hint="eastAsia"/>
        </w:rPr>
        <w:t xml:space="preserve"> </w:t>
      </w:r>
      <w:r w:rsidR="00241431" w:rsidRPr="00F451D4">
        <w:rPr>
          <w:rFonts w:hint="eastAsia"/>
        </w:rPr>
        <w:t>物流配送</w:t>
      </w:r>
      <w:r w:rsidR="00DB6DE0" w:rsidRPr="00F451D4">
        <w:rPr>
          <w:rFonts w:hint="eastAsia"/>
        </w:rPr>
        <w:t>与管理</w:t>
      </w:r>
    </w:p>
    <w:bookmarkEnd w:id="0"/>
    <w:p w:rsidR="00C244E5" w:rsidRPr="00DB6DE0" w:rsidRDefault="00C244E5" w:rsidP="001F5941">
      <w:pPr>
        <w:widowControl w:val="0"/>
        <w:adjustRightInd/>
        <w:snapToGrid/>
        <w:spacing w:after="0" w:line="360" w:lineRule="auto"/>
        <w:ind w:firstLineChars="200" w:firstLine="482"/>
        <w:jc w:val="both"/>
        <w:rPr>
          <w:rFonts w:ascii="宋体" w:eastAsia="宋体" w:hAnsi="宋体" w:cs="宋体"/>
          <w:b/>
          <w:kern w:val="2"/>
          <w:sz w:val="24"/>
          <w:szCs w:val="24"/>
        </w:rPr>
      </w:pPr>
      <w:r w:rsidRPr="00DB6DE0">
        <w:rPr>
          <w:rFonts w:ascii="宋体" w:eastAsia="宋体" w:hAnsi="宋体" w:cs="宋体" w:hint="eastAsia"/>
          <w:b/>
          <w:kern w:val="2"/>
          <w:sz w:val="24"/>
          <w:szCs w:val="24"/>
        </w:rPr>
        <w:t>一、单选题</w:t>
      </w:r>
    </w:p>
    <w:p w:rsidR="00C244E5" w:rsidRPr="00DB6DE0" w:rsidRDefault="00C244E5" w:rsidP="001F5941">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1.下列选项中，（</w:t>
      </w:r>
      <w:r w:rsidR="004841CE" w:rsidRPr="00DB6DE0">
        <w:rPr>
          <w:rFonts w:ascii="宋体" w:eastAsia="宋体" w:hAnsi="宋体" w:cs="宋体" w:hint="eastAsia"/>
          <w:kern w:val="2"/>
          <w:sz w:val="24"/>
          <w:szCs w:val="24"/>
        </w:rPr>
        <w:t xml:space="preserve">  </w:t>
      </w:r>
      <w:r w:rsidRPr="00DB6DE0">
        <w:rPr>
          <w:rFonts w:ascii="宋体" w:eastAsia="宋体" w:hAnsi="宋体" w:cs="宋体" w:hint="eastAsia"/>
          <w:kern w:val="2"/>
          <w:sz w:val="24"/>
          <w:szCs w:val="24"/>
        </w:rPr>
        <w:t xml:space="preserve"> ）不属于仓储管理。</w:t>
      </w:r>
    </w:p>
    <w:p w:rsidR="00C244E5" w:rsidRPr="00DB6DE0" w:rsidRDefault="00C244E5" w:rsidP="001F5941">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A.入库管理</w:t>
      </w:r>
    </w:p>
    <w:p w:rsidR="00C244E5" w:rsidRPr="00DB6DE0" w:rsidRDefault="00C244E5" w:rsidP="001F5941">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B.在库管理</w:t>
      </w:r>
    </w:p>
    <w:p w:rsidR="00C244E5" w:rsidRPr="00DB6DE0" w:rsidRDefault="00C244E5" w:rsidP="001F5941">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C.出库管理</w:t>
      </w:r>
    </w:p>
    <w:p w:rsidR="00C244E5" w:rsidRPr="00DB6DE0" w:rsidRDefault="00C244E5" w:rsidP="001F5941">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D.物流配送</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 xml:space="preserve">2.下列选项中，（ </w:t>
      </w:r>
      <w:r w:rsidR="00D639CA">
        <w:rPr>
          <w:rFonts w:ascii="宋体" w:eastAsia="宋体" w:hAnsi="宋体" w:cs="宋体" w:hint="eastAsia"/>
          <w:kern w:val="2"/>
          <w:sz w:val="24"/>
          <w:szCs w:val="24"/>
        </w:rPr>
        <w:t xml:space="preserve"> </w:t>
      </w:r>
      <w:r w:rsidRPr="00DB6DE0">
        <w:rPr>
          <w:rFonts w:ascii="宋体" w:eastAsia="宋体" w:hAnsi="宋体" w:cs="宋体" w:hint="eastAsia"/>
          <w:kern w:val="2"/>
          <w:sz w:val="24"/>
          <w:szCs w:val="24"/>
        </w:rPr>
        <w:t xml:space="preserve"> ）是正确的打包流程。</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kern w:val="2"/>
          <w:sz w:val="24"/>
          <w:szCs w:val="24"/>
        </w:rPr>
        <w:t>①</w:t>
      </w:r>
      <w:r w:rsidRPr="00DB6DE0">
        <w:rPr>
          <w:rFonts w:ascii="宋体" w:eastAsia="宋体" w:hAnsi="宋体" w:cs="宋体" w:hint="eastAsia"/>
          <w:kern w:val="2"/>
          <w:sz w:val="24"/>
          <w:szCs w:val="24"/>
        </w:rPr>
        <w:t>选择包装</w:t>
      </w:r>
      <w:r w:rsidRPr="00DB6DE0">
        <w:rPr>
          <w:rFonts w:ascii="宋体" w:eastAsia="宋体" w:hAnsi="宋体" w:cs="宋体"/>
          <w:kern w:val="2"/>
          <w:sz w:val="24"/>
          <w:szCs w:val="24"/>
        </w:rPr>
        <w:t>②</w:t>
      </w:r>
      <w:r w:rsidRPr="00DB6DE0">
        <w:rPr>
          <w:rFonts w:ascii="宋体" w:eastAsia="宋体" w:hAnsi="宋体" w:cs="宋体" w:hint="eastAsia"/>
          <w:kern w:val="2"/>
          <w:sz w:val="24"/>
          <w:szCs w:val="24"/>
        </w:rPr>
        <w:t>产品确认</w:t>
      </w:r>
      <w:r w:rsidRPr="00DB6DE0">
        <w:rPr>
          <w:rFonts w:ascii="宋体" w:eastAsia="宋体" w:hAnsi="宋体" w:cs="宋体"/>
          <w:kern w:val="2"/>
          <w:sz w:val="24"/>
          <w:szCs w:val="24"/>
        </w:rPr>
        <w:t>③</w:t>
      </w:r>
      <w:r w:rsidRPr="00DB6DE0">
        <w:rPr>
          <w:rFonts w:ascii="宋体" w:eastAsia="宋体" w:hAnsi="宋体" w:cs="宋体" w:hint="eastAsia"/>
          <w:kern w:val="2"/>
          <w:sz w:val="24"/>
          <w:szCs w:val="24"/>
        </w:rPr>
        <w:t>胶带缠绕货物</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A.</w:t>
      </w:r>
      <w:r w:rsidRPr="00DB6DE0">
        <w:rPr>
          <w:rFonts w:ascii="宋体" w:eastAsia="宋体" w:hAnsi="宋体" w:cs="宋体"/>
          <w:kern w:val="2"/>
          <w:sz w:val="24"/>
          <w:szCs w:val="24"/>
        </w:rPr>
        <w:t>①②③</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B.</w:t>
      </w:r>
      <w:r w:rsidRPr="00DB6DE0">
        <w:rPr>
          <w:rFonts w:ascii="宋体" w:eastAsia="宋体" w:hAnsi="宋体" w:cs="宋体"/>
          <w:kern w:val="2"/>
          <w:sz w:val="24"/>
          <w:szCs w:val="24"/>
        </w:rPr>
        <w:t>②③①</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C.</w:t>
      </w:r>
      <w:r w:rsidRPr="00DB6DE0">
        <w:rPr>
          <w:rFonts w:ascii="宋体" w:eastAsia="宋体" w:hAnsi="宋体" w:cs="宋体"/>
          <w:kern w:val="2"/>
          <w:sz w:val="24"/>
          <w:szCs w:val="24"/>
        </w:rPr>
        <w:t>②①③</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D.</w:t>
      </w:r>
      <w:r w:rsidRPr="00DB6DE0">
        <w:rPr>
          <w:rFonts w:ascii="宋体" w:eastAsia="宋体" w:hAnsi="宋体" w:cs="宋体"/>
          <w:kern w:val="2"/>
          <w:sz w:val="24"/>
          <w:szCs w:val="24"/>
        </w:rPr>
        <w:t>①③②</w:t>
      </w:r>
    </w:p>
    <w:p w:rsidR="00455E4C" w:rsidRPr="00455E4C" w:rsidRDefault="00455E4C" w:rsidP="00455E4C">
      <w:pPr>
        <w:widowControl w:val="0"/>
        <w:adjustRightInd/>
        <w:snapToGrid/>
        <w:spacing w:after="0" w:line="360" w:lineRule="auto"/>
        <w:ind w:firstLineChars="200" w:firstLine="480"/>
        <w:jc w:val="both"/>
        <w:rPr>
          <w:rFonts w:ascii="宋体" w:eastAsia="宋体" w:hAnsi="宋体" w:cs="宋体"/>
          <w:kern w:val="2"/>
          <w:sz w:val="24"/>
          <w:szCs w:val="24"/>
        </w:rPr>
      </w:pPr>
      <w:r>
        <w:rPr>
          <w:rFonts w:ascii="宋体" w:eastAsia="宋体" w:hAnsi="宋体" w:cs="宋体"/>
          <w:kern w:val="2"/>
          <w:sz w:val="24"/>
          <w:szCs w:val="24"/>
        </w:rPr>
        <w:t>3</w:t>
      </w:r>
      <w:r w:rsidRPr="00455E4C">
        <w:rPr>
          <w:rFonts w:ascii="宋体" w:eastAsia="宋体" w:hAnsi="宋体" w:cs="宋体" w:hint="eastAsia"/>
          <w:kern w:val="2"/>
          <w:sz w:val="24"/>
          <w:szCs w:val="24"/>
        </w:rPr>
        <w:t>.下列属于商品编号</w:t>
      </w:r>
      <w:r w:rsidR="006851D4">
        <w:rPr>
          <w:rFonts w:ascii="宋体" w:eastAsia="宋体" w:hAnsi="宋体" w:cs="宋体" w:hint="eastAsia"/>
          <w:kern w:val="2"/>
          <w:sz w:val="24"/>
          <w:szCs w:val="24"/>
        </w:rPr>
        <w:t>最简单的</w:t>
      </w:r>
      <w:r w:rsidRPr="00455E4C">
        <w:rPr>
          <w:rFonts w:ascii="宋体" w:eastAsia="宋体" w:hAnsi="宋体" w:cs="宋体" w:hint="eastAsia"/>
          <w:kern w:val="2"/>
          <w:sz w:val="24"/>
          <w:szCs w:val="24"/>
        </w:rPr>
        <w:t xml:space="preserve">方法的是（  </w:t>
      </w:r>
      <w:r w:rsidR="00D639CA">
        <w:rPr>
          <w:rFonts w:ascii="宋体" w:eastAsia="宋体" w:hAnsi="宋体" w:cs="宋体" w:hint="eastAsia"/>
          <w:kern w:val="2"/>
          <w:sz w:val="24"/>
          <w:szCs w:val="24"/>
        </w:rPr>
        <w:t xml:space="preserve"> </w:t>
      </w:r>
      <w:r w:rsidRPr="00455E4C">
        <w:rPr>
          <w:rFonts w:ascii="宋体" w:eastAsia="宋体" w:hAnsi="宋体" w:cs="宋体" w:hint="eastAsia"/>
          <w:kern w:val="2"/>
          <w:sz w:val="24"/>
          <w:szCs w:val="24"/>
        </w:rPr>
        <w:t>）。</w:t>
      </w:r>
    </w:p>
    <w:p w:rsidR="00455E4C" w:rsidRPr="00455E4C" w:rsidRDefault="00455E4C" w:rsidP="00455E4C">
      <w:pPr>
        <w:widowControl w:val="0"/>
        <w:adjustRightInd/>
        <w:snapToGrid/>
        <w:spacing w:after="0" w:line="360" w:lineRule="auto"/>
        <w:ind w:firstLineChars="200" w:firstLine="480"/>
        <w:jc w:val="both"/>
        <w:rPr>
          <w:rFonts w:ascii="宋体" w:eastAsia="宋体" w:hAnsi="宋体" w:cs="宋体"/>
          <w:kern w:val="2"/>
          <w:sz w:val="24"/>
          <w:szCs w:val="24"/>
        </w:rPr>
      </w:pPr>
      <w:r w:rsidRPr="00455E4C">
        <w:rPr>
          <w:rFonts w:ascii="宋体" w:eastAsia="宋体" w:hAnsi="宋体" w:cs="宋体" w:hint="eastAsia"/>
          <w:kern w:val="2"/>
          <w:sz w:val="24"/>
          <w:szCs w:val="24"/>
        </w:rPr>
        <w:t>A.商品属性+序列数</w:t>
      </w:r>
    </w:p>
    <w:p w:rsidR="00455E4C" w:rsidRPr="00455E4C" w:rsidRDefault="00455E4C" w:rsidP="00455E4C">
      <w:pPr>
        <w:widowControl w:val="0"/>
        <w:adjustRightInd/>
        <w:snapToGrid/>
        <w:spacing w:after="0" w:line="360" w:lineRule="auto"/>
        <w:ind w:firstLineChars="200" w:firstLine="480"/>
        <w:jc w:val="both"/>
        <w:rPr>
          <w:rFonts w:ascii="宋体" w:eastAsia="宋体" w:hAnsi="宋体" w:cs="宋体"/>
          <w:kern w:val="2"/>
          <w:sz w:val="24"/>
          <w:szCs w:val="24"/>
        </w:rPr>
      </w:pPr>
      <w:r w:rsidRPr="00455E4C">
        <w:rPr>
          <w:rFonts w:ascii="宋体" w:eastAsia="宋体" w:hAnsi="宋体" w:cs="宋体" w:hint="eastAsia"/>
          <w:kern w:val="2"/>
          <w:sz w:val="24"/>
          <w:szCs w:val="24"/>
        </w:rPr>
        <w:t>B.商品名称+入库日期</w:t>
      </w:r>
    </w:p>
    <w:p w:rsidR="00455E4C" w:rsidRPr="00455E4C" w:rsidRDefault="00455E4C" w:rsidP="00455E4C">
      <w:pPr>
        <w:widowControl w:val="0"/>
        <w:adjustRightInd/>
        <w:snapToGrid/>
        <w:spacing w:after="0" w:line="360" w:lineRule="auto"/>
        <w:ind w:firstLineChars="200" w:firstLine="480"/>
        <w:jc w:val="both"/>
        <w:rPr>
          <w:rFonts w:ascii="宋体" w:eastAsia="宋体" w:hAnsi="宋体" w:cs="宋体"/>
          <w:kern w:val="2"/>
          <w:sz w:val="24"/>
          <w:szCs w:val="24"/>
        </w:rPr>
      </w:pPr>
      <w:r w:rsidRPr="00455E4C">
        <w:rPr>
          <w:rFonts w:ascii="宋体" w:eastAsia="宋体" w:hAnsi="宋体" w:cs="宋体" w:hint="eastAsia"/>
          <w:kern w:val="2"/>
          <w:sz w:val="24"/>
          <w:szCs w:val="24"/>
        </w:rPr>
        <w:t>C.商品类目+检验日期</w:t>
      </w:r>
    </w:p>
    <w:p w:rsidR="00C244E5" w:rsidRPr="00DB6DE0" w:rsidRDefault="00455E4C" w:rsidP="00455E4C">
      <w:pPr>
        <w:widowControl w:val="0"/>
        <w:adjustRightInd/>
        <w:snapToGrid/>
        <w:spacing w:after="0" w:line="360" w:lineRule="auto"/>
        <w:ind w:firstLineChars="200" w:firstLine="480"/>
        <w:jc w:val="both"/>
        <w:rPr>
          <w:rFonts w:ascii="宋体" w:eastAsia="宋体" w:hAnsi="宋体" w:cs="宋体"/>
          <w:kern w:val="2"/>
          <w:sz w:val="24"/>
          <w:szCs w:val="24"/>
        </w:rPr>
      </w:pPr>
      <w:r w:rsidRPr="00455E4C">
        <w:rPr>
          <w:rFonts w:ascii="宋体" w:eastAsia="宋体" w:hAnsi="宋体" w:cs="宋体" w:hint="eastAsia"/>
          <w:kern w:val="2"/>
          <w:sz w:val="24"/>
          <w:szCs w:val="24"/>
        </w:rPr>
        <w:t>D.商品名称+检验日期</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4.以下选项中，</w:t>
      </w:r>
      <w:r w:rsidRPr="00DB6DE0">
        <w:rPr>
          <w:rFonts w:ascii="宋体" w:eastAsia="宋体" w:hAnsi="宋体" w:cs="宋体"/>
          <w:kern w:val="2"/>
          <w:sz w:val="24"/>
          <w:szCs w:val="24"/>
        </w:rPr>
        <w:t>（</w:t>
      </w:r>
      <w:r w:rsidRPr="00DB6DE0">
        <w:rPr>
          <w:rFonts w:ascii="宋体" w:eastAsia="宋体" w:hAnsi="宋体" w:cs="宋体" w:hint="eastAsia"/>
          <w:kern w:val="2"/>
          <w:sz w:val="24"/>
          <w:szCs w:val="24"/>
        </w:rPr>
        <w:t xml:space="preserve"> </w:t>
      </w:r>
      <w:r w:rsidR="004841CE" w:rsidRPr="00DB6DE0">
        <w:rPr>
          <w:rFonts w:ascii="宋体" w:eastAsia="宋体" w:hAnsi="宋体" w:cs="宋体" w:hint="eastAsia"/>
          <w:kern w:val="2"/>
          <w:sz w:val="24"/>
          <w:szCs w:val="24"/>
        </w:rPr>
        <w:t xml:space="preserve">  </w:t>
      </w:r>
      <w:r w:rsidRPr="00DB6DE0">
        <w:rPr>
          <w:rFonts w:ascii="宋体" w:eastAsia="宋体" w:hAnsi="宋体" w:cs="宋体"/>
          <w:kern w:val="2"/>
          <w:sz w:val="24"/>
          <w:szCs w:val="24"/>
        </w:rPr>
        <w:t>）</w:t>
      </w:r>
      <w:r w:rsidRPr="00DB6DE0">
        <w:rPr>
          <w:rFonts w:ascii="宋体" w:eastAsia="宋体" w:hAnsi="宋体" w:cs="宋体" w:hint="eastAsia"/>
          <w:kern w:val="2"/>
          <w:sz w:val="24"/>
          <w:szCs w:val="24"/>
        </w:rPr>
        <w:t>属于常见的打包材料。</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A.快递袋</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B.纸箱</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C.木箱</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D.以上均是</w:t>
      </w:r>
    </w:p>
    <w:p w:rsidR="006851D4" w:rsidRDefault="00C244E5" w:rsidP="009B441F">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B6DE0">
        <w:rPr>
          <w:rFonts w:ascii="宋体" w:eastAsia="宋体" w:hAnsi="宋体" w:cs="宋体" w:hint="eastAsia"/>
          <w:kern w:val="2"/>
          <w:sz w:val="24"/>
          <w:szCs w:val="24"/>
        </w:rPr>
        <w:t>5.</w:t>
      </w:r>
      <w:r w:rsidR="009B441F">
        <w:rPr>
          <w:rFonts w:ascii="宋体" w:eastAsia="宋体" w:hAnsi="宋体" w:cs="宋体" w:hint="eastAsia"/>
          <w:kern w:val="2"/>
          <w:sz w:val="24"/>
          <w:szCs w:val="24"/>
        </w:rPr>
        <w:t>采用（   ）的方式应注意要通风，而且储存时间不宜过长。</w:t>
      </w:r>
    </w:p>
    <w:p w:rsidR="009B441F" w:rsidRDefault="009B441F" w:rsidP="009B441F">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A.常规储存</w:t>
      </w:r>
    </w:p>
    <w:p w:rsidR="009B441F" w:rsidRDefault="009B441F" w:rsidP="009B441F">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B.窖窑储存</w:t>
      </w:r>
    </w:p>
    <w:p w:rsidR="009B441F" w:rsidRDefault="009B441F" w:rsidP="009B441F">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C.冷库储存</w:t>
      </w:r>
    </w:p>
    <w:p w:rsidR="009B441F" w:rsidRPr="009B441F" w:rsidRDefault="009B441F" w:rsidP="009B441F">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lastRenderedPageBreak/>
        <w:t>D.干燥储存</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6</w:t>
      </w:r>
      <w:r w:rsidRPr="00D639CA">
        <w:rPr>
          <w:rFonts w:ascii="宋体" w:eastAsia="宋体" w:hAnsi="宋体" w:cs="宋体" w:hint="eastAsia"/>
          <w:kern w:val="2"/>
          <w:sz w:val="24"/>
          <w:szCs w:val="24"/>
        </w:rPr>
        <w:t>.下列不属于快递公司的是（</w:t>
      </w:r>
      <w:r>
        <w:rPr>
          <w:rFonts w:ascii="宋体" w:eastAsia="宋体" w:hAnsi="宋体" w:cs="宋体" w:hint="eastAsia"/>
          <w:kern w:val="2"/>
          <w:sz w:val="24"/>
          <w:szCs w:val="24"/>
        </w:rPr>
        <w:t xml:space="preserve"> </w:t>
      </w:r>
      <w:r w:rsidRPr="00D639CA">
        <w:rPr>
          <w:rFonts w:ascii="宋体" w:eastAsia="宋体" w:hAnsi="宋体" w:cs="宋体" w:hint="eastAsia"/>
          <w:kern w:val="2"/>
          <w:sz w:val="24"/>
          <w:szCs w:val="24"/>
        </w:rPr>
        <w:t xml:space="preserve">  ）。</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A.申通快递</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B.圆通快递</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C.汇通快递</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D.EMS业务</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7</w:t>
      </w:r>
      <w:r w:rsidRPr="00D639CA">
        <w:rPr>
          <w:rFonts w:ascii="宋体" w:eastAsia="宋体" w:hAnsi="宋体" w:cs="宋体" w:hint="eastAsia"/>
          <w:kern w:val="2"/>
          <w:sz w:val="24"/>
          <w:szCs w:val="24"/>
        </w:rPr>
        <w:t>.下列</w:t>
      </w:r>
      <w:r w:rsidR="002A2AAE">
        <w:rPr>
          <w:rFonts w:ascii="宋体" w:eastAsia="宋体" w:hAnsi="宋体" w:cs="宋体" w:hint="eastAsia"/>
          <w:kern w:val="2"/>
          <w:sz w:val="24"/>
          <w:szCs w:val="24"/>
        </w:rPr>
        <w:t>关于</w:t>
      </w:r>
      <w:r w:rsidRPr="00D639CA">
        <w:rPr>
          <w:rFonts w:ascii="宋体" w:eastAsia="宋体" w:hAnsi="宋体" w:cs="宋体" w:hint="eastAsia"/>
          <w:kern w:val="2"/>
          <w:sz w:val="24"/>
          <w:szCs w:val="24"/>
        </w:rPr>
        <w:t>快递</w:t>
      </w:r>
      <w:r w:rsidR="002A2AAE">
        <w:rPr>
          <w:rFonts w:ascii="宋体" w:eastAsia="宋体" w:hAnsi="宋体" w:cs="宋体" w:hint="eastAsia"/>
          <w:kern w:val="2"/>
          <w:sz w:val="24"/>
          <w:szCs w:val="24"/>
        </w:rPr>
        <w:t>的优点说法正确的是</w:t>
      </w:r>
      <w:r w:rsidRPr="00D639CA">
        <w:rPr>
          <w:rFonts w:ascii="宋体" w:eastAsia="宋体" w:hAnsi="宋体" w:cs="宋体" w:hint="eastAsia"/>
          <w:kern w:val="2"/>
          <w:sz w:val="24"/>
          <w:szCs w:val="24"/>
        </w:rPr>
        <w:t xml:space="preserve">（  </w:t>
      </w:r>
      <w:r>
        <w:rPr>
          <w:rFonts w:ascii="宋体" w:eastAsia="宋体" w:hAnsi="宋体" w:cs="宋体" w:hint="eastAsia"/>
          <w:kern w:val="2"/>
          <w:sz w:val="24"/>
          <w:szCs w:val="24"/>
        </w:rPr>
        <w:t xml:space="preserve"> </w:t>
      </w:r>
      <w:r w:rsidRPr="00D639CA">
        <w:rPr>
          <w:rFonts w:ascii="宋体" w:eastAsia="宋体" w:hAnsi="宋体" w:cs="宋体" w:hint="eastAsia"/>
          <w:kern w:val="2"/>
          <w:sz w:val="24"/>
          <w:szCs w:val="24"/>
        </w:rPr>
        <w:t>）。</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A.上门收件</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B.上门送件</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C.价格最低</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D.网上查询进程</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 xml:space="preserve">8.入库单打印一式（ </w:t>
      </w:r>
      <w:r>
        <w:rPr>
          <w:rFonts w:ascii="宋体" w:eastAsia="宋体" w:hAnsi="宋体" w:cs="宋体" w:hint="eastAsia"/>
          <w:kern w:val="2"/>
          <w:sz w:val="24"/>
          <w:szCs w:val="24"/>
        </w:rPr>
        <w:t xml:space="preserve"> </w:t>
      </w:r>
      <w:r w:rsidRPr="00D639CA">
        <w:rPr>
          <w:rFonts w:ascii="宋体" w:eastAsia="宋体" w:hAnsi="宋体" w:cs="宋体" w:hint="eastAsia"/>
          <w:kern w:val="2"/>
          <w:sz w:val="24"/>
          <w:szCs w:val="24"/>
        </w:rPr>
        <w:t xml:space="preserve"> ）联。</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A.二</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B.三</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C.四</w:t>
      </w:r>
    </w:p>
    <w:p w:rsidR="00D639CA" w:rsidRPr="00D639CA" w:rsidRDefault="00D639CA"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D.五</w:t>
      </w:r>
    </w:p>
    <w:p w:rsidR="00D639CA" w:rsidRDefault="00D639CA" w:rsidP="002A2AAE">
      <w:pPr>
        <w:widowControl w:val="0"/>
        <w:adjustRightInd/>
        <w:snapToGrid/>
        <w:spacing w:after="0" w:line="360" w:lineRule="auto"/>
        <w:ind w:firstLineChars="200" w:firstLine="480"/>
        <w:jc w:val="both"/>
        <w:rPr>
          <w:rFonts w:ascii="宋体" w:eastAsia="宋体" w:hAnsi="宋体" w:cs="宋体" w:hint="eastAsia"/>
          <w:kern w:val="2"/>
          <w:sz w:val="24"/>
          <w:szCs w:val="24"/>
        </w:rPr>
      </w:pPr>
      <w:r w:rsidRPr="00D639CA">
        <w:rPr>
          <w:rFonts w:ascii="宋体" w:eastAsia="宋体" w:hAnsi="宋体" w:cs="宋体" w:hint="eastAsia"/>
          <w:kern w:val="2"/>
          <w:sz w:val="24"/>
          <w:szCs w:val="24"/>
        </w:rPr>
        <w:t>9.</w:t>
      </w:r>
      <w:r w:rsidR="00CC6839">
        <w:rPr>
          <w:rFonts w:ascii="宋体" w:eastAsia="宋体" w:hAnsi="宋体" w:cs="宋体" w:hint="eastAsia"/>
          <w:kern w:val="2"/>
          <w:sz w:val="24"/>
          <w:szCs w:val="24"/>
        </w:rPr>
        <w:t>在下列产品</w:t>
      </w:r>
      <w:r w:rsidR="00683C50">
        <w:rPr>
          <w:rFonts w:ascii="宋体" w:eastAsia="宋体" w:hAnsi="宋体" w:cs="宋体" w:hint="eastAsia"/>
          <w:kern w:val="2"/>
          <w:sz w:val="24"/>
          <w:szCs w:val="24"/>
        </w:rPr>
        <w:t>的包装</w:t>
      </w:r>
      <w:r w:rsidR="00CC6839">
        <w:rPr>
          <w:rFonts w:ascii="宋体" w:eastAsia="宋体" w:hAnsi="宋体" w:cs="宋体" w:hint="eastAsia"/>
          <w:kern w:val="2"/>
          <w:sz w:val="24"/>
          <w:szCs w:val="24"/>
        </w:rPr>
        <w:t>中，（   ）最不需要泡沫、报纸</w:t>
      </w:r>
      <w:r w:rsidR="00683C50">
        <w:rPr>
          <w:rFonts w:ascii="宋体" w:eastAsia="宋体" w:hAnsi="宋体" w:cs="宋体" w:hint="eastAsia"/>
          <w:kern w:val="2"/>
          <w:sz w:val="24"/>
          <w:szCs w:val="24"/>
        </w:rPr>
        <w:t>等填充物。</w:t>
      </w:r>
    </w:p>
    <w:p w:rsidR="009B441F" w:rsidRDefault="00CC6839" w:rsidP="002A2AAE">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A.</w:t>
      </w:r>
      <w:r w:rsidR="00683C50">
        <w:rPr>
          <w:rFonts w:ascii="宋体" w:eastAsia="宋体" w:hAnsi="宋体" w:cs="宋体" w:hint="eastAsia"/>
          <w:kern w:val="2"/>
          <w:sz w:val="24"/>
          <w:szCs w:val="24"/>
        </w:rPr>
        <w:t>衣服</w:t>
      </w:r>
    </w:p>
    <w:p w:rsidR="00CC6839" w:rsidRDefault="00CC6839" w:rsidP="002A2AAE">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B.</w:t>
      </w:r>
      <w:r w:rsidR="00683C50">
        <w:rPr>
          <w:rFonts w:ascii="宋体" w:eastAsia="宋体" w:hAnsi="宋体" w:cs="宋体" w:hint="eastAsia"/>
          <w:kern w:val="2"/>
          <w:sz w:val="24"/>
          <w:szCs w:val="24"/>
        </w:rPr>
        <w:t>瓷器</w:t>
      </w:r>
    </w:p>
    <w:p w:rsidR="00CC6839" w:rsidRDefault="00CC6839" w:rsidP="002A2AAE">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C.</w:t>
      </w:r>
      <w:r w:rsidR="00683C50">
        <w:rPr>
          <w:rFonts w:ascii="宋体" w:eastAsia="宋体" w:hAnsi="宋体" w:cs="宋体" w:hint="eastAsia"/>
          <w:kern w:val="2"/>
          <w:sz w:val="24"/>
          <w:szCs w:val="24"/>
        </w:rPr>
        <w:t>玻璃饰品</w:t>
      </w:r>
    </w:p>
    <w:p w:rsidR="00CC6839" w:rsidRDefault="00CC6839" w:rsidP="002A2AAE">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D.</w:t>
      </w:r>
      <w:r w:rsidR="00B81365">
        <w:rPr>
          <w:rFonts w:ascii="宋体" w:eastAsia="宋体" w:hAnsi="宋体" w:cs="宋体" w:hint="eastAsia"/>
          <w:kern w:val="2"/>
          <w:sz w:val="24"/>
          <w:szCs w:val="24"/>
        </w:rPr>
        <w:t>茶具</w:t>
      </w:r>
    </w:p>
    <w:p w:rsidR="009B441F" w:rsidRDefault="009B441F" w:rsidP="002A2AAE">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10.</w:t>
      </w:r>
      <w:r w:rsidR="00B81365">
        <w:rPr>
          <w:rFonts w:ascii="宋体" w:eastAsia="宋体" w:hAnsi="宋体" w:cs="宋体" w:hint="eastAsia"/>
          <w:kern w:val="2"/>
          <w:sz w:val="24"/>
          <w:szCs w:val="24"/>
        </w:rPr>
        <w:t>在下列选项中，</w:t>
      </w:r>
      <w:r w:rsidR="00CC6839">
        <w:rPr>
          <w:rFonts w:ascii="宋体" w:eastAsia="宋体" w:hAnsi="宋体" w:cs="宋体" w:hint="eastAsia"/>
          <w:kern w:val="2"/>
          <w:sz w:val="24"/>
          <w:szCs w:val="24"/>
        </w:rPr>
        <w:t>（   ）</w:t>
      </w:r>
      <w:r w:rsidR="00B81365">
        <w:rPr>
          <w:rFonts w:ascii="宋体" w:eastAsia="宋体" w:hAnsi="宋体" w:cs="宋体" w:hint="eastAsia"/>
          <w:kern w:val="2"/>
          <w:sz w:val="24"/>
          <w:szCs w:val="24"/>
        </w:rPr>
        <w:t>是卖家选择快递公司不应重点考虑的因素。</w:t>
      </w:r>
    </w:p>
    <w:p w:rsidR="006E5C83" w:rsidRDefault="00CC6839"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A.</w:t>
      </w:r>
      <w:r w:rsidR="00B81365">
        <w:rPr>
          <w:rFonts w:ascii="宋体" w:eastAsia="宋体" w:hAnsi="宋体" w:cs="宋体" w:hint="eastAsia"/>
          <w:kern w:val="2"/>
          <w:sz w:val="24"/>
          <w:szCs w:val="24"/>
        </w:rPr>
        <w:t>价格</w:t>
      </w:r>
    </w:p>
    <w:p w:rsidR="00CC6839" w:rsidRDefault="00CC6839"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B.</w:t>
      </w:r>
      <w:r w:rsidR="00B81365">
        <w:rPr>
          <w:rFonts w:ascii="宋体" w:eastAsia="宋体" w:hAnsi="宋体" w:cs="宋体" w:hint="eastAsia"/>
          <w:kern w:val="2"/>
          <w:sz w:val="24"/>
          <w:szCs w:val="24"/>
        </w:rPr>
        <w:t>发货速度</w:t>
      </w:r>
    </w:p>
    <w:p w:rsidR="00CC6839" w:rsidRDefault="00CC6839" w:rsidP="00D639CA">
      <w:pPr>
        <w:widowControl w:val="0"/>
        <w:adjustRightInd/>
        <w:snapToGrid/>
        <w:spacing w:after="0" w:line="360" w:lineRule="auto"/>
        <w:ind w:firstLineChars="200" w:firstLine="480"/>
        <w:jc w:val="both"/>
        <w:rPr>
          <w:rFonts w:ascii="宋体" w:eastAsia="宋体" w:hAnsi="宋体" w:cs="宋体" w:hint="eastAsia"/>
          <w:kern w:val="2"/>
          <w:sz w:val="24"/>
          <w:szCs w:val="24"/>
        </w:rPr>
      </w:pPr>
      <w:r>
        <w:rPr>
          <w:rFonts w:ascii="宋体" w:eastAsia="宋体" w:hAnsi="宋体" w:cs="宋体" w:hint="eastAsia"/>
          <w:kern w:val="2"/>
          <w:sz w:val="24"/>
          <w:szCs w:val="24"/>
        </w:rPr>
        <w:t>C.</w:t>
      </w:r>
      <w:r w:rsidR="00B81365">
        <w:rPr>
          <w:rFonts w:ascii="宋体" w:eastAsia="宋体" w:hAnsi="宋体" w:cs="宋体" w:hint="eastAsia"/>
          <w:kern w:val="2"/>
          <w:sz w:val="24"/>
          <w:szCs w:val="24"/>
        </w:rPr>
        <w:t>服务质量</w:t>
      </w:r>
    </w:p>
    <w:p w:rsidR="00CC6839" w:rsidRPr="00DB6DE0" w:rsidRDefault="00CC6839" w:rsidP="00D639CA">
      <w:pPr>
        <w:widowControl w:val="0"/>
        <w:adjustRightInd/>
        <w:snapToGrid/>
        <w:spacing w:after="0" w:line="360" w:lineRule="auto"/>
        <w:ind w:firstLineChars="200" w:firstLine="480"/>
        <w:jc w:val="both"/>
        <w:rPr>
          <w:rFonts w:ascii="宋体" w:eastAsia="宋体" w:hAnsi="宋体" w:cs="宋体"/>
          <w:kern w:val="2"/>
          <w:sz w:val="24"/>
          <w:szCs w:val="24"/>
        </w:rPr>
      </w:pPr>
      <w:r>
        <w:rPr>
          <w:rFonts w:ascii="宋体" w:eastAsia="宋体" w:hAnsi="宋体" w:cs="宋体" w:hint="eastAsia"/>
          <w:kern w:val="2"/>
          <w:sz w:val="24"/>
          <w:szCs w:val="24"/>
        </w:rPr>
        <w:t>D.</w:t>
      </w:r>
      <w:r w:rsidR="001F5941">
        <w:rPr>
          <w:rFonts w:ascii="宋体" w:eastAsia="宋体" w:hAnsi="宋体" w:cs="宋体" w:hint="eastAsia"/>
          <w:kern w:val="2"/>
          <w:sz w:val="24"/>
          <w:szCs w:val="24"/>
        </w:rPr>
        <w:t>运输工具</w:t>
      </w:r>
    </w:p>
    <w:p w:rsidR="00C244E5" w:rsidRPr="00DB6DE0" w:rsidRDefault="00C244E5" w:rsidP="00DB6DE0">
      <w:pPr>
        <w:widowControl w:val="0"/>
        <w:adjustRightInd/>
        <w:snapToGrid/>
        <w:spacing w:after="0" w:line="360" w:lineRule="auto"/>
        <w:ind w:firstLineChars="200" w:firstLine="482"/>
        <w:jc w:val="both"/>
        <w:rPr>
          <w:rFonts w:ascii="宋体" w:eastAsia="宋体" w:hAnsi="宋体" w:cs="宋体"/>
          <w:b/>
          <w:kern w:val="2"/>
          <w:sz w:val="24"/>
          <w:szCs w:val="24"/>
        </w:rPr>
      </w:pPr>
      <w:r w:rsidRPr="00DB6DE0">
        <w:rPr>
          <w:rFonts w:ascii="宋体" w:eastAsia="宋体" w:hAnsi="宋体" w:cs="宋体" w:hint="eastAsia"/>
          <w:b/>
          <w:kern w:val="2"/>
          <w:sz w:val="24"/>
          <w:szCs w:val="24"/>
        </w:rPr>
        <w:t>二、简答题</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1.散货入仓时，库管员应该注意哪些方面？</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2.仓储管理工作包括哪个方面？</w:t>
      </w:r>
    </w:p>
    <w:p w:rsidR="00C244E5" w:rsidRPr="00DB6DE0" w:rsidRDefault="00C244E5" w:rsidP="00DB6DE0">
      <w:pPr>
        <w:widowControl w:val="0"/>
        <w:adjustRightInd/>
        <w:snapToGrid/>
        <w:spacing w:after="0" w:line="360" w:lineRule="auto"/>
        <w:ind w:firstLineChars="200" w:firstLine="482"/>
        <w:jc w:val="both"/>
        <w:rPr>
          <w:rFonts w:ascii="宋体" w:eastAsia="宋体" w:hAnsi="宋体" w:cs="宋体"/>
          <w:b/>
          <w:kern w:val="2"/>
          <w:sz w:val="24"/>
          <w:szCs w:val="24"/>
        </w:rPr>
      </w:pPr>
      <w:r w:rsidRPr="00DB6DE0">
        <w:rPr>
          <w:rFonts w:ascii="宋体" w:eastAsia="宋体" w:hAnsi="宋体" w:cs="宋体" w:hint="eastAsia"/>
          <w:b/>
          <w:kern w:val="2"/>
          <w:sz w:val="24"/>
          <w:szCs w:val="24"/>
        </w:rPr>
        <w:t>三、论述题</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lastRenderedPageBreak/>
        <w:t>1.简述仓储管理的概念及作用。</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2.简述物流配送的重要性。</w:t>
      </w:r>
    </w:p>
    <w:p w:rsidR="00C244E5" w:rsidRPr="00DB6DE0" w:rsidRDefault="00C244E5" w:rsidP="00DB6DE0">
      <w:pPr>
        <w:widowControl w:val="0"/>
        <w:adjustRightInd/>
        <w:snapToGrid/>
        <w:spacing w:after="0" w:line="360" w:lineRule="auto"/>
        <w:ind w:firstLineChars="200" w:firstLine="482"/>
        <w:jc w:val="both"/>
        <w:rPr>
          <w:rFonts w:ascii="宋体" w:eastAsia="宋体" w:hAnsi="宋体" w:cs="宋体"/>
          <w:b/>
          <w:kern w:val="2"/>
          <w:sz w:val="24"/>
          <w:szCs w:val="24"/>
        </w:rPr>
      </w:pPr>
      <w:r w:rsidRPr="00DB6DE0">
        <w:rPr>
          <w:rFonts w:ascii="宋体" w:eastAsia="宋体" w:hAnsi="宋体" w:cs="宋体" w:hint="eastAsia"/>
          <w:b/>
          <w:kern w:val="2"/>
          <w:sz w:val="24"/>
          <w:szCs w:val="24"/>
        </w:rPr>
        <w:t>四、</w:t>
      </w:r>
      <w:r w:rsidR="00763AF4" w:rsidRPr="00763AF4">
        <w:rPr>
          <w:rFonts w:ascii="宋体" w:eastAsia="宋体" w:hAnsi="宋体" w:cs="宋体" w:hint="eastAsia"/>
          <w:b/>
          <w:kern w:val="2"/>
          <w:sz w:val="24"/>
          <w:szCs w:val="24"/>
        </w:rPr>
        <w:t>实训拓展题</w:t>
      </w:r>
    </w:p>
    <w:p w:rsidR="00C244E5" w:rsidRPr="00DB6DE0" w:rsidRDefault="00C244E5"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宋体" w:eastAsia="宋体" w:hAnsi="宋体" w:cs="宋体" w:hint="eastAsia"/>
          <w:kern w:val="2"/>
          <w:sz w:val="24"/>
          <w:szCs w:val="24"/>
        </w:rPr>
        <w:t>注册</w:t>
      </w:r>
      <w:proofErr w:type="gramStart"/>
      <w:r w:rsidRPr="00DB6DE0">
        <w:rPr>
          <w:rFonts w:ascii="宋体" w:eastAsia="宋体" w:hAnsi="宋体" w:cs="宋体" w:hint="eastAsia"/>
          <w:kern w:val="2"/>
          <w:sz w:val="24"/>
          <w:szCs w:val="24"/>
        </w:rPr>
        <w:t>淘宝账号进入淘宝</w:t>
      </w:r>
      <w:proofErr w:type="gramEnd"/>
      <w:r w:rsidRPr="00DB6DE0">
        <w:rPr>
          <w:rFonts w:ascii="宋体" w:eastAsia="宋体" w:hAnsi="宋体" w:cs="宋体" w:hint="eastAsia"/>
          <w:kern w:val="2"/>
          <w:sz w:val="24"/>
          <w:szCs w:val="24"/>
        </w:rPr>
        <w:t>卖家中心，在卖家中心的物流工具中分别设置默认运费模板、促销运费模板</w:t>
      </w:r>
      <w:proofErr w:type="gramStart"/>
      <w:r w:rsidRPr="00DB6DE0">
        <w:rPr>
          <w:rFonts w:ascii="宋体" w:eastAsia="宋体" w:hAnsi="宋体" w:cs="宋体" w:hint="eastAsia"/>
          <w:kern w:val="2"/>
          <w:sz w:val="24"/>
          <w:szCs w:val="24"/>
        </w:rPr>
        <w:t>和包邮模板</w:t>
      </w:r>
      <w:proofErr w:type="gramEnd"/>
      <w:r w:rsidRPr="00DB6DE0">
        <w:rPr>
          <w:rFonts w:ascii="宋体" w:eastAsia="宋体" w:hAnsi="宋体" w:cs="宋体" w:hint="eastAsia"/>
          <w:kern w:val="2"/>
          <w:sz w:val="24"/>
          <w:szCs w:val="24"/>
        </w:rPr>
        <w:t>。</w:t>
      </w:r>
    </w:p>
    <w:p w:rsidR="00C244E5" w:rsidRPr="00DB6DE0" w:rsidRDefault="00C244E5" w:rsidP="00DB6DE0">
      <w:pPr>
        <w:widowControl w:val="0"/>
        <w:adjustRightInd/>
        <w:snapToGrid/>
        <w:spacing w:after="0" w:line="360" w:lineRule="auto"/>
        <w:ind w:firstLineChars="200" w:firstLine="482"/>
        <w:jc w:val="both"/>
        <w:rPr>
          <w:rFonts w:asciiTheme="minorEastAsia" w:eastAsiaTheme="minorEastAsia" w:hAnsiTheme="minorEastAsia" w:cs="宋体"/>
          <w:b/>
          <w:kern w:val="2"/>
          <w:sz w:val="24"/>
          <w:szCs w:val="24"/>
        </w:rPr>
      </w:pPr>
    </w:p>
    <w:p w:rsidR="00C244E5" w:rsidRPr="00DB6DE0" w:rsidRDefault="001C68DE" w:rsidP="00DB6DE0">
      <w:pPr>
        <w:widowControl w:val="0"/>
        <w:adjustRightInd/>
        <w:snapToGrid/>
        <w:spacing w:after="0" w:line="360" w:lineRule="auto"/>
        <w:ind w:firstLineChars="200" w:firstLine="482"/>
        <w:jc w:val="both"/>
        <w:rPr>
          <w:rFonts w:asciiTheme="minorEastAsia" w:eastAsiaTheme="minorEastAsia" w:hAnsiTheme="minorEastAsia" w:cs="宋体"/>
          <w:b/>
          <w:kern w:val="2"/>
          <w:sz w:val="24"/>
          <w:szCs w:val="24"/>
        </w:rPr>
      </w:pPr>
      <w:r w:rsidRPr="00DB6DE0">
        <w:rPr>
          <w:rFonts w:asciiTheme="minorEastAsia" w:eastAsiaTheme="minorEastAsia" w:hAnsiTheme="minorEastAsia" w:cs="宋体" w:hint="eastAsia"/>
          <w:b/>
          <w:kern w:val="2"/>
          <w:sz w:val="24"/>
          <w:szCs w:val="24"/>
        </w:rPr>
        <w:t>参考答案</w:t>
      </w:r>
      <w:r w:rsidR="007A7FF5">
        <w:rPr>
          <w:rFonts w:asciiTheme="minorEastAsia" w:eastAsiaTheme="minorEastAsia" w:hAnsiTheme="minorEastAsia" w:cs="宋体" w:hint="eastAsia"/>
          <w:b/>
          <w:kern w:val="2"/>
          <w:sz w:val="24"/>
          <w:szCs w:val="24"/>
        </w:rPr>
        <w:t>：</w:t>
      </w:r>
    </w:p>
    <w:p w:rsidR="00672ED8" w:rsidRPr="00DB6DE0" w:rsidRDefault="00672ED8" w:rsidP="00DB6DE0">
      <w:pPr>
        <w:widowControl w:val="0"/>
        <w:adjustRightInd/>
        <w:snapToGrid/>
        <w:spacing w:after="0" w:line="360" w:lineRule="auto"/>
        <w:ind w:firstLineChars="200" w:firstLine="482"/>
        <w:jc w:val="both"/>
        <w:rPr>
          <w:rFonts w:asciiTheme="minorEastAsia" w:eastAsiaTheme="minorEastAsia" w:hAnsiTheme="minorEastAsia" w:cs="宋体"/>
          <w:b/>
          <w:kern w:val="2"/>
          <w:sz w:val="24"/>
          <w:szCs w:val="24"/>
        </w:rPr>
      </w:pPr>
      <w:r w:rsidRPr="00DB6DE0">
        <w:rPr>
          <w:rFonts w:asciiTheme="minorEastAsia" w:eastAsiaTheme="minorEastAsia" w:hAnsiTheme="minorEastAsia" w:cs="宋体" w:hint="eastAsia"/>
          <w:b/>
          <w:kern w:val="2"/>
          <w:sz w:val="24"/>
          <w:szCs w:val="24"/>
        </w:rPr>
        <w:t>一、单选题</w:t>
      </w:r>
    </w:p>
    <w:p w:rsidR="00672ED8" w:rsidRPr="00DB6DE0" w:rsidRDefault="00241431"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hint="eastAsia"/>
          <w:kern w:val="2"/>
          <w:sz w:val="24"/>
          <w:szCs w:val="24"/>
        </w:rPr>
        <w:t>1-5</w:t>
      </w:r>
      <w:r w:rsidR="00F43061">
        <w:rPr>
          <w:rFonts w:asciiTheme="minorEastAsia" w:eastAsiaTheme="minorEastAsia" w:hAnsiTheme="minorEastAsia" w:cs="宋体" w:hint="eastAsia"/>
          <w:kern w:val="2"/>
          <w:sz w:val="24"/>
          <w:szCs w:val="24"/>
        </w:rPr>
        <w:t>：</w:t>
      </w:r>
      <w:r w:rsidR="006851D4">
        <w:rPr>
          <w:rFonts w:asciiTheme="minorEastAsia" w:eastAsiaTheme="minorEastAsia" w:hAnsiTheme="minorEastAsia" w:cs="宋体" w:hint="eastAsia"/>
          <w:kern w:val="2"/>
          <w:sz w:val="24"/>
          <w:szCs w:val="24"/>
        </w:rPr>
        <w:t>DCCD</w:t>
      </w:r>
      <w:r w:rsidR="009B441F">
        <w:rPr>
          <w:rFonts w:asciiTheme="minorEastAsia" w:eastAsiaTheme="minorEastAsia" w:hAnsiTheme="minorEastAsia" w:cs="宋体" w:hint="eastAsia"/>
          <w:kern w:val="2"/>
          <w:sz w:val="24"/>
          <w:szCs w:val="24"/>
        </w:rPr>
        <w:t>A</w:t>
      </w:r>
      <w:r w:rsidR="00E41905">
        <w:rPr>
          <w:rFonts w:asciiTheme="minorEastAsia" w:eastAsiaTheme="minorEastAsia" w:hAnsiTheme="minorEastAsia" w:cs="宋体" w:hint="eastAsia"/>
          <w:kern w:val="2"/>
          <w:sz w:val="24"/>
          <w:szCs w:val="24"/>
        </w:rPr>
        <w:t xml:space="preserve">     6-10</w:t>
      </w:r>
      <w:r w:rsidR="00D639CA">
        <w:rPr>
          <w:rFonts w:asciiTheme="minorEastAsia" w:eastAsiaTheme="minorEastAsia" w:hAnsiTheme="minorEastAsia" w:cs="宋体" w:hint="eastAsia"/>
          <w:kern w:val="2"/>
          <w:sz w:val="24"/>
          <w:szCs w:val="24"/>
        </w:rPr>
        <w:t>：</w:t>
      </w:r>
      <w:r w:rsidR="002A2AAE">
        <w:rPr>
          <w:rFonts w:asciiTheme="minorEastAsia" w:eastAsiaTheme="minorEastAsia" w:hAnsiTheme="minorEastAsia" w:cs="宋体" w:hint="eastAsia"/>
          <w:kern w:val="2"/>
          <w:sz w:val="24"/>
          <w:szCs w:val="24"/>
        </w:rPr>
        <w:t>DCC</w:t>
      </w:r>
      <w:r w:rsidR="00B81365">
        <w:rPr>
          <w:rFonts w:asciiTheme="minorEastAsia" w:eastAsiaTheme="minorEastAsia" w:hAnsiTheme="minorEastAsia" w:cs="宋体" w:hint="eastAsia"/>
          <w:kern w:val="2"/>
          <w:sz w:val="24"/>
          <w:szCs w:val="24"/>
        </w:rPr>
        <w:t>AD</w:t>
      </w:r>
    </w:p>
    <w:p w:rsidR="00672ED8" w:rsidRPr="00DB6DE0" w:rsidRDefault="00672ED8" w:rsidP="00DB6DE0">
      <w:pPr>
        <w:widowControl w:val="0"/>
        <w:adjustRightInd/>
        <w:snapToGrid/>
        <w:spacing w:after="0" w:line="360" w:lineRule="auto"/>
        <w:ind w:firstLineChars="200" w:firstLine="482"/>
        <w:jc w:val="both"/>
        <w:rPr>
          <w:rFonts w:ascii="宋体" w:eastAsia="宋体" w:hAnsi="宋体" w:cs="宋体"/>
          <w:b/>
          <w:kern w:val="2"/>
          <w:sz w:val="24"/>
          <w:szCs w:val="24"/>
        </w:rPr>
      </w:pPr>
      <w:r w:rsidRPr="00DB6DE0">
        <w:rPr>
          <w:rFonts w:ascii="宋体" w:eastAsia="宋体" w:hAnsi="宋体" w:cs="宋体" w:hint="eastAsia"/>
          <w:b/>
          <w:kern w:val="2"/>
          <w:sz w:val="24"/>
          <w:szCs w:val="24"/>
        </w:rPr>
        <w:t>二、简答题</w:t>
      </w:r>
    </w:p>
    <w:p w:rsidR="00241431" w:rsidRPr="00DB6DE0" w:rsidRDefault="00672ED8"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hint="eastAsia"/>
          <w:kern w:val="2"/>
          <w:sz w:val="24"/>
          <w:szCs w:val="24"/>
        </w:rPr>
        <w:t>1.</w:t>
      </w:r>
      <w:r w:rsidR="00E41905">
        <w:rPr>
          <w:rFonts w:asciiTheme="minorEastAsia" w:eastAsiaTheme="minorEastAsia" w:hAnsiTheme="minorEastAsia" w:cs="宋体" w:hint="eastAsia"/>
          <w:kern w:val="2"/>
          <w:sz w:val="24"/>
          <w:szCs w:val="24"/>
        </w:rPr>
        <w:t>散货</w:t>
      </w:r>
      <w:r w:rsidR="00241431" w:rsidRPr="00DB6DE0">
        <w:rPr>
          <w:rFonts w:asciiTheme="minorEastAsia" w:eastAsiaTheme="minorEastAsia" w:hAnsiTheme="minorEastAsia" w:cs="宋体" w:hint="eastAsia"/>
          <w:kern w:val="2"/>
          <w:sz w:val="24"/>
          <w:szCs w:val="24"/>
        </w:rPr>
        <w:t>入仓时，库管员应该注意哪些方面？</w:t>
      </w:r>
    </w:p>
    <w:p w:rsidR="00672ED8" w:rsidRPr="00DB6DE0" w:rsidRDefault="00672ED8" w:rsidP="00DB6DE0">
      <w:pPr>
        <w:widowControl w:val="0"/>
        <w:adjustRightInd/>
        <w:snapToGrid/>
        <w:spacing w:after="0" w:line="360" w:lineRule="auto"/>
        <w:ind w:firstLineChars="200" w:firstLine="480"/>
        <w:jc w:val="both"/>
        <w:rPr>
          <w:rFonts w:ascii="宋体" w:eastAsia="宋体" w:hAnsi="宋体" w:cs="宋体"/>
          <w:kern w:val="2"/>
          <w:sz w:val="24"/>
          <w:szCs w:val="24"/>
        </w:rPr>
      </w:pPr>
      <w:r w:rsidRPr="00DB6DE0">
        <w:rPr>
          <w:rFonts w:asciiTheme="minorEastAsia" w:eastAsiaTheme="minorEastAsia" w:hAnsiTheme="minorEastAsia" w:cs="宋体" w:hint="eastAsia"/>
          <w:kern w:val="2"/>
          <w:sz w:val="24"/>
          <w:szCs w:val="24"/>
        </w:rPr>
        <w:t>答：散货入仓时，</w:t>
      </w:r>
      <w:r w:rsidRPr="00DB6DE0">
        <w:rPr>
          <w:rFonts w:ascii="宋体" w:eastAsia="宋体" w:hAnsi="宋体" w:cs="宋体" w:hint="eastAsia"/>
          <w:kern w:val="2"/>
          <w:sz w:val="24"/>
          <w:szCs w:val="24"/>
        </w:rPr>
        <w:t>库管人员先要检查送货人员提供的送货单据是否与《到货信息表》提供的信息相吻合（含质检报告、供应商名称、计量单位、规格型号、数量、批次等信息），如果在检查过程中出现不符或没有送货单据的交由责任部门（采购部、营销部、生产安技部）确认处理。</w:t>
      </w:r>
      <w:r w:rsidRPr="00DB6DE0">
        <w:rPr>
          <w:rFonts w:ascii="宋体" w:eastAsia="宋体" w:hAnsi="宋体" w:cs="宋体"/>
          <w:kern w:val="2"/>
          <w:sz w:val="24"/>
          <w:szCs w:val="24"/>
        </w:rPr>
        <w:t>厂家提供送货单给收货仓库管理员，送货单应清晰显示送货单位名称、送货单位印章或经手人签名、货品的名称、规格、数量、采购订单号。收货仓库管理员将送货单和对应的采购订单相核对。</w:t>
      </w:r>
      <w:proofErr w:type="gramStart"/>
      <w:r w:rsidRPr="00DB6DE0">
        <w:rPr>
          <w:rFonts w:ascii="宋体" w:eastAsia="宋体" w:hAnsi="宋体" w:cs="宋体"/>
          <w:kern w:val="2"/>
          <w:sz w:val="24"/>
          <w:szCs w:val="24"/>
        </w:rPr>
        <w:t>相核不符</w:t>
      </w:r>
      <w:proofErr w:type="gramEnd"/>
      <w:r w:rsidRPr="00DB6DE0">
        <w:rPr>
          <w:rFonts w:ascii="宋体" w:eastAsia="宋体" w:hAnsi="宋体" w:cs="宋体"/>
          <w:kern w:val="2"/>
          <w:sz w:val="24"/>
          <w:szCs w:val="24"/>
        </w:rPr>
        <w:t>者拒收。相符者仓库管理员以送货单和采购订单验收货品，收货量大于定购量时，</w:t>
      </w:r>
      <w:hyperlink r:id="rId7" w:tgtFrame="_blank" w:history="1">
        <w:r w:rsidRPr="00DB6DE0">
          <w:rPr>
            <w:rFonts w:ascii="宋体" w:eastAsia="宋体" w:hAnsi="宋体" w:cs="宋体"/>
            <w:kern w:val="2"/>
            <w:sz w:val="24"/>
            <w:szCs w:val="24"/>
          </w:rPr>
          <w:t>仓库主管</w:t>
        </w:r>
      </w:hyperlink>
      <w:r w:rsidRPr="00DB6DE0">
        <w:rPr>
          <w:rFonts w:ascii="宋体" w:eastAsia="宋体" w:hAnsi="宋体" w:cs="宋体"/>
          <w:kern w:val="2"/>
          <w:sz w:val="24"/>
          <w:szCs w:val="24"/>
        </w:rPr>
        <w:t>要通过营销部同意和取得营销部</w:t>
      </w:r>
      <w:r w:rsidRPr="00DB6DE0">
        <w:rPr>
          <w:rFonts w:ascii="宋体" w:eastAsia="宋体" w:hAnsi="宋体" w:cs="宋体" w:hint="eastAsia"/>
          <w:kern w:val="2"/>
          <w:sz w:val="24"/>
          <w:szCs w:val="24"/>
        </w:rPr>
        <w:t>负责人</w:t>
      </w:r>
      <w:r w:rsidRPr="00DB6DE0">
        <w:rPr>
          <w:rFonts w:ascii="宋体" w:eastAsia="宋体" w:hAnsi="宋体" w:cs="宋体"/>
          <w:kern w:val="2"/>
          <w:sz w:val="24"/>
          <w:szCs w:val="24"/>
        </w:rPr>
        <w:t>的书面通知后才能超量收货。</w:t>
      </w:r>
    </w:p>
    <w:p w:rsidR="00241431" w:rsidRPr="00DB6DE0" w:rsidRDefault="00672ED8"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hint="eastAsia"/>
          <w:kern w:val="2"/>
          <w:sz w:val="24"/>
          <w:szCs w:val="24"/>
        </w:rPr>
        <w:t>2.</w:t>
      </w:r>
      <w:r w:rsidR="00241431" w:rsidRPr="00DB6DE0">
        <w:rPr>
          <w:rFonts w:asciiTheme="minorEastAsia" w:eastAsiaTheme="minorEastAsia" w:hAnsiTheme="minorEastAsia" w:cs="宋体" w:hint="eastAsia"/>
          <w:kern w:val="2"/>
          <w:sz w:val="24"/>
          <w:szCs w:val="24"/>
        </w:rPr>
        <w:t>仓储管理工作包括哪个方面？</w:t>
      </w:r>
    </w:p>
    <w:p w:rsidR="00672ED8" w:rsidRPr="00DB6DE0" w:rsidRDefault="00672ED8" w:rsidP="00DB6DE0">
      <w:pPr>
        <w:widowControl w:val="0"/>
        <w:adjustRightInd/>
        <w:snapToGrid/>
        <w:spacing w:after="0" w:line="360" w:lineRule="auto"/>
        <w:ind w:firstLineChars="200" w:firstLine="480"/>
        <w:jc w:val="both"/>
        <w:rPr>
          <w:rFonts w:ascii="宋体" w:eastAsia="宋体" w:hAnsi="宋体" w:cs="Times New Roman"/>
          <w:kern w:val="2"/>
          <w:sz w:val="24"/>
          <w:szCs w:val="24"/>
        </w:rPr>
      </w:pPr>
      <w:r w:rsidRPr="00DB6DE0">
        <w:rPr>
          <w:rFonts w:ascii="宋体" w:eastAsia="宋体" w:hAnsi="宋体" w:cs="Times New Roman" w:hint="eastAsia"/>
          <w:kern w:val="2"/>
          <w:sz w:val="24"/>
          <w:szCs w:val="24"/>
        </w:rPr>
        <w:t>答：仓储管理工作包括仓库的选址与建设</w:t>
      </w:r>
      <w:r w:rsidR="00E41905">
        <w:rPr>
          <w:rFonts w:ascii="宋体" w:eastAsia="宋体" w:hAnsi="宋体" w:cs="Times New Roman" w:hint="eastAsia"/>
          <w:kern w:val="2"/>
          <w:sz w:val="24"/>
          <w:szCs w:val="24"/>
        </w:rPr>
        <w:t>、</w:t>
      </w:r>
      <w:r w:rsidRPr="00DB6DE0">
        <w:rPr>
          <w:rFonts w:ascii="宋体" w:eastAsia="宋体" w:hAnsi="宋体" w:cs="Times New Roman" w:hint="eastAsia"/>
          <w:kern w:val="2"/>
          <w:sz w:val="24"/>
          <w:szCs w:val="24"/>
        </w:rPr>
        <w:t>仓库机械作业的选择与配置。</w:t>
      </w:r>
      <w:r w:rsidR="00E41905">
        <w:rPr>
          <w:rFonts w:ascii="宋体" w:eastAsia="宋体" w:hAnsi="宋体" w:cs="Times New Roman" w:hint="eastAsia"/>
          <w:kern w:val="2"/>
          <w:sz w:val="24"/>
          <w:szCs w:val="24"/>
        </w:rPr>
        <w:t>、</w:t>
      </w:r>
      <w:r w:rsidRPr="00DB6DE0">
        <w:rPr>
          <w:rFonts w:ascii="宋体" w:eastAsia="宋体" w:hAnsi="宋体" w:cs="Times New Roman" w:hint="eastAsia"/>
          <w:kern w:val="2"/>
          <w:sz w:val="24"/>
          <w:szCs w:val="24"/>
        </w:rPr>
        <w:t>仓库作业组织和流程</w:t>
      </w:r>
      <w:r w:rsidR="00E41905">
        <w:rPr>
          <w:rFonts w:ascii="宋体" w:eastAsia="宋体" w:hAnsi="宋体" w:cs="Times New Roman" w:hint="eastAsia"/>
          <w:kern w:val="2"/>
          <w:sz w:val="24"/>
          <w:szCs w:val="24"/>
        </w:rPr>
        <w:t>、</w:t>
      </w:r>
      <w:r w:rsidRPr="00DB6DE0">
        <w:rPr>
          <w:rFonts w:ascii="宋体" w:eastAsia="宋体" w:hAnsi="宋体" w:cs="Times New Roman" w:hint="eastAsia"/>
          <w:kern w:val="2"/>
          <w:sz w:val="24"/>
          <w:szCs w:val="24"/>
        </w:rPr>
        <w:t>仓库管理技术的应用</w:t>
      </w:r>
      <w:r w:rsidR="00E41905">
        <w:rPr>
          <w:rFonts w:ascii="宋体" w:eastAsia="宋体" w:hAnsi="宋体" w:cs="Times New Roman" w:hint="eastAsia"/>
          <w:kern w:val="2"/>
          <w:sz w:val="24"/>
          <w:szCs w:val="24"/>
        </w:rPr>
        <w:t>、</w:t>
      </w:r>
      <w:r w:rsidRPr="00DB6DE0">
        <w:rPr>
          <w:rFonts w:ascii="宋体" w:eastAsia="宋体" w:hAnsi="宋体" w:cs="Times New Roman" w:hint="eastAsia"/>
          <w:kern w:val="2"/>
          <w:sz w:val="24"/>
          <w:szCs w:val="24"/>
        </w:rPr>
        <w:t>仓库的作业管理</w:t>
      </w:r>
      <w:r w:rsidR="00E41905">
        <w:rPr>
          <w:rFonts w:ascii="宋体" w:eastAsia="宋体" w:hAnsi="宋体" w:cs="Times New Roman" w:hint="eastAsia"/>
          <w:kern w:val="2"/>
          <w:sz w:val="24"/>
          <w:szCs w:val="24"/>
        </w:rPr>
        <w:t>、</w:t>
      </w:r>
      <w:r w:rsidRPr="00DB6DE0">
        <w:rPr>
          <w:rFonts w:ascii="宋体" w:eastAsia="宋体" w:hAnsi="宋体" w:cs="Times New Roman" w:hint="eastAsia"/>
          <w:kern w:val="2"/>
          <w:sz w:val="24"/>
          <w:szCs w:val="24"/>
        </w:rPr>
        <w:t>仓储综合成本控制。</w:t>
      </w:r>
    </w:p>
    <w:p w:rsidR="00672ED8" w:rsidRPr="00DB6DE0" w:rsidRDefault="00672ED8" w:rsidP="00DB6DE0">
      <w:pPr>
        <w:widowControl w:val="0"/>
        <w:adjustRightInd/>
        <w:snapToGrid/>
        <w:spacing w:after="0" w:line="360" w:lineRule="auto"/>
        <w:ind w:firstLineChars="200" w:firstLine="482"/>
        <w:jc w:val="both"/>
        <w:rPr>
          <w:rFonts w:ascii="宋体" w:eastAsia="宋体" w:hAnsi="宋体" w:cs="宋体"/>
          <w:b/>
          <w:kern w:val="2"/>
          <w:sz w:val="24"/>
          <w:szCs w:val="24"/>
        </w:rPr>
      </w:pPr>
      <w:r w:rsidRPr="00DB6DE0">
        <w:rPr>
          <w:rFonts w:ascii="宋体" w:eastAsia="宋体" w:hAnsi="宋体" w:cs="宋体" w:hint="eastAsia"/>
          <w:b/>
          <w:kern w:val="2"/>
          <w:sz w:val="24"/>
          <w:szCs w:val="24"/>
        </w:rPr>
        <w:t>三、论述题</w:t>
      </w:r>
    </w:p>
    <w:p w:rsidR="00241431" w:rsidRPr="00DB6DE0" w:rsidRDefault="00350F15"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hint="eastAsia"/>
          <w:kern w:val="2"/>
          <w:sz w:val="24"/>
          <w:szCs w:val="24"/>
        </w:rPr>
        <w:t>1.</w:t>
      </w:r>
      <w:r w:rsidR="00241431" w:rsidRPr="00DB6DE0">
        <w:rPr>
          <w:rFonts w:asciiTheme="minorEastAsia" w:eastAsiaTheme="minorEastAsia" w:hAnsiTheme="minorEastAsia" w:cs="宋体" w:hint="eastAsia"/>
          <w:kern w:val="2"/>
          <w:sz w:val="24"/>
          <w:szCs w:val="24"/>
        </w:rPr>
        <w:t>简述仓储管理的概念及作用</w:t>
      </w:r>
      <w:r w:rsidR="00E41905">
        <w:rPr>
          <w:rFonts w:asciiTheme="minorEastAsia" w:eastAsiaTheme="minorEastAsia" w:hAnsiTheme="minorEastAsia" w:cs="宋体" w:hint="eastAsia"/>
          <w:kern w:val="2"/>
          <w:sz w:val="24"/>
          <w:szCs w:val="24"/>
        </w:rPr>
        <w:t>。</w:t>
      </w:r>
    </w:p>
    <w:p w:rsidR="00350F15" w:rsidRPr="00DB6DE0" w:rsidRDefault="00350F15"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hint="eastAsia"/>
          <w:kern w:val="2"/>
          <w:sz w:val="24"/>
          <w:szCs w:val="24"/>
        </w:rPr>
        <w:t>答：</w:t>
      </w:r>
      <w:r w:rsidRPr="00DB6DE0">
        <w:rPr>
          <w:rFonts w:asciiTheme="minorEastAsia" w:eastAsiaTheme="minorEastAsia" w:hAnsiTheme="minorEastAsia" w:cs="宋体"/>
          <w:kern w:val="2"/>
          <w:sz w:val="24"/>
          <w:szCs w:val="24"/>
        </w:rPr>
        <w:t>所谓仓储管理，是指对仓库和仓库中储存的物资进行管理。</w:t>
      </w:r>
    </w:p>
    <w:p w:rsidR="00350F15" w:rsidRPr="00DB6DE0" w:rsidRDefault="00350F15"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kern w:val="2"/>
          <w:sz w:val="24"/>
          <w:szCs w:val="24"/>
        </w:rPr>
        <w:t>现代企业的仓库已成为企业的物流中心。过去，仓库被看成一个无附加价值的成本中心，而现在仓库不仅被看成是形成附加价值过程中的一部分，而且被看成是企业成功经营中的一个关键因素。仓库被企业作为连接供应方和需求</w:t>
      </w:r>
      <w:r w:rsidRPr="00DB6DE0">
        <w:rPr>
          <w:rFonts w:asciiTheme="minorEastAsia" w:eastAsiaTheme="minorEastAsia" w:hAnsiTheme="minorEastAsia" w:cs="宋体"/>
          <w:kern w:val="2"/>
          <w:sz w:val="24"/>
          <w:szCs w:val="24"/>
        </w:rPr>
        <w:lastRenderedPageBreak/>
        <w:t>方的桥梁。从供应方的角度来看，作为流通中心的仓库从事有效率的流通加工，库存管理，运输和配送等活动。从需求方的角度来看，作为流通中心的仓库必须以最大的灵活性和及时性满足种类顾客的需要。因此，对于企业来说，仓储管理的意义重大。在新经济新竞争形势下，企业在注重效益，不断挖掘与开发自己的竞争能力的同时已经越来越注意到仓储合理管理的重要性。精准的仓储管理能够有效控制和降低流通和库存成本，是企业保持优势的关键助力与保证。</w:t>
      </w:r>
    </w:p>
    <w:p w:rsidR="00241431" w:rsidRPr="00DB6DE0" w:rsidRDefault="00350F15"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hint="eastAsia"/>
          <w:kern w:val="2"/>
          <w:sz w:val="24"/>
          <w:szCs w:val="24"/>
        </w:rPr>
        <w:t>2.</w:t>
      </w:r>
      <w:r w:rsidR="00241431" w:rsidRPr="00DB6DE0">
        <w:rPr>
          <w:rFonts w:asciiTheme="minorEastAsia" w:eastAsiaTheme="minorEastAsia" w:hAnsiTheme="minorEastAsia" w:cs="宋体" w:hint="eastAsia"/>
          <w:kern w:val="2"/>
          <w:sz w:val="24"/>
          <w:szCs w:val="24"/>
        </w:rPr>
        <w:t>简述物流配送的重要性</w:t>
      </w:r>
      <w:r w:rsidR="00E41905">
        <w:rPr>
          <w:rFonts w:asciiTheme="minorEastAsia" w:eastAsiaTheme="minorEastAsia" w:hAnsiTheme="minorEastAsia" w:cs="宋体" w:hint="eastAsia"/>
          <w:kern w:val="2"/>
          <w:sz w:val="24"/>
          <w:szCs w:val="24"/>
        </w:rPr>
        <w:t>。</w:t>
      </w:r>
    </w:p>
    <w:p w:rsidR="008E52DD" w:rsidRPr="00DB6DE0" w:rsidRDefault="008E52DD"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hint="eastAsia"/>
          <w:kern w:val="2"/>
          <w:sz w:val="24"/>
          <w:szCs w:val="24"/>
        </w:rPr>
        <w:t>答：第一，</w:t>
      </w:r>
      <w:r w:rsidRPr="00DB6DE0">
        <w:rPr>
          <w:rFonts w:asciiTheme="minorEastAsia" w:eastAsiaTheme="minorEastAsia" w:hAnsiTheme="minorEastAsia" w:cs="宋体"/>
          <w:kern w:val="2"/>
          <w:sz w:val="24"/>
          <w:szCs w:val="24"/>
        </w:rPr>
        <w:t>物流配送是电子商务的基础</w:t>
      </w:r>
    </w:p>
    <w:p w:rsidR="008E52DD" w:rsidRPr="00DB6DE0" w:rsidRDefault="008E52DD"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kern w:val="2"/>
          <w:sz w:val="24"/>
          <w:szCs w:val="24"/>
        </w:rPr>
        <w:t>电子商务通过快捷、高效的信息处理手段可以比较容易地解决信息流、商流、和资金流的问题，而将商品及时地配送到用户手中，即完成商品的空间转移(物流)才标志着电子商务过程的结束，因此物流配送系统的效率高低是电子商务成功与否的关键，而物流配送效率的高低很大一部分取决于物流配送现代化的水平。</w:t>
      </w:r>
    </w:p>
    <w:p w:rsidR="008E52DD" w:rsidRPr="00DB6DE0" w:rsidRDefault="008E52DD"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kern w:val="2"/>
          <w:sz w:val="24"/>
          <w:szCs w:val="24"/>
        </w:rPr>
        <w:t>物流配送现代化中最重要的部分是物流配送信息化，物流配送信息化是电子商务物流配送的基本要求，是企业信息化的重要组成部分，表现为物流配送信息的商品化，物流配送信息收集的数据化和代码化，物流配送信息处理的电子化和计算机化，物流配送信息传递的标准化和实时化，物流配送信息储存的数字化等。物流配送信息化能更好地促进生产与销售、运输、储存等环节的联系，对优化物流配送程序、缩短物流配送时间、降低配送成本都具有非常重要的意义。</w:t>
      </w:r>
    </w:p>
    <w:p w:rsidR="008E52DD" w:rsidRPr="00DB6DE0" w:rsidRDefault="008E52DD"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hint="eastAsia"/>
          <w:kern w:val="2"/>
          <w:sz w:val="24"/>
          <w:szCs w:val="24"/>
        </w:rPr>
        <w:t>第二，</w:t>
      </w:r>
      <w:r w:rsidRPr="00DB6DE0">
        <w:rPr>
          <w:rFonts w:asciiTheme="minorEastAsia" w:eastAsiaTheme="minorEastAsia" w:hAnsiTheme="minorEastAsia" w:cs="宋体"/>
          <w:kern w:val="2"/>
          <w:sz w:val="24"/>
          <w:szCs w:val="24"/>
        </w:rPr>
        <w:t>物流配送是实现电子商务优势的关键</w:t>
      </w:r>
    </w:p>
    <w:p w:rsidR="008E52DD" w:rsidRPr="00DB6DE0" w:rsidRDefault="008E52DD" w:rsidP="00DB6DE0">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kern w:val="2"/>
          <w:sz w:val="24"/>
          <w:szCs w:val="24"/>
        </w:rPr>
        <w:t>及时、高效的物流配送是对生产活动的有力保障。合理、高效及现代化的物流配送，通过降低物流配送费用来降低生产作业成本、优化库存结构、减少资金占用、缩短生产周期。企业开展物流配送的目的就是支持企业的产品制造和市场营销战略。</w:t>
      </w:r>
    </w:p>
    <w:p w:rsidR="008E52DD" w:rsidRPr="00E41905" w:rsidRDefault="008E52DD" w:rsidP="00E41905">
      <w:pPr>
        <w:widowControl w:val="0"/>
        <w:adjustRightInd/>
        <w:snapToGrid/>
        <w:spacing w:after="0" w:line="360" w:lineRule="auto"/>
        <w:ind w:firstLineChars="200" w:firstLine="480"/>
        <w:jc w:val="both"/>
        <w:rPr>
          <w:rFonts w:asciiTheme="minorEastAsia" w:eastAsiaTheme="minorEastAsia" w:hAnsiTheme="minorEastAsia" w:cs="宋体"/>
          <w:kern w:val="2"/>
          <w:sz w:val="24"/>
          <w:szCs w:val="24"/>
        </w:rPr>
      </w:pPr>
      <w:r w:rsidRPr="00DB6DE0">
        <w:rPr>
          <w:rFonts w:asciiTheme="minorEastAsia" w:eastAsiaTheme="minorEastAsia" w:hAnsiTheme="minorEastAsia" w:cs="宋体"/>
          <w:kern w:val="2"/>
          <w:sz w:val="24"/>
          <w:szCs w:val="24"/>
        </w:rPr>
        <w:t>物流配送服务于商流。在商流活动中，商品所有权从购销合同签订的那一刻起，便由供方转移到买方，而商品实体并投有因此而发生移动。在传统的交易过程中，除了非实物交剖的期货交易外，一般的商流都必须伴随着相应的物流活动，即按照买方的要求将商品货物的实体由供方以适当的方式、合理的路径及准确的时间向买方转移，完成商品货物的物流过程。在电子商务条件下，</w:t>
      </w:r>
      <w:r w:rsidRPr="00DB6DE0">
        <w:rPr>
          <w:rFonts w:asciiTheme="minorEastAsia" w:eastAsiaTheme="minorEastAsia" w:hAnsiTheme="minorEastAsia" w:cs="宋体"/>
          <w:kern w:val="2"/>
          <w:sz w:val="24"/>
          <w:szCs w:val="24"/>
        </w:rPr>
        <w:lastRenderedPageBreak/>
        <w:t>买方通过网络可以较快的实现商品货物的商流活动，但电子商务活动并没有结束，只有商品或服务真正到达买方手中，商品货物的交易活动才算真正结束。</w:t>
      </w:r>
    </w:p>
    <w:sectPr w:rsidR="008E52DD" w:rsidRPr="00E41905"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A87" w:rsidRDefault="00F63A87" w:rsidP="00672ED8">
      <w:pPr>
        <w:spacing w:after="0"/>
      </w:pPr>
      <w:r>
        <w:separator/>
      </w:r>
    </w:p>
  </w:endnote>
  <w:endnote w:type="continuationSeparator" w:id="0">
    <w:p w:rsidR="00F63A87" w:rsidRDefault="00F63A87" w:rsidP="00672E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A87" w:rsidRDefault="00F63A87" w:rsidP="00672ED8">
      <w:pPr>
        <w:spacing w:after="0"/>
      </w:pPr>
      <w:r>
        <w:separator/>
      </w:r>
    </w:p>
  </w:footnote>
  <w:footnote w:type="continuationSeparator" w:id="0">
    <w:p w:rsidR="00F63A87" w:rsidRDefault="00F63A87" w:rsidP="00672ED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73927"/>
    <w:rsid w:val="0009382B"/>
    <w:rsid w:val="001A0E9B"/>
    <w:rsid w:val="001B163F"/>
    <w:rsid w:val="001C68DE"/>
    <w:rsid w:val="001F5941"/>
    <w:rsid w:val="00241431"/>
    <w:rsid w:val="002A2AAE"/>
    <w:rsid w:val="00323B43"/>
    <w:rsid w:val="00350F15"/>
    <w:rsid w:val="003D37D8"/>
    <w:rsid w:val="00417D16"/>
    <w:rsid w:val="00426133"/>
    <w:rsid w:val="004358AB"/>
    <w:rsid w:val="00455E4C"/>
    <w:rsid w:val="004841CE"/>
    <w:rsid w:val="00672ED8"/>
    <w:rsid w:val="00683C50"/>
    <w:rsid w:val="006851D4"/>
    <w:rsid w:val="006E2313"/>
    <w:rsid w:val="006E5C83"/>
    <w:rsid w:val="00721AA0"/>
    <w:rsid w:val="007464C3"/>
    <w:rsid w:val="00763AF4"/>
    <w:rsid w:val="007A7FF5"/>
    <w:rsid w:val="0089429A"/>
    <w:rsid w:val="008B7726"/>
    <w:rsid w:val="008E52DD"/>
    <w:rsid w:val="00954830"/>
    <w:rsid w:val="009B441F"/>
    <w:rsid w:val="00A46506"/>
    <w:rsid w:val="00A6569E"/>
    <w:rsid w:val="00AC1C3B"/>
    <w:rsid w:val="00B81365"/>
    <w:rsid w:val="00C244E5"/>
    <w:rsid w:val="00CC6839"/>
    <w:rsid w:val="00D31D50"/>
    <w:rsid w:val="00D54094"/>
    <w:rsid w:val="00D639CA"/>
    <w:rsid w:val="00D77CA0"/>
    <w:rsid w:val="00DB6DE0"/>
    <w:rsid w:val="00E41905"/>
    <w:rsid w:val="00F43061"/>
    <w:rsid w:val="00F451D4"/>
    <w:rsid w:val="00F63A87"/>
    <w:rsid w:val="00F94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F451D4"/>
    <w:pPr>
      <w:keepNext/>
      <w:keepLines/>
      <w:widowControl w:val="0"/>
      <w:adjustRightInd/>
      <w:snapToGrid/>
      <w:spacing w:before="340" w:after="330" w:line="578" w:lineRule="auto"/>
      <w:contextualSpacing/>
      <w:jc w:val="center"/>
      <w:outlineLvl w:val="0"/>
    </w:pPr>
    <w:rPr>
      <w:rFonts w:asciiTheme="minorHAnsi" w:eastAsiaTheme="minorEastAsia" w:hAnsiTheme="minorHAnsi"/>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2ED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672ED8"/>
    <w:rPr>
      <w:rFonts w:ascii="Tahoma" w:hAnsi="Tahoma"/>
      <w:sz w:val="18"/>
      <w:szCs w:val="18"/>
    </w:rPr>
  </w:style>
  <w:style w:type="paragraph" w:styleId="a4">
    <w:name w:val="footer"/>
    <w:basedOn w:val="a"/>
    <w:link w:val="Char0"/>
    <w:uiPriority w:val="99"/>
    <w:unhideWhenUsed/>
    <w:rsid w:val="00672ED8"/>
    <w:pPr>
      <w:tabs>
        <w:tab w:val="center" w:pos="4153"/>
        <w:tab w:val="right" w:pos="8306"/>
      </w:tabs>
    </w:pPr>
    <w:rPr>
      <w:sz w:val="18"/>
      <w:szCs w:val="18"/>
    </w:rPr>
  </w:style>
  <w:style w:type="character" w:customStyle="1" w:styleId="Char0">
    <w:name w:val="页脚 Char"/>
    <w:basedOn w:val="a0"/>
    <w:link w:val="a4"/>
    <w:uiPriority w:val="99"/>
    <w:rsid w:val="00672ED8"/>
    <w:rPr>
      <w:rFonts w:ascii="Tahoma" w:hAnsi="Tahoma"/>
      <w:sz w:val="18"/>
      <w:szCs w:val="18"/>
    </w:rPr>
  </w:style>
  <w:style w:type="paragraph" w:styleId="a5">
    <w:name w:val="Normal (Web)"/>
    <w:basedOn w:val="a"/>
    <w:uiPriority w:val="99"/>
    <w:semiHidden/>
    <w:unhideWhenUsed/>
    <w:rsid w:val="00350F15"/>
    <w:pPr>
      <w:adjustRightInd/>
      <w:snapToGrid/>
      <w:spacing w:before="100" w:beforeAutospacing="1" w:after="100" w:afterAutospacing="1"/>
    </w:pPr>
    <w:rPr>
      <w:rFonts w:ascii="宋体" w:eastAsia="宋体" w:hAnsi="宋体" w:cs="宋体"/>
      <w:sz w:val="24"/>
      <w:szCs w:val="24"/>
    </w:rPr>
  </w:style>
  <w:style w:type="character" w:customStyle="1" w:styleId="1Char">
    <w:name w:val="标题 1 Char"/>
    <w:basedOn w:val="a0"/>
    <w:link w:val="1"/>
    <w:uiPriority w:val="9"/>
    <w:rsid w:val="00F451D4"/>
    <w:rPr>
      <w:rFonts w:eastAsiaTheme="minorEastAsia"/>
      <w:b/>
      <w:bCs/>
      <w:kern w:val="44"/>
      <w:sz w:val="32"/>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69862">
      <w:bodyDiv w:val="1"/>
      <w:marLeft w:val="0"/>
      <w:marRight w:val="0"/>
      <w:marTop w:val="0"/>
      <w:marBottom w:val="0"/>
      <w:divBdr>
        <w:top w:val="none" w:sz="0" w:space="0" w:color="auto"/>
        <w:left w:val="none" w:sz="0" w:space="0" w:color="auto"/>
        <w:bottom w:val="none" w:sz="0" w:space="0" w:color="auto"/>
        <w:right w:val="none" w:sz="0" w:space="0" w:color="auto"/>
      </w:divBdr>
    </w:div>
    <w:div w:id="174044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epgf.cn/forum-95-1.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5</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bjbodao</cp:lastModifiedBy>
  <cp:revision>27</cp:revision>
  <dcterms:created xsi:type="dcterms:W3CDTF">2008-09-11T17:20:00Z</dcterms:created>
  <dcterms:modified xsi:type="dcterms:W3CDTF">2018-08-15T03:21:00Z</dcterms:modified>
</cp:coreProperties>
</file>