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BEA" w:rsidRPr="009B4BEA" w:rsidRDefault="009B4BEA" w:rsidP="009B4BEA">
      <w:pPr>
        <w:keepNext/>
        <w:keepLines/>
        <w:adjustRightInd w:val="0"/>
        <w:spacing w:before="40" w:after="20"/>
        <w:ind w:firstLineChars="200" w:firstLine="562"/>
        <w:jc w:val="center"/>
        <w:textAlignment w:val="baseline"/>
        <w:outlineLvl w:val="1"/>
        <w:rPr>
          <w:rFonts w:ascii="宋体" w:hAnsi="宋体"/>
          <w:b/>
          <w:kern w:val="0"/>
          <w:sz w:val="28"/>
          <w:szCs w:val="28"/>
        </w:rPr>
      </w:pPr>
      <w:r w:rsidRPr="009B4BEA">
        <w:rPr>
          <w:rFonts w:ascii="宋体" w:hAnsi="宋体" w:hint="eastAsia"/>
          <w:b/>
          <w:kern w:val="0"/>
          <w:sz w:val="28"/>
          <w:szCs w:val="28"/>
        </w:rPr>
        <w:t>钢筋混凝土预制桩施工案例</w:t>
      </w:r>
    </w:p>
    <w:p w:rsidR="009B4BEA" w:rsidRDefault="009B4BEA" w:rsidP="009B4BEA">
      <w:pPr>
        <w:keepNext/>
        <w:keepLines/>
        <w:adjustRightInd w:val="0"/>
        <w:spacing w:before="40" w:after="20"/>
        <w:ind w:firstLineChars="200" w:firstLine="560"/>
        <w:jc w:val="left"/>
        <w:textAlignment w:val="baseline"/>
        <w:outlineLvl w:val="1"/>
        <w:rPr>
          <w:rFonts w:ascii="宋体" w:hAnsi="宋体"/>
          <w:kern w:val="0"/>
          <w:sz w:val="28"/>
          <w:szCs w:val="28"/>
        </w:rPr>
      </w:pPr>
      <w:r>
        <w:rPr>
          <w:rFonts w:ascii="宋体" w:hAnsi="宋体" w:hint="eastAsia"/>
          <w:kern w:val="0"/>
          <w:sz w:val="28"/>
          <w:szCs w:val="28"/>
        </w:rPr>
        <w:t>翻车机房区域配套及皮带机等基础灌注桩施工，包括包含火车梁基础灌注桩、推车机梁基础灌注桩、上部结构基础灌注桩、高杆灯基础灌注桩、CD 电气室及中控室基础灌注桩等。桩径Ф800mm灌注桩暂定 112 颗，有效桩长 26m 左右，入岩深度 1.5</w:t>
      </w:r>
      <w:r w:rsidR="004E6722" w:rsidRPr="004E6722">
        <w:rPr>
          <w:rFonts w:ascii="宋体" w:hAnsi="宋体" w:hint="eastAsia"/>
          <w:kern w:val="0"/>
          <w:sz w:val="28"/>
          <w:szCs w:val="28"/>
        </w:rPr>
        <w:t>～</w:t>
      </w:r>
      <w:r>
        <w:rPr>
          <w:rFonts w:ascii="宋体" w:hAnsi="宋体" w:hint="eastAsia"/>
          <w:kern w:val="0"/>
          <w:sz w:val="28"/>
          <w:szCs w:val="28"/>
        </w:rPr>
        <w:t>7.5m 不等，单桩竖向抗压承载力特征值3</w:t>
      </w:r>
      <w:r w:rsidR="004E6722">
        <w:rPr>
          <w:rFonts w:ascii="宋体" w:hAnsi="宋体" w:hint="eastAsia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kern w:val="0"/>
          <w:sz w:val="28"/>
          <w:szCs w:val="28"/>
        </w:rPr>
        <w:t>410KN；桩径Ф 600mm灌注桩暂定364 颗，有效桩长9</w:t>
      </w:r>
      <w:r w:rsidR="004E6722" w:rsidRPr="004E6722">
        <w:rPr>
          <w:rFonts w:ascii="宋体" w:hAnsi="宋体" w:hint="eastAsia"/>
          <w:kern w:val="0"/>
          <w:sz w:val="28"/>
          <w:szCs w:val="28"/>
        </w:rPr>
        <w:t>～</w:t>
      </w:r>
      <w:r>
        <w:rPr>
          <w:rFonts w:ascii="宋体" w:hAnsi="宋体" w:hint="eastAsia"/>
          <w:kern w:val="0"/>
          <w:sz w:val="28"/>
          <w:szCs w:val="28"/>
        </w:rPr>
        <w:t>33m不等，入岩深度 2</w:t>
      </w:r>
      <w:r w:rsidR="004E6722" w:rsidRPr="004E6722">
        <w:rPr>
          <w:rFonts w:ascii="宋体" w:hAnsi="宋体" w:hint="eastAsia"/>
          <w:kern w:val="0"/>
          <w:sz w:val="28"/>
          <w:szCs w:val="28"/>
        </w:rPr>
        <w:t>～</w:t>
      </w:r>
      <w:r>
        <w:rPr>
          <w:rFonts w:ascii="宋体" w:hAnsi="宋体" w:hint="eastAsia"/>
          <w:kern w:val="0"/>
          <w:sz w:val="28"/>
          <w:szCs w:val="28"/>
        </w:rPr>
        <w:t>8m不等，单桩竖向抗压承载力特征值750</w:t>
      </w:r>
      <w:r w:rsidR="004E6722" w:rsidRPr="004E6722">
        <w:rPr>
          <w:rFonts w:ascii="宋体" w:hAnsi="宋体" w:hint="eastAsia"/>
          <w:kern w:val="0"/>
          <w:sz w:val="28"/>
          <w:szCs w:val="28"/>
        </w:rPr>
        <w:t>～</w:t>
      </w:r>
      <w:r>
        <w:rPr>
          <w:rFonts w:ascii="宋体" w:hAnsi="宋体" w:hint="eastAsia"/>
          <w:kern w:val="0"/>
          <w:sz w:val="28"/>
          <w:szCs w:val="28"/>
        </w:rPr>
        <w:t>2</w:t>
      </w:r>
      <w:r w:rsidR="004E6722">
        <w:rPr>
          <w:rFonts w:ascii="宋体" w:hAnsi="宋体" w:hint="eastAsia"/>
          <w:kern w:val="0"/>
          <w:sz w:val="28"/>
          <w:szCs w:val="28"/>
        </w:rPr>
        <w:t xml:space="preserve"> </w:t>
      </w:r>
      <w:r>
        <w:rPr>
          <w:rFonts w:ascii="宋体" w:hAnsi="宋体" w:hint="eastAsia"/>
          <w:kern w:val="0"/>
          <w:sz w:val="28"/>
          <w:szCs w:val="28"/>
        </w:rPr>
        <w:t>250KN。</w:t>
      </w:r>
    </w:p>
    <w:p w:rsidR="009B4BEA" w:rsidRDefault="009B4BEA" w:rsidP="009B4BEA">
      <w:pPr>
        <w:ind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请同学们通过本案例和所学专业知识思考以下问题：</w:t>
      </w:r>
    </w:p>
    <w:p w:rsidR="009B4BEA" w:rsidRDefault="009B4BEA" w:rsidP="004E6722">
      <w:pPr>
        <w:ind w:firstLineChars="150"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>
        <w:rPr>
          <w:rFonts w:hint="eastAsia"/>
          <w:sz w:val="28"/>
          <w:szCs w:val="36"/>
        </w:rPr>
        <w:t>桩有哪些种类？案例中的灌注桩是什么样的桩？</w:t>
      </w:r>
    </w:p>
    <w:p w:rsidR="009B4BEA" w:rsidRDefault="009B4BEA" w:rsidP="004E6722">
      <w:pPr>
        <w:ind w:firstLineChars="150"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2.</w:t>
      </w:r>
      <w:r>
        <w:rPr>
          <w:rFonts w:hint="eastAsia"/>
          <w:sz w:val="28"/>
          <w:szCs w:val="36"/>
        </w:rPr>
        <w:t>桩基础的施工流程是什么？</w:t>
      </w:r>
    </w:p>
    <w:p w:rsidR="009B4BEA" w:rsidRDefault="009B4BEA" w:rsidP="004E6722">
      <w:pPr>
        <w:ind w:firstLineChars="150" w:firstLine="420"/>
        <w:rPr>
          <w:sz w:val="28"/>
          <w:szCs w:val="36"/>
        </w:rPr>
      </w:pPr>
      <w:r>
        <w:rPr>
          <w:rFonts w:hint="eastAsia"/>
          <w:sz w:val="28"/>
          <w:szCs w:val="36"/>
        </w:rPr>
        <w:t>3.</w:t>
      </w:r>
      <w:r>
        <w:rPr>
          <w:rFonts w:hint="eastAsia"/>
          <w:sz w:val="28"/>
          <w:szCs w:val="36"/>
        </w:rPr>
        <w:t>桩基础在施工过程中会需要注意哪些问题？</w:t>
      </w:r>
    </w:p>
    <w:p w:rsidR="00E37244" w:rsidRPr="009B4BEA" w:rsidRDefault="00E37244"/>
    <w:sectPr w:rsidR="00E37244" w:rsidRPr="009B4BEA" w:rsidSect="005374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6CAC" w:rsidRDefault="00F66CAC" w:rsidP="009B4BEA">
      <w:r>
        <w:separator/>
      </w:r>
    </w:p>
  </w:endnote>
  <w:endnote w:type="continuationSeparator" w:id="1">
    <w:p w:rsidR="00F66CAC" w:rsidRDefault="00F66CAC" w:rsidP="009B4B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6CAC" w:rsidRDefault="00F66CAC" w:rsidP="009B4BEA">
      <w:r>
        <w:separator/>
      </w:r>
    </w:p>
  </w:footnote>
  <w:footnote w:type="continuationSeparator" w:id="1">
    <w:p w:rsidR="00F66CAC" w:rsidRDefault="00F66CAC" w:rsidP="009B4B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4BEA"/>
    <w:rsid w:val="004E6722"/>
    <w:rsid w:val="00537495"/>
    <w:rsid w:val="009B4BEA"/>
    <w:rsid w:val="00E37244"/>
    <w:rsid w:val="00F66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BE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4B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4B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4B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4BE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2022-09-18T09:44:00Z</dcterms:created>
  <dcterms:modified xsi:type="dcterms:W3CDTF">2022-09-21T02:30:00Z</dcterms:modified>
</cp:coreProperties>
</file>