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A4" w:rsidRDefault="00426513">
      <w:pPr>
        <w:keepNext/>
        <w:keepLines/>
        <w:spacing w:before="260" w:after="260" w:line="416" w:lineRule="atLeast"/>
        <w:jc w:val="center"/>
        <w:outlineLvl w:val="1"/>
        <w:rPr>
          <w:rFonts w:ascii="Times New Roman" w:hAnsi="Times New Roman"/>
          <w:b/>
          <w:bCs/>
          <w:color w:val="0000FF"/>
          <w:sz w:val="72"/>
          <w:szCs w:val="72"/>
          <w14:textFill>
            <w14:gradFill>
              <w14:gsLst>
                <w14:gs w14:pos="0">
                  <w14:srgbClr w14:val="D9717D"/>
                </w14:gs>
                <w14:gs w14:pos="100000">
                  <w14:srgbClr w14:val="E32E37"/>
                </w14:gs>
              </w14:gsLst>
              <w14:lin w14:ang="0" w14:scaled="1"/>
            </w14:gradFill>
          </w14:textFill>
        </w:rPr>
      </w:pPr>
      <w:r>
        <w:rPr>
          <w:rFonts w:ascii="Times New Roman" w:hAnsi="Times New Roman" w:hint="eastAsia"/>
          <w:b/>
          <w:bCs/>
          <w:color w:val="0000FF"/>
          <w:sz w:val="48"/>
          <w:szCs w:val="48"/>
          <w14:textFill>
            <w14:gradFill>
              <w14:gsLst>
                <w14:gs w14:pos="0">
                  <w14:srgbClr w14:val="D9717D"/>
                </w14:gs>
                <w14:gs w14:pos="100000">
                  <w14:srgbClr w14:val="E32E37"/>
                </w14:gs>
              </w14:gsLst>
              <w14:lin w14:ang="0" w14:scaled="1"/>
            </w14:gradFill>
          </w14:textFill>
        </w:rPr>
        <w:t>《建筑工程施工组织（第二版）》教案</w:t>
      </w:r>
    </w:p>
    <w:p w:rsidR="008B64A4" w:rsidRDefault="00426513">
      <w:pPr>
        <w:keepNext/>
        <w:keepLines/>
        <w:spacing w:before="260" w:after="260" w:line="416" w:lineRule="atLeast"/>
        <w:jc w:val="center"/>
        <w:outlineLvl w:val="1"/>
        <w:rPr>
          <w:rFonts w:ascii="Times New Roman" w:hAnsi="Times New Roman"/>
          <w:b/>
          <w:bCs/>
          <w:color w:val="0000FF"/>
          <w:sz w:val="22"/>
          <w14:textFill>
            <w14:gradFill>
              <w14:gsLst>
                <w14:gs w14:pos="0">
                  <w14:srgbClr w14:val="D9717D"/>
                </w14:gs>
                <w14:gs w14:pos="100000">
                  <w14:srgbClr w14:val="E32E37"/>
                </w14:gs>
              </w14:gsLst>
              <w14:lin w14:ang="0" w14:scaled="1"/>
            </w14:gradFill>
          </w14:textFill>
        </w:rPr>
      </w:pPr>
      <w:r>
        <w:rPr>
          <w:rFonts w:ascii="黑体" w:eastAsia="黑体" w:hAnsi="黑体" w:cs="黑体" w:hint="eastAsia"/>
          <w:b/>
          <w:bCs/>
          <w:color w:val="000000" w:themeColor="text1"/>
          <w:sz w:val="32"/>
          <w:szCs w:val="32"/>
        </w:rPr>
        <w:t>课时分配表</w:t>
      </w:r>
    </w:p>
    <w:tbl>
      <w:tblPr>
        <w:tblStyle w:val="a6"/>
        <w:tblW w:w="8068" w:type="dxa"/>
        <w:tblLook w:val="04A0" w:firstRow="1" w:lastRow="0" w:firstColumn="1" w:lastColumn="0" w:noHBand="0" w:noVBand="1"/>
      </w:tblPr>
      <w:tblGrid>
        <w:gridCol w:w="930"/>
        <w:gridCol w:w="4166"/>
        <w:gridCol w:w="1372"/>
        <w:gridCol w:w="1600"/>
      </w:tblGrid>
      <w:tr w:rsidR="008B64A4">
        <w:tc>
          <w:tcPr>
            <w:tcW w:w="930" w:type="dxa"/>
            <w:tcBorders>
              <w:top w:val="single" w:sz="8" w:space="0" w:color="C0504D"/>
              <w:left w:val="single" w:sz="8" w:space="0" w:color="C0504D"/>
              <w:bottom w:val="single" w:sz="8" w:space="0" w:color="C0504D"/>
              <w:right w:val="dotted" w:sz="4" w:space="0" w:color="auto"/>
            </w:tcBorders>
            <w:shd w:val="clear" w:color="auto" w:fill="C0504D"/>
          </w:tcPr>
          <w:p w:rsidR="008B64A4" w:rsidRDefault="00426513">
            <w:pPr>
              <w:keepNext/>
              <w:keepLines/>
              <w:spacing w:line="480" w:lineRule="auto"/>
              <w:jc w:val="center"/>
              <w:outlineLvl w:val="1"/>
              <w:rPr>
                <w:rFonts w:ascii="宋体" w:hAnsi="宋体" w:cs="宋体"/>
                <w:b/>
                <w:bCs/>
                <w:color w:val="FFFFFF"/>
                <w:sz w:val="24"/>
                <w:szCs w:val="24"/>
              </w:rPr>
            </w:pPr>
            <w:proofErr w:type="gramStart"/>
            <w:r>
              <w:rPr>
                <w:rFonts w:ascii="宋体" w:hAnsi="宋体" w:cs="宋体" w:hint="eastAsia"/>
                <w:b/>
                <w:bCs/>
                <w:color w:val="FFFFFF"/>
                <w:sz w:val="24"/>
                <w:szCs w:val="24"/>
              </w:rPr>
              <w:t>章序</w:t>
            </w:r>
            <w:proofErr w:type="gramEnd"/>
          </w:p>
        </w:tc>
        <w:tc>
          <w:tcPr>
            <w:tcW w:w="4166" w:type="dxa"/>
            <w:tcBorders>
              <w:top w:val="single" w:sz="8" w:space="0" w:color="C0504D"/>
              <w:left w:val="dotted" w:sz="4" w:space="0" w:color="auto"/>
              <w:bottom w:val="single" w:sz="8" w:space="0" w:color="C0504D"/>
              <w:right w:val="dotted" w:sz="4" w:space="0" w:color="auto"/>
            </w:tcBorders>
            <w:shd w:val="clear" w:color="auto" w:fill="C0504D"/>
          </w:tcPr>
          <w:p w:rsidR="008B64A4" w:rsidRDefault="00426513">
            <w:pPr>
              <w:keepNext/>
              <w:keepLines/>
              <w:spacing w:line="480" w:lineRule="auto"/>
              <w:jc w:val="center"/>
              <w:outlineLvl w:val="1"/>
              <w:rPr>
                <w:rFonts w:ascii="宋体" w:hAnsi="宋体" w:cs="宋体"/>
                <w:b/>
                <w:bCs/>
                <w:color w:val="FFFFFF"/>
                <w:sz w:val="24"/>
                <w:szCs w:val="24"/>
              </w:rPr>
            </w:pPr>
            <w:r>
              <w:rPr>
                <w:rFonts w:ascii="宋体" w:hAnsi="宋体" w:cs="宋体" w:hint="eastAsia"/>
                <w:b/>
                <w:bCs/>
                <w:color w:val="FFFFFF"/>
                <w:sz w:val="24"/>
                <w:szCs w:val="24"/>
              </w:rPr>
              <w:t>课程内容</w:t>
            </w:r>
          </w:p>
        </w:tc>
        <w:tc>
          <w:tcPr>
            <w:tcW w:w="1372" w:type="dxa"/>
            <w:tcBorders>
              <w:top w:val="single" w:sz="8" w:space="0" w:color="C0504D"/>
              <w:left w:val="dotted" w:sz="4" w:space="0" w:color="auto"/>
              <w:bottom w:val="single" w:sz="8" w:space="0" w:color="C0504D"/>
              <w:right w:val="dotted" w:sz="4" w:space="0" w:color="auto"/>
            </w:tcBorders>
            <w:shd w:val="clear" w:color="auto" w:fill="C0504D"/>
          </w:tcPr>
          <w:p w:rsidR="008B64A4" w:rsidRDefault="00426513">
            <w:pPr>
              <w:keepNext/>
              <w:keepLines/>
              <w:spacing w:line="480" w:lineRule="auto"/>
              <w:jc w:val="center"/>
              <w:outlineLvl w:val="1"/>
              <w:rPr>
                <w:rFonts w:ascii="宋体" w:hAnsi="宋体" w:cs="宋体"/>
                <w:b/>
                <w:bCs/>
                <w:color w:val="FFFFFF"/>
                <w:sz w:val="24"/>
                <w:szCs w:val="24"/>
              </w:rPr>
            </w:pPr>
            <w:r>
              <w:rPr>
                <w:rFonts w:ascii="宋体" w:hAnsi="宋体" w:cs="宋体" w:hint="eastAsia"/>
                <w:b/>
                <w:bCs/>
                <w:color w:val="FFFFFF"/>
                <w:sz w:val="24"/>
                <w:szCs w:val="24"/>
              </w:rPr>
              <w:t>课时</w:t>
            </w:r>
          </w:p>
        </w:tc>
        <w:tc>
          <w:tcPr>
            <w:tcW w:w="1600" w:type="dxa"/>
            <w:tcBorders>
              <w:top w:val="single" w:sz="8" w:space="0" w:color="C0504D"/>
              <w:left w:val="dotted" w:sz="4" w:space="0" w:color="auto"/>
              <w:bottom w:val="single" w:sz="8" w:space="0" w:color="C0504D"/>
              <w:right w:val="single" w:sz="8" w:space="0" w:color="C0504D"/>
            </w:tcBorders>
            <w:shd w:val="clear" w:color="auto" w:fill="C0504D"/>
          </w:tcPr>
          <w:p w:rsidR="008B64A4" w:rsidRDefault="00426513">
            <w:pPr>
              <w:keepNext/>
              <w:keepLines/>
              <w:spacing w:line="480" w:lineRule="auto"/>
              <w:jc w:val="center"/>
              <w:outlineLvl w:val="1"/>
              <w:rPr>
                <w:rFonts w:ascii="宋体" w:hAnsi="宋体" w:cs="宋体"/>
                <w:b/>
                <w:bCs/>
                <w:color w:val="FFFFFF"/>
                <w:sz w:val="24"/>
                <w:szCs w:val="24"/>
              </w:rPr>
            </w:pPr>
            <w:r>
              <w:rPr>
                <w:rFonts w:ascii="宋体" w:hAnsi="宋体" w:cs="宋体" w:hint="eastAsia"/>
                <w:b/>
                <w:bCs/>
                <w:color w:val="FFFFFF"/>
                <w:sz w:val="24"/>
                <w:szCs w:val="24"/>
              </w:rPr>
              <w:t>备注</w:t>
            </w: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1</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施工准备工作</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7</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2</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流水施工</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7</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3</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网络计划技术</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6</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4</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施工组织总设计</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13</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5</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单位工程施工组织设计</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8</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6</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单位工程施工组织设计实例</w:t>
            </w: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7</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r w:rsidR="008B64A4">
        <w:tc>
          <w:tcPr>
            <w:tcW w:w="930" w:type="dxa"/>
            <w:tcBorders>
              <w:top w:val="single" w:sz="8" w:space="0" w:color="C0504D"/>
              <w:left w:val="single" w:sz="8" w:space="0" w:color="C0504D"/>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总计</w:t>
            </w:r>
          </w:p>
        </w:tc>
        <w:tc>
          <w:tcPr>
            <w:tcW w:w="4166" w:type="dxa"/>
            <w:tcBorders>
              <w:top w:val="single" w:sz="8" w:space="0" w:color="C0504D"/>
              <w:left w:val="dotted" w:sz="4" w:space="0" w:color="auto"/>
              <w:bottom w:val="single" w:sz="8" w:space="0" w:color="C0504D"/>
              <w:right w:val="dotted" w:sz="4" w:space="0" w:color="auto"/>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c>
          <w:tcPr>
            <w:tcW w:w="1372" w:type="dxa"/>
            <w:tcBorders>
              <w:top w:val="single" w:sz="8" w:space="0" w:color="C0504D"/>
              <w:left w:val="dotted" w:sz="4" w:space="0" w:color="auto"/>
              <w:bottom w:val="single" w:sz="8" w:space="0" w:color="C0504D"/>
              <w:right w:val="dotted" w:sz="4" w:space="0" w:color="auto"/>
            </w:tcBorders>
            <w:shd w:val="clear" w:color="auto" w:fill="FFFFFF"/>
          </w:tcPr>
          <w:p w:rsidR="008B64A4" w:rsidRDefault="00426513">
            <w:pPr>
              <w:keepNext/>
              <w:keepLines/>
              <w:spacing w:line="360" w:lineRule="auto"/>
              <w:jc w:val="center"/>
              <w:outlineLvl w:val="1"/>
              <w:rPr>
                <w:rFonts w:ascii="宋体" w:hAnsi="宋体" w:cs="宋体"/>
                <w:b/>
                <w:bCs/>
                <w:color w:val="000000" w:themeColor="text1"/>
                <w:sz w:val="24"/>
                <w:szCs w:val="24"/>
              </w:rPr>
            </w:pPr>
            <w:r>
              <w:rPr>
                <w:rFonts w:ascii="宋体" w:hAnsi="宋体" w:cs="宋体" w:hint="eastAsia"/>
                <w:b/>
                <w:bCs/>
                <w:color w:val="000000" w:themeColor="text1"/>
                <w:sz w:val="24"/>
                <w:szCs w:val="24"/>
              </w:rPr>
              <w:t>48</w:t>
            </w:r>
          </w:p>
        </w:tc>
        <w:tc>
          <w:tcPr>
            <w:tcW w:w="1600" w:type="dxa"/>
            <w:tcBorders>
              <w:top w:val="single" w:sz="8" w:space="0" w:color="C0504D"/>
              <w:left w:val="dotted" w:sz="4" w:space="0" w:color="auto"/>
              <w:bottom w:val="single" w:sz="8" w:space="0" w:color="C0504D"/>
              <w:right w:val="single" w:sz="8" w:space="0" w:color="C0504D"/>
            </w:tcBorders>
            <w:shd w:val="clear" w:color="auto" w:fill="FFFFFF"/>
          </w:tcPr>
          <w:p w:rsidR="008B64A4" w:rsidRDefault="008B64A4">
            <w:pPr>
              <w:keepNext/>
              <w:keepLines/>
              <w:spacing w:line="360" w:lineRule="auto"/>
              <w:jc w:val="center"/>
              <w:outlineLvl w:val="1"/>
              <w:rPr>
                <w:rFonts w:ascii="宋体" w:hAnsi="宋体" w:cs="宋体"/>
                <w:b/>
                <w:bCs/>
                <w:color w:val="000000" w:themeColor="text1"/>
                <w:sz w:val="24"/>
                <w:szCs w:val="24"/>
              </w:rPr>
            </w:pPr>
          </w:p>
        </w:tc>
      </w:tr>
    </w:tbl>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jc w:val="left"/>
        <w:outlineLvl w:val="1"/>
        <w:rPr>
          <w:rFonts w:ascii="Times New Roman" w:hAnsi="Times New Roman"/>
          <w:b/>
          <w:bCs/>
          <w:color w:val="0000FF"/>
          <w:sz w:val="28"/>
          <w:szCs w:val="28"/>
          <w14:textFill>
            <w14:gradFill>
              <w14:gsLst>
                <w14:gs w14:pos="0">
                  <w14:srgbClr w14:val="D9717D"/>
                </w14:gs>
                <w14:gs w14:pos="100000">
                  <w14:srgbClr w14:val="E32E37"/>
                </w14:gs>
              </w14:gsLst>
              <w14:lin w14:ang="0" w14:scaled="1"/>
            </w14:gradFill>
          </w14:textFill>
        </w:rPr>
      </w:pPr>
    </w:p>
    <w:p w:rsidR="008B64A4" w:rsidRDefault="008B64A4">
      <w:pPr>
        <w:keepNext/>
        <w:keepLines/>
        <w:spacing w:before="260" w:after="260" w:line="416" w:lineRule="atLeast"/>
        <w:outlineLvl w:val="1"/>
        <w:rPr>
          <w:rFonts w:ascii="Times New Roman" w:hAnsi="Times New Roman"/>
          <w:b/>
          <w:bCs/>
          <w:sz w:val="28"/>
          <w:szCs w:val="28"/>
        </w:rPr>
      </w:pPr>
    </w:p>
    <w:p w:rsidR="008B64A4" w:rsidRDefault="00426513">
      <w:pPr>
        <w:keepNext/>
        <w:keepLines/>
        <w:spacing w:before="260" w:after="260" w:line="416" w:lineRule="atLeast"/>
        <w:jc w:val="center"/>
        <w:outlineLvl w:val="1"/>
        <w:rPr>
          <w:rFonts w:ascii="Times New Roman" w:hAnsi="Times New Roman"/>
          <w:b/>
          <w:bCs/>
          <w:sz w:val="28"/>
          <w:szCs w:val="28"/>
        </w:rPr>
      </w:pPr>
      <w:r>
        <w:rPr>
          <w:rFonts w:ascii="Times New Roman" w:hAnsi="Times New Roman" w:hint="eastAsia"/>
          <w:b/>
          <w:bCs/>
          <w:sz w:val="28"/>
          <w:szCs w:val="28"/>
        </w:rPr>
        <w:lastRenderedPageBreak/>
        <w:t>第</w:t>
      </w:r>
      <w:r>
        <w:rPr>
          <w:rFonts w:ascii="Times New Roman" w:hAnsi="Times New Roman" w:hint="eastAsia"/>
          <w:b/>
          <w:bCs/>
          <w:sz w:val="28"/>
          <w:szCs w:val="28"/>
        </w:rPr>
        <w:t>1</w:t>
      </w:r>
      <w:r>
        <w:rPr>
          <w:rFonts w:ascii="Times New Roman" w:hAnsi="Times New Roman" w:hint="eastAsia"/>
          <w:b/>
          <w:bCs/>
          <w:sz w:val="28"/>
          <w:szCs w:val="28"/>
        </w:rPr>
        <w:t>课</w:t>
      </w:r>
      <w:r>
        <w:rPr>
          <w:rFonts w:ascii="Times New Roman" w:hAnsi="Times New Roman" w:hint="eastAsia"/>
          <w:b/>
          <w:bCs/>
          <w:sz w:val="28"/>
          <w:szCs w:val="28"/>
        </w:rPr>
        <w:t xml:space="preserve">  </w:t>
      </w:r>
      <w:r>
        <w:rPr>
          <w:rFonts w:ascii="Times New Roman" w:hAnsi="Times New Roman" w:hint="eastAsia"/>
          <w:b/>
          <w:bCs/>
          <w:sz w:val="28"/>
          <w:szCs w:val="28"/>
        </w:rPr>
        <w:t>施工准备工作</w:t>
      </w:r>
    </w:p>
    <w:tbl>
      <w:tblPr>
        <w:tblW w:w="844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807"/>
        <w:gridCol w:w="1366"/>
      </w:tblGrid>
      <w:tr w:rsidR="008B64A4">
        <w:trPr>
          <w:trHeight w:val="404"/>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ascii="Times New Roman" w:hAnsi="Times New Roman" w:hint="eastAsia"/>
                <w:b/>
                <w:szCs w:val="20"/>
              </w:rPr>
              <w:t>题</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0"/>
              </w:rPr>
            </w:pPr>
            <w:r>
              <w:rPr>
                <w:rFonts w:ascii="Times New Roman" w:hAnsi="宋体" w:hint="eastAsia"/>
                <w:szCs w:val="20"/>
              </w:rPr>
              <w:t>施工准备工作</w:t>
            </w:r>
          </w:p>
        </w:tc>
      </w:tr>
      <w:tr w:rsidR="008B64A4">
        <w:trPr>
          <w:trHeight w:val="47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0"/>
              </w:rPr>
            </w:pPr>
            <w:r>
              <w:rPr>
                <w:rFonts w:ascii="Times New Roman" w:hAnsi="宋体"/>
                <w:b/>
                <w:szCs w:val="20"/>
              </w:rPr>
              <w:t>课</w:t>
            </w:r>
            <w:r>
              <w:rPr>
                <w:rFonts w:ascii="Times New Roman" w:hAnsi="宋体" w:hint="eastAsia"/>
                <w:b/>
                <w:szCs w:val="20"/>
              </w:rPr>
              <w:t xml:space="preserve"> </w:t>
            </w:r>
            <w:r>
              <w:rPr>
                <w:rFonts w:ascii="Times New Roman" w:hAnsi="宋体"/>
                <w:b/>
                <w:szCs w:val="20"/>
              </w:rPr>
              <w:t xml:space="preserve"> </w:t>
            </w:r>
            <w:r>
              <w:rPr>
                <w:rFonts w:ascii="Times New Roman" w:hAnsi="宋体"/>
                <w:b/>
                <w:szCs w:val="20"/>
              </w:rPr>
              <w:t>时</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0"/>
              </w:rPr>
            </w:pPr>
            <w:r>
              <w:rPr>
                <w:rFonts w:ascii="Times New Roman" w:hAnsi="Times New Roman" w:hint="eastAsia"/>
                <w:szCs w:val="20"/>
              </w:rPr>
              <w:t>7</w:t>
            </w:r>
            <w:r>
              <w:rPr>
                <w:rFonts w:ascii="Times New Roman" w:hAnsi="宋体"/>
                <w:szCs w:val="20"/>
              </w:rPr>
              <w:t>课时</w:t>
            </w:r>
            <w:r>
              <w:rPr>
                <w:rFonts w:ascii="Times New Roman" w:hAnsi="宋体" w:hint="eastAsia"/>
                <w:szCs w:val="20"/>
              </w:rPr>
              <w:t>（</w:t>
            </w:r>
            <w:r>
              <w:rPr>
                <w:rFonts w:ascii="Times New Roman" w:hAnsi="宋体" w:hint="eastAsia"/>
                <w:szCs w:val="20"/>
              </w:rPr>
              <w:t>315 min</w:t>
            </w:r>
            <w:r>
              <w:rPr>
                <w:rFonts w:ascii="Times New Roman" w:hAnsi="宋体" w:hint="eastAsia"/>
                <w:szCs w:val="20"/>
              </w:rPr>
              <w:t>）。</w:t>
            </w:r>
          </w:p>
        </w:tc>
      </w:tr>
      <w:tr w:rsidR="008B64A4">
        <w:trPr>
          <w:trHeight w:val="1777"/>
          <w:jc w:val="center"/>
        </w:trPr>
        <w:tc>
          <w:tcPr>
            <w:tcW w:w="1276" w:type="dxa"/>
            <w:tcBorders>
              <w:top w:val="single" w:sz="4" w:space="0" w:color="auto"/>
              <w:left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ind w:hanging="8"/>
              <w:rPr>
                <w:b/>
              </w:rPr>
            </w:pPr>
            <w:r>
              <w:rPr>
                <w:rFonts w:hAnsi="宋体"/>
                <w:b/>
              </w:rPr>
              <w:t>知识</w:t>
            </w:r>
            <w:r>
              <w:rPr>
                <w:rFonts w:hAnsi="宋体" w:hint="eastAsia"/>
                <w:b/>
              </w:rPr>
              <w:t>技能</w:t>
            </w:r>
            <w:r>
              <w:rPr>
                <w:rFonts w:hAnsi="宋体"/>
                <w:b/>
              </w:rPr>
              <w:t>目标：</w:t>
            </w:r>
          </w:p>
          <w:p w:rsidR="008B64A4" w:rsidRDefault="00426513">
            <w:pPr>
              <w:spacing w:line="264" w:lineRule="auto"/>
              <w:ind w:hanging="8"/>
              <w:rPr>
                <w:rFonts w:ascii="Times New Roman" w:hAnsi="宋体"/>
                <w:bCs/>
                <w:szCs w:val="20"/>
              </w:rPr>
            </w:pPr>
            <w:r>
              <w:rPr>
                <w:rFonts w:ascii="Times New Roman" w:hAnsi="Times New Roman"/>
                <w:szCs w:val="20"/>
              </w:rPr>
              <w:t>1</w:t>
            </w:r>
            <w:r>
              <w:rPr>
                <w:rFonts w:ascii="Times New Roman" w:hAnsi="宋体"/>
                <w:bCs/>
                <w:szCs w:val="20"/>
              </w:rPr>
              <w:t>．</w:t>
            </w:r>
            <w:r>
              <w:rPr>
                <w:rFonts w:ascii="Times New Roman" w:hAnsi="宋体" w:hint="eastAsia"/>
                <w:bCs/>
                <w:szCs w:val="20"/>
              </w:rPr>
              <w:t>熟悉施工组织设计的编制和自审工作后的报审程序。</w:t>
            </w:r>
          </w:p>
          <w:p w:rsidR="008B64A4" w:rsidRDefault="00426513">
            <w:pPr>
              <w:spacing w:line="264" w:lineRule="auto"/>
              <w:ind w:hanging="8"/>
              <w:rPr>
                <w:rFonts w:ascii="Times New Roman" w:hAnsi="宋体"/>
                <w:szCs w:val="20"/>
              </w:rPr>
            </w:pPr>
            <w:r>
              <w:rPr>
                <w:rFonts w:ascii="Times New Roman" w:hAnsi="Times New Roman"/>
                <w:szCs w:val="20"/>
              </w:rPr>
              <w:t>2</w:t>
            </w:r>
            <w:r>
              <w:rPr>
                <w:rFonts w:ascii="Times New Roman" w:hAnsi="宋体"/>
                <w:bCs/>
                <w:szCs w:val="20"/>
              </w:rPr>
              <w:t>．</w:t>
            </w:r>
            <w:r>
              <w:rPr>
                <w:rFonts w:ascii="Times New Roman" w:hAnsi="宋体" w:hint="eastAsia"/>
                <w:bCs/>
                <w:szCs w:val="20"/>
              </w:rPr>
              <w:t>掌握图纸熟悉、自审、会审这几个阶段的知识。</w:t>
            </w:r>
          </w:p>
          <w:p w:rsidR="008B64A4" w:rsidRDefault="00426513">
            <w:pPr>
              <w:spacing w:line="264" w:lineRule="auto"/>
              <w:ind w:hanging="8"/>
              <w:rPr>
                <w:rFonts w:ascii="Times New Roman" w:hAnsi="Times New Roman"/>
                <w:b/>
                <w:szCs w:val="20"/>
              </w:rPr>
            </w:pPr>
            <w:proofErr w:type="gramStart"/>
            <w:r>
              <w:rPr>
                <w:rFonts w:ascii="Times New Roman" w:hAnsi="Times New Roman"/>
                <w:b/>
                <w:szCs w:val="20"/>
              </w:rPr>
              <w:t>思政育人</w:t>
            </w:r>
            <w:proofErr w:type="gramEnd"/>
            <w:r>
              <w:rPr>
                <w:rFonts w:ascii="Times New Roman" w:hAnsi="Times New Roman"/>
                <w:b/>
                <w:szCs w:val="20"/>
              </w:rPr>
              <w:t>目标</w:t>
            </w:r>
            <w:r>
              <w:rPr>
                <w:rFonts w:ascii="Times New Roman" w:hAnsi="Times New Roman" w:hint="eastAsia"/>
                <w:b/>
                <w:szCs w:val="20"/>
              </w:rPr>
              <w:t>：</w:t>
            </w:r>
          </w:p>
          <w:p w:rsidR="008B64A4" w:rsidRDefault="00426513">
            <w:pPr>
              <w:spacing w:line="264" w:lineRule="auto"/>
              <w:ind w:left="-6" w:firstLineChars="200" w:firstLine="420"/>
              <w:rPr>
                <w:rFonts w:ascii="Times New Roman" w:hAnsi="Times New Roman"/>
                <w:szCs w:val="20"/>
              </w:rPr>
            </w:pPr>
            <w:r>
              <w:rPr>
                <w:rFonts w:ascii="Times New Roman" w:hAnsi="宋体" w:hint="eastAsia"/>
                <w:bCs/>
                <w:szCs w:val="20"/>
              </w:rPr>
              <w:t>让学生通过学习施工准备工作，具备原始资料的调查能力和收集相关信息与资料的能力。</w:t>
            </w:r>
          </w:p>
        </w:tc>
      </w:tr>
      <w:tr w:rsidR="008B64A4">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宋体"/>
                <w:b/>
                <w:szCs w:val="20"/>
              </w:rPr>
            </w:pPr>
            <w:r>
              <w:rPr>
                <w:rFonts w:ascii="Times New Roman" w:hAnsi="宋体"/>
                <w:b/>
                <w:szCs w:val="20"/>
              </w:rPr>
              <w:t>教学重</w:t>
            </w:r>
            <w:r>
              <w:rPr>
                <w:rFonts w:ascii="Times New Roman" w:hAnsi="宋体" w:hint="eastAsia"/>
                <w:b/>
                <w:szCs w:val="20"/>
              </w:rPr>
              <w:t>难</w:t>
            </w:r>
            <w:r>
              <w:rPr>
                <w:rFonts w:ascii="Times New Roman" w:hAnsi="宋体"/>
                <w:b/>
                <w:szCs w:val="20"/>
              </w:rPr>
              <w:t>点</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0"/>
              </w:rPr>
            </w:pPr>
            <w:r>
              <w:rPr>
                <w:rFonts w:ascii="Times New Roman" w:hAnsi="Times New Roman" w:hint="eastAsia"/>
                <w:b/>
                <w:szCs w:val="20"/>
              </w:rPr>
              <w:t>教学重点：</w:t>
            </w:r>
            <w:r>
              <w:rPr>
                <w:rFonts w:ascii="宋体" w:hAnsi="宋体" w:cs="宋体" w:hint="eastAsia"/>
                <w:kern w:val="0"/>
              </w:rPr>
              <w:t>原始资料的调查分析</w:t>
            </w:r>
          </w:p>
          <w:p w:rsidR="008B64A4" w:rsidRDefault="00426513">
            <w:pPr>
              <w:spacing w:line="264" w:lineRule="auto"/>
              <w:ind w:hanging="8"/>
              <w:rPr>
                <w:rFonts w:ascii="Times New Roman" w:hAnsi="Times New Roman"/>
                <w:szCs w:val="20"/>
              </w:rPr>
            </w:pPr>
            <w:r>
              <w:rPr>
                <w:rFonts w:ascii="Times New Roman" w:hAnsi="Times New Roman" w:hint="eastAsia"/>
                <w:b/>
                <w:szCs w:val="20"/>
              </w:rPr>
              <w:t>教学难点：</w:t>
            </w:r>
            <w:r>
              <w:rPr>
                <w:rFonts w:ascii="宋体" w:hAnsi="宋体" w:cs="宋体" w:hint="eastAsia"/>
                <w:kern w:val="0"/>
              </w:rPr>
              <w:t>技术资料准备</w:t>
            </w:r>
          </w:p>
        </w:tc>
      </w:tr>
      <w:tr w:rsidR="008B64A4">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0"/>
              </w:rPr>
            </w:pPr>
            <w:r>
              <w:rPr>
                <w:rFonts w:ascii="Times New Roman" w:hAnsi="宋体" w:hint="eastAsia"/>
                <w:szCs w:val="20"/>
              </w:rPr>
              <w:t>讲授法、问答法、讨论法</w:t>
            </w:r>
          </w:p>
        </w:tc>
      </w:tr>
      <w:tr w:rsidR="008B64A4">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0"/>
              </w:rPr>
            </w:pPr>
            <w:r>
              <w:rPr>
                <w:rFonts w:ascii="Times New Roman" w:hAnsi="宋体" w:hint="eastAsia"/>
                <w:szCs w:val="20"/>
              </w:rPr>
              <w:t>电脑、投影仪、</w:t>
            </w:r>
            <w:r>
              <w:rPr>
                <w:rFonts w:ascii="Times New Roman" w:hAnsi="宋体"/>
                <w:szCs w:val="20"/>
              </w:rPr>
              <w:t>多媒体</w:t>
            </w:r>
            <w:r>
              <w:rPr>
                <w:rFonts w:ascii="Times New Roman" w:hAnsi="宋体" w:hint="eastAsia"/>
                <w:szCs w:val="20"/>
              </w:rPr>
              <w:t>课件、教材</w:t>
            </w:r>
          </w:p>
        </w:tc>
      </w:tr>
      <w:tr w:rsidR="008B64A4">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1</w:t>
            </w:r>
            <w:r>
              <w:rPr>
                <w:rFonts w:ascii="Times New Roman" w:hAnsi="宋体" w:hint="eastAsia"/>
                <w:kern w:val="0"/>
                <w:szCs w:val="20"/>
              </w:rPr>
              <w:t>节课：</w:t>
            </w:r>
            <w:r>
              <w:rPr>
                <w:rFonts w:ascii="Times New Roman" w:hAnsi="宋体" w:hint="eastAsia"/>
                <w:szCs w:val="20"/>
              </w:rPr>
              <w:t>考勤（</w:t>
            </w:r>
            <w:r>
              <w:rPr>
                <w:rFonts w:ascii="Times New Roman" w:hAnsi="宋体" w:hint="eastAsia"/>
                <w:szCs w:val="20"/>
              </w:rPr>
              <w:t>2min</w:t>
            </w:r>
            <w:r>
              <w:rPr>
                <w:rFonts w:ascii="Times New Roman" w:hAnsi="宋体" w:hint="eastAsia"/>
                <w:szCs w:val="20"/>
              </w:rPr>
              <w:t>）</w:t>
            </w:r>
            <w:r>
              <w:rPr>
                <w:rFonts w:ascii="Times New Roman" w:hAnsi="宋体" w:hint="eastAsia"/>
                <w:szCs w:val="20"/>
              </w:rPr>
              <w:t>--</w:t>
            </w:r>
            <w:r>
              <w:rPr>
                <w:rFonts w:ascii="Times New Roman" w:hAnsi="宋体" w:hint="eastAsia"/>
                <w:szCs w:val="20"/>
              </w:rPr>
              <w:t>知识讲解（</w:t>
            </w:r>
            <w:r>
              <w:rPr>
                <w:rFonts w:ascii="Times New Roman" w:hAnsi="宋体"/>
                <w:szCs w:val="20"/>
              </w:rPr>
              <w:t>40</w:t>
            </w:r>
            <w:r>
              <w:rPr>
                <w:rFonts w:ascii="Times New Roman" w:hAnsi="宋体" w:hint="eastAsia"/>
                <w:szCs w:val="20"/>
              </w:rPr>
              <w:t>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3min</w:t>
            </w:r>
            <w:r>
              <w:rPr>
                <w:rFonts w:ascii="Times New Roman" w:hAnsi="宋体" w:hint="eastAsia"/>
                <w:szCs w:val="20"/>
              </w:rPr>
              <w:t>）</w:t>
            </w:r>
          </w:p>
          <w:p w:rsidR="008B64A4" w:rsidRDefault="004265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2</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8B64A4" w:rsidRDefault="004265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3</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8B64A4" w:rsidRDefault="004265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4</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4A4" w:rsidRDefault="004265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5</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4A4" w:rsidRDefault="004265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6</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4A4" w:rsidRDefault="004265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7</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tc>
      </w:tr>
      <w:tr w:rsidR="008B64A4">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color w:val="C00000"/>
                <w:szCs w:val="24"/>
              </w:rPr>
            </w:pPr>
            <w:r>
              <w:rPr>
                <w:rFonts w:ascii="Times New Roman" w:hAnsi="Times New Roman" w:hint="eastAsia"/>
                <w:b/>
                <w:color w:val="C00000"/>
                <w:szCs w:val="24"/>
              </w:rPr>
              <w:t>教学过程</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center"/>
              <w:rPr>
                <w:rFonts w:ascii="Times New Roman" w:hAnsi="Times New Roman"/>
                <w:b/>
                <w:color w:val="C00000"/>
                <w:szCs w:val="20"/>
              </w:rPr>
            </w:pPr>
            <w:r>
              <w:rPr>
                <w:rFonts w:ascii="Times New Roman" w:hAnsi="Times New Roman" w:hint="eastAsia"/>
                <w:b/>
                <w:color w:val="C00000"/>
                <w:szCs w:val="24"/>
              </w:rPr>
              <w:t>主</w:t>
            </w:r>
            <w:r>
              <w:rPr>
                <w:rFonts w:ascii="Times New Roman" w:hAnsi="Times New Roman" w:hint="eastAsia"/>
                <w:b/>
                <w:color w:val="C00000"/>
                <w:szCs w:val="24"/>
              </w:rPr>
              <w:t xml:space="preserve"> </w:t>
            </w:r>
            <w:r>
              <w:rPr>
                <w:rFonts w:ascii="Times New Roman" w:hAnsi="Times New Roman" w:hint="eastAsia"/>
                <w:b/>
                <w:color w:val="C00000"/>
                <w:szCs w:val="24"/>
              </w:rPr>
              <w:t>要</w:t>
            </w:r>
            <w:r>
              <w:rPr>
                <w:rFonts w:ascii="Times New Roman" w:hAnsi="Times New Roman" w:hint="eastAsia"/>
                <w:b/>
                <w:color w:val="C00000"/>
                <w:szCs w:val="24"/>
              </w:rPr>
              <w:t xml:space="preserve"> </w:t>
            </w:r>
            <w:r>
              <w:rPr>
                <w:rFonts w:ascii="Times New Roman" w:hAnsi="Times New Roman" w:hint="eastAsia"/>
                <w:b/>
                <w:color w:val="C00000"/>
                <w:szCs w:val="24"/>
              </w:rPr>
              <w:t>教</w:t>
            </w:r>
            <w:r>
              <w:rPr>
                <w:rFonts w:ascii="Times New Roman" w:hAnsi="Times New Roman" w:hint="eastAsia"/>
                <w:b/>
                <w:color w:val="C00000"/>
                <w:szCs w:val="24"/>
              </w:rPr>
              <w:t xml:space="preserve"> </w:t>
            </w:r>
            <w:r>
              <w:rPr>
                <w:rFonts w:ascii="Times New Roman" w:hAnsi="Times New Roman" w:hint="eastAsia"/>
                <w:b/>
                <w:color w:val="C00000"/>
                <w:szCs w:val="24"/>
              </w:rPr>
              <w:t>学</w:t>
            </w:r>
            <w:r>
              <w:rPr>
                <w:rFonts w:ascii="Times New Roman" w:hAnsi="Times New Roman" w:hint="eastAsia"/>
                <w:b/>
                <w:color w:val="C00000"/>
                <w:szCs w:val="24"/>
              </w:rPr>
              <w:t xml:space="preserve"> </w:t>
            </w:r>
            <w:r>
              <w:rPr>
                <w:rFonts w:ascii="Times New Roman" w:hAnsi="Times New Roman" w:hint="eastAsia"/>
                <w:b/>
                <w:color w:val="C00000"/>
                <w:szCs w:val="24"/>
              </w:rPr>
              <w:t>内</w:t>
            </w:r>
            <w:r>
              <w:rPr>
                <w:rFonts w:ascii="Times New Roman" w:hAnsi="Times New Roman" w:hint="eastAsia"/>
                <w:b/>
                <w:color w:val="C00000"/>
                <w:szCs w:val="24"/>
              </w:rPr>
              <w:t xml:space="preserve"> </w:t>
            </w:r>
            <w:r>
              <w:rPr>
                <w:rFonts w:ascii="Times New Roman" w:hAnsi="Times New Roman" w:hint="eastAsia"/>
                <w:b/>
                <w:color w:val="C00000"/>
                <w:szCs w:val="24"/>
              </w:rPr>
              <w:t>容</w:t>
            </w:r>
            <w:r>
              <w:rPr>
                <w:rFonts w:ascii="Times New Roman" w:hAnsi="Times New Roman" w:hint="eastAsia"/>
                <w:b/>
                <w:color w:val="C00000"/>
                <w:szCs w:val="24"/>
              </w:rPr>
              <w:t xml:space="preserve"> </w:t>
            </w:r>
            <w:r>
              <w:rPr>
                <w:rFonts w:ascii="Times New Roman" w:hAnsi="Times New Roman" w:hint="eastAsia"/>
                <w:b/>
                <w:color w:val="C00000"/>
                <w:szCs w:val="24"/>
              </w:rPr>
              <w:t>及</w:t>
            </w:r>
            <w:r>
              <w:rPr>
                <w:rFonts w:ascii="Times New Roman" w:hAnsi="Times New Roman" w:hint="eastAsia"/>
                <w:b/>
                <w:color w:val="C00000"/>
                <w:szCs w:val="24"/>
              </w:rPr>
              <w:t xml:space="preserve"> </w:t>
            </w:r>
            <w:r>
              <w:rPr>
                <w:rFonts w:ascii="Times New Roman" w:hAnsi="Times New Roman" w:hint="eastAsia"/>
                <w:b/>
                <w:color w:val="C00000"/>
                <w:szCs w:val="24"/>
              </w:rPr>
              <w:t>步</w:t>
            </w:r>
            <w:r>
              <w:rPr>
                <w:rFonts w:ascii="Times New Roman" w:hAnsi="Times New Roman" w:hint="eastAsia"/>
                <w:b/>
                <w:color w:val="C00000"/>
                <w:szCs w:val="24"/>
              </w:rPr>
              <w:t xml:space="preserve"> </w:t>
            </w:r>
            <w:r>
              <w:rPr>
                <w:rFonts w:ascii="Times New Roman" w:hAnsi="Times New Roman" w:hint="eastAsia"/>
                <w:b/>
                <w:color w:val="C00000"/>
                <w:szCs w:val="24"/>
              </w:rPr>
              <w:t>骤</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center"/>
              <w:rPr>
                <w:rFonts w:ascii="Times New Roman" w:hAnsi="Times New Roman"/>
                <w:b/>
                <w:color w:val="C00000"/>
                <w:szCs w:val="20"/>
              </w:rPr>
            </w:pPr>
            <w:r>
              <w:rPr>
                <w:rFonts w:ascii="Times New Roman" w:hAnsi="Times New Roman"/>
                <w:b/>
                <w:color w:val="C00000"/>
                <w:szCs w:val="20"/>
              </w:rPr>
              <w:t>设计意图</w:t>
            </w:r>
          </w:p>
        </w:tc>
      </w:tr>
      <w:tr w:rsidR="008B64A4">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jc w:val="center"/>
              <w:rPr>
                <w:rFonts w:ascii="Times New Roman" w:hAnsi="Times New Roman"/>
                <w:b/>
                <w:szCs w:val="24"/>
              </w:rPr>
            </w:pPr>
            <w:r>
              <w:rPr>
                <w:rFonts w:ascii="Times New Roman" w:hAnsi="Times New Roman" w:hint="eastAsia"/>
                <w:b/>
                <w:szCs w:val="24"/>
              </w:rPr>
              <w:t>考勤</w:t>
            </w:r>
          </w:p>
          <w:p w:rsidR="008B64A4" w:rsidRDefault="00426513">
            <w:pPr>
              <w:spacing w:line="264" w:lineRule="auto"/>
              <w:ind w:hanging="8"/>
              <w:jc w:val="center"/>
              <w:rPr>
                <w:rFonts w:ascii="Times New Roman" w:hAnsi="Times New Roman"/>
                <w:b/>
                <w:szCs w:val="24"/>
              </w:rPr>
            </w:pPr>
            <w:r>
              <w:rPr>
                <w:rFonts w:ascii="Times New Roman" w:hAnsi="Times New Roman" w:hint="eastAsia"/>
                <w:b/>
                <w:szCs w:val="24"/>
              </w:rPr>
              <w:t>（</w:t>
            </w:r>
            <w:r>
              <w:rPr>
                <w:rFonts w:ascii="Times New Roman" w:hAnsi="Times New Roman" w:hint="eastAsia"/>
                <w:b/>
                <w:szCs w:val="24"/>
              </w:rPr>
              <w:t>2min</w:t>
            </w:r>
            <w:r>
              <w:rPr>
                <w:rFonts w:ascii="Times New Roman" w:hAnsi="Times New Roman" w:hint="eastAsia"/>
                <w:b/>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360" w:lineRule="auto"/>
              <w:jc w:val="left"/>
              <w:rPr>
                <w:rFonts w:ascii="Times New Roman" w:hAnsi="Times New Roman"/>
                <w:color w:val="C00000"/>
                <w:szCs w:val="24"/>
              </w:rPr>
            </w:pPr>
            <w:r>
              <w:rPr>
                <w:rFonts w:ascii="Times New Roman" w:hAnsi="Times New Roman" w:hint="eastAsia"/>
                <w:color w:val="C00000"/>
                <w:szCs w:val="24"/>
              </w:rPr>
              <w:t>■【教师】清点上课人数，记录好考勤</w:t>
            </w:r>
          </w:p>
          <w:p w:rsidR="008B64A4" w:rsidRDefault="00426513">
            <w:pPr>
              <w:spacing w:line="360" w:lineRule="auto"/>
              <w:jc w:val="left"/>
              <w:rPr>
                <w:rFonts w:ascii="Times New Roman" w:hAnsi="Times New Roman"/>
                <w:szCs w:val="24"/>
              </w:rPr>
            </w:pPr>
            <w:r>
              <w:rPr>
                <w:rFonts w:ascii="Times New Roman" w:hAnsi="Times New Roman" w:hint="eastAsia"/>
                <w:color w:val="538135" w:themeColor="accent6" w:themeShade="BF"/>
                <w:szCs w:val="24"/>
              </w:rPr>
              <w:t>■【学生】班干部报请假人员及原因</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center"/>
              <w:rPr>
                <w:rFonts w:ascii="Times New Roman" w:hAnsi="Times New Roman"/>
                <w:szCs w:val="20"/>
              </w:rPr>
            </w:pPr>
            <w:r>
              <w:rPr>
                <w:rFonts w:ascii="Times New Roman" w:hAnsi="Times New Roman" w:hint="eastAsia"/>
                <w:szCs w:val="20"/>
              </w:rPr>
              <w:t>培养学生的组织纪律性</w:t>
            </w:r>
            <w:r>
              <w:rPr>
                <w:rFonts w:ascii="Times New Roman" w:hAnsi="Times New Roman" w:hint="eastAsia"/>
                <w:szCs w:val="20"/>
              </w:rPr>
              <w:t>,</w:t>
            </w:r>
            <w:r>
              <w:rPr>
                <w:rFonts w:ascii="Times New Roman" w:hAnsi="Times New Roman" w:hint="eastAsia"/>
                <w:szCs w:val="20"/>
              </w:rPr>
              <w:t>掌握学生的出勤情况</w:t>
            </w:r>
            <w:r w:rsidR="00414B3B">
              <w:rPr>
                <w:rFonts w:ascii="Times New Roman" w:hAnsi="Times New Roman" w:hint="eastAsia"/>
                <w:szCs w:val="20"/>
              </w:rPr>
              <w:t>。</w:t>
            </w:r>
          </w:p>
        </w:tc>
      </w:tr>
      <w:tr w:rsidR="008B64A4">
        <w:trPr>
          <w:trHeight w:val="69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jc w:val="center"/>
              <w:rPr>
                <w:rFonts w:ascii="Times New Roman" w:hAnsi="Times New Roman"/>
                <w:b/>
                <w:szCs w:val="24"/>
              </w:rPr>
            </w:pPr>
            <w:r>
              <w:rPr>
                <w:rFonts w:ascii="Times New Roman" w:hAnsi="Times New Roman"/>
                <w:szCs w:val="24"/>
              </w:rPr>
              <w:t>（</w:t>
            </w:r>
            <w:r>
              <w:rPr>
                <w:rFonts w:ascii="Times New Roman" w:hAnsi="Times New Roman" w:hint="eastAsia"/>
                <w:szCs w:val="24"/>
              </w:rPr>
              <w:t>40min</w:t>
            </w:r>
            <w:r>
              <w:rPr>
                <w:rFonts w:ascii="Times New Roman" w:hAnsi="Times New Roman"/>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rPr>
            </w:pPr>
            <w:r>
              <w:rPr>
                <w:rFonts w:ascii="Times New Roman" w:hAnsi="Times New Roman" w:hint="eastAsia"/>
                <w:b/>
                <w:color w:val="C00000"/>
              </w:rPr>
              <w:t>【教师】</w:t>
            </w:r>
            <w:r>
              <w:rPr>
                <w:rFonts w:ascii="Times New Roman" w:hAnsi="Times New Roman" w:hint="eastAsia"/>
                <w:bCs/>
                <w:color w:val="C00000"/>
              </w:rPr>
              <w:t>展示原始资料的调查分析</w:t>
            </w:r>
          </w:p>
          <w:p w:rsidR="008B64A4" w:rsidRDefault="00426513" w:rsidP="00426513">
            <w:pPr>
              <w:ind w:firstLineChars="200" w:firstLine="422"/>
              <w:rPr>
                <w:rFonts w:ascii="Times New Roman" w:hAnsi="Times New Roman"/>
                <w:bCs/>
                <w:color w:val="000000" w:themeColor="text1"/>
              </w:rPr>
            </w:pPr>
            <w:r>
              <w:rPr>
                <w:rFonts w:ascii="Times New Roman" w:hAnsi="Times New Roman" w:hint="eastAsia"/>
                <w:b/>
                <w:color w:val="000000" w:themeColor="text1"/>
              </w:rPr>
              <w:t>一、建设地区自然条件调查</w:t>
            </w:r>
          </w:p>
          <w:p w:rsidR="008B64A4" w:rsidRDefault="00426513">
            <w:pPr>
              <w:ind w:firstLineChars="200" w:firstLine="420"/>
              <w:rPr>
                <w:rFonts w:ascii="Times New Roman" w:hAnsi="Times New Roman"/>
                <w:bCs/>
                <w:color w:val="000000" w:themeColor="text1"/>
              </w:rPr>
            </w:pPr>
            <w:r>
              <w:rPr>
                <w:rFonts w:ascii="Times New Roman" w:hAnsi="Times New Roman" w:hint="eastAsia"/>
                <w:bCs/>
                <w:color w:val="000000" w:themeColor="text1"/>
              </w:rPr>
              <w:t>建设地区自然条件调查的主要内容包括：建设地点的气象、地形、地貌、工程地质、水文地质、场地周围环境、地上障碍物和地下隐蔽物等。这些资料来源于当地气象台、勘察设计单位和施工单位进行现场勘测的结果，用作确定施工方法和技术措施的依据，并为编制施工进度计划和施工平面布置提供参考。</w:t>
            </w:r>
          </w:p>
          <w:p w:rsidR="008B64A4" w:rsidRDefault="00426513" w:rsidP="00426513">
            <w:pPr>
              <w:ind w:firstLineChars="200" w:firstLine="422"/>
              <w:rPr>
                <w:rFonts w:ascii="Times New Roman" w:hAnsi="Times New Roman"/>
                <w:bCs/>
                <w:color w:val="000000" w:themeColor="text1"/>
              </w:rPr>
            </w:pPr>
            <w:r>
              <w:rPr>
                <w:rFonts w:ascii="Times New Roman" w:hAnsi="Times New Roman" w:hint="eastAsia"/>
                <w:b/>
                <w:color w:val="000000" w:themeColor="text1"/>
              </w:rPr>
              <w:t>二、给水供电资料的调查</w:t>
            </w:r>
          </w:p>
          <w:p w:rsidR="008B64A4" w:rsidRDefault="00426513">
            <w:pPr>
              <w:ind w:firstLineChars="200" w:firstLine="420"/>
              <w:rPr>
                <w:rFonts w:ascii="Times New Roman" w:hAnsi="Times New Roman"/>
                <w:bCs/>
                <w:color w:val="000000" w:themeColor="text1"/>
              </w:rPr>
            </w:pPr>
            <w:r>
              <w:rPr>
                <w:rFonts w:ascii="Times New Roman" w:hAnsi="Times New Roman" w:hint="eastAsia"/>
                <w:bCs/>
                <w:color w:val="000000" w:themeColor="text1"/>
              </w:rPr>
              <w:t>给水供电等能源资料可向当地城建、电力、电信和建设单位等进行调查，主要用作选择施工临时供水供电的方式，提供经济分析比较的依据。</w:t>
            </w:r>
          </w:p>
          <w:p w:rsidR="008B64A4" w:rsidRDefault="00426513" w:rsidP="00426513">
            <w:pPr>
              <w:ind w:firstLineChars="200" w:firstLine="422"/>
              <w:rPr>
                <w:rFonts w:ascii="Times New Roman" w:hAnsi="Times New Roman"/>
                <w:bCs/>
                <w:color w:val="000000" w:themeColor="text1"/>
              </w:rPr>
            </w:pPr>
            <w:r>
              <w:rPr>
                <w:rFonts w:ascii="Times New Roman" w:hAnsi="Times New Roman" w:hint="eastAsia"/>
                <w:b/>
                <w:color w:val="000000" w:themeColor="text1"/>
              </w:rPr>
              <w:t>三、交通运输资料的调查</w:t>
            </w:r>
          </w:p>
          <w:p w:rsidR="008B64A4" w:rsidRDefault="00426513">
            <w:pPr>
              <w:ind w:firstLineChars="200" w:firstLine="420"/>
              <w:rPr>
                <w:rFonts w:ascii="Times New Roman" w:hAnsi="Times New Roman"/>
                <w:bCs/>
                <w:color w:val="000000" w:themeColor="text1"/>
              </w:rPr>
            </w:pPr>
            <w:r>
              <w:rPr>
                <w:rFonts w:ascii="Times New Roman" w:hAnsi="Times New Roman" w:hint="eastAsia"/>
                <w:bCs/>
                <w:color w:val="000000" w:themeColor="text1"/>
              </w:rPr>
              <w:t>交通运输方式一般有铁路、公路、水路等。交通运输资料</w:t>
            </w:r>
            <w:r>
              <w:rPr>
                <w:rFonts w:ascii="Times New Roman" w:hAnsi="Times New Roman" w:hint="eastAsia"/>
                <w:bCs/>
                <w:color w:val="000000" w:themeColor="text1"/>
              </w:rPr>
              <w:lastRenderedPageBreak/>
              <w:t>可向当地铁路、公路运输和航运管理部门进行调查，主要用作组织施工运输业务、选择运输方式的依据。</w:t>
            </w:r>
          </w:p>
          <w:p w:rsidR="008B64A4" w:rsidRDefault="00426513" w:rsidP="00426513">
            <w:pPr>
              <w:ind w:firstLineChars="200" w:firstLine="422"/>
              <w:rPr>
                <w:rFonts w:ascii="Times New Roman" w:hAnsi="Times New Roman"/>
                <w:b/>
                <w:color w:val="000000" w:themeColor="text1"/>
              </w:rPr>
            </w:pPr>
            <w:r>
              <w:rPr>
                <w:rFonts w:ascii="Times New Roman" w:hAnsi="Times New Roman" w:hint="eastAsia"/>
                <w:b/>
                <w:color w:val="000000" w:themeColor="text1"/>
              </w:rPr>
              <w:t>四、机械设备与建筑材料的调查</w:t>
            </w:r>
          </w:p>
          <w:p w:rsidR="008B64A4" w:rsidRDefault="00426513">
            <w:pPr>
              <w:ind w:firstLineChars="200" w:firstLine="420"/>
              <w:rPr>
                <w:rFonts w:ascii="Times New Roman" w:hAnsi="Times New Roman"/>
                <w:bCs/>
                <w:color w:val="000000" w:themeColor="text1"/>
              </w:rPr>
            </w:pPr>
            <w:r>
              <w:rPr>
                <w:rFonts w:ascii="Times New Roman" w:hAnsi="Times New Roman" w:hint="eastAsia"/>
                <w:bCs/>
                <w:color w:val="000000" w:themeColor="text1"/>
              </w:rPr>
              <w:t>机械设备是</w:t>
            </w:r>
            <w:proofErr w:type="gramStart"/>
            <w:r>
              <w:rPr>
                <w:rFonts w:ascii="Times New Roman" w:hAnsi="Times New Roman" w:hint="eastAsia"/>
                <w:bCs/>
                <w:color w:val="000000" w:themeColor="text1"/>
              </w:rPr>
              <w:t>指施工</w:t>
            </w:r>
            <w:proofErr w:type="gramEnd"/>
            <w:r>
              <w:rPr>
                <w:rFonts w:ascii="Times New Roman" w:hAnsi="Times New Roman" w:hint="eastAsia"/>
                <w:bCs/>
                <w:color w:val="000000" w:themeColor="text1"/>
              </w:rPr>
              <w:t>项目的主要工艺设备，建筑材料是指水泥、钢材、木材、砂、石、砖、预制构件等，是确定供应计划、加工方式、储存和堆放场地，以及建造临时设施的依据。</w:t>
            </w:r>
          </w:p>
          <w:p w:rsidR="008B64A4" w:rsidRDefault="00426513" w:rsidP="00426513">
            <w:pPr>
              <w:ind w:firstLineChars="200" w:firstLine="422"/>
              <w:rPr>
                <w:rFonts w:ascii="Times New Roman" w:hAnsi="Times New Roman"/>
                <w:bCs/>
                <w:color w:val="000000" w:themeColor="text1"/>
              </w:rPr>
            </w:pPr>
            <w:r>
              <w:rPr>
                <w:rFonts w:ascii="Times New Roman" w:hAnsi="Times New Roman" w:hint="eastAsia"/>
                <w:b/>
                <w:color w:val="000000" w:themeColor="text1"/>
              </w:rPr>
              <w:t>五、劳动力与生活条件的调查</w:t>
            </w:r>
          </w:p>
          <w:p w:rsidR="008B64A4" w:rsidRDefault="00426513">
            <w:pPr>
              <w:ind w:firstLineChars="200" w:firstLine="420"/>
              <w:rPr>
                <w:rFonts w:ascii="Times New Roman" w:hAnsi="Times New Roman"/>
                <w:bCs/>
                <w:color w:val="000000" w:themeColor="text1"/>
              </w:rPr>
            </w:pPr>
            <w:r>
              <w:rPr>
                <w:rFonts w:ascii="Times New Roman" w:hAnsi="Times New Roman" w:hint="eastAsia"/>
                <w:bCs/>
                <w:color w:val="000000" w:themeColor="text1"/>
              </w:rPr>
              <w:t>可以向当地劳动、卫生、教育等部门进行调查，主要用作拟定劳动力安排计划、</w:t>
            </w:r>
          </w:p>
          <w:p w:rsidR="008B64A4" w:rsidRDefault="00426513">
            <w:pPr>
              <w:ind w:firstLineChars="200" w:firstLine="420"/>
              <w:rPr>
                <w:rFonts w:ascii="宋体" w:hAnsi="宋体" w:cs="宋体"/>
                <w:b/>
                <w:color w:val="000000"/>
                <w:szCs w:val="21"/>
                <w:lang w:bidi="ar"/>
              </w:rPr>
            </w:pPr>
            <w:r>
              <w:rPr>
                <w:rFonts w:ascii="Times New Roman" w:hAnsi="Times New Roman" w:hint="eastAsia"/>
                <w:bCs/>
                <w:color w:val="000000" w:themeColor="text1"/>
              </w:rPr>
              <w:t>建立职工生活基地、确定临时设施面积的依据。</w:t>
            </w:r>
            <w:r>
              <w:rPr>
                <w:rFonts w:ascii="Times New Roman" w:hAnsi="Times New Roman" w:hint="eastAsia"/>
                <w:b/>
                <w:color w:val="000000" w:themeColor="text1"/>
              </w:rPr>
              <w:t xml:space="preserve"> </w:t>
            </w:r>
          </w:p>
          <w:p w:rsidR="008B64A4" w:rsidRDefault="00426513">
            <w:pPr>
              <w:autoSpaceDE w:val="0"/>
              <w:jc w:val="left"/>
              <w:rPr>
                <w:rFonts w:ascii="Times New Roman" w:hAnsi="Times New Roman"/>
                <w:b/>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0"/>
              </w:rPr>
            </w:pPr>
            <w:r>
              <w:rPr>
                <w:rFonts w:ascii="Times New Roman" w:hAnsi="Times New Roman" w:hint="eastAsia"/>
                <w:b/>
                <w:szCs w:val="24"/>
              </w:rPr>
              <w:lastRenderedPageBreak/>
              <w:t>展示原始资料的调查分析，让学生更加仔细的阅读，从而激发学生的学习欲望。</w:t>
            </w:r>
          </w:p>
        </w:tc>
      </w:tr>
      <w:tr w:rsidR="008B64A4">
        <w:trPr>
          <w:trHeight w:val="134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hanging="8"/>
              <w:rPr>
                <w:rFonts w:ascii="Times New Roman" w:hAnsi="Times New Roman"/>
                <w:szCs w:val="24"/>
              </w:rPr>
            </w:pPr>
            <w:r>
              <w:rPr>
                <w:rFonts w:ascii="微软雅黑" w:eastAsia="微软雅黑" w:hAnsi="微软雅黑" w:hint="eastAsia"/>
                <w:b/>
                <w:sz w:val="24"/>
                <w:szCs w:val="24"/>
              </w:rPr>
              <w:lastRenderedPageBreak/>
              <w:t>作业布置</w:t>
            </w:r>
            <w:r>
              <w:rPr>
                <w:rFonts w:ascii="Times New Roman" w:hAnsi="Times New Roman" w:hint="eastAsia"/>
                <w:szCs w:val="24"/>
              </w:rPr>
              <w:t>（</w:t>
            </w:r>
            <w:r>
              <w:rPr>
                <w:rFonts w:ascii="Times New Roman" w:hAnsi="Times New Roman" w:hint="eastAsia"/>
                <w:szCs w:val="24"/>
              </w:rPr>
              <w:t>3min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宋体" w:hAnsi="宋体" w:cs="宋体"/>
                <w:bCs/>
                <w:color w:val="C00000"/>
                <w:szCs w:val="21"/>
                <w:lang w:bidi="ar"/>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rPr>
            </w:pPr>
            <w:r>
              <w:rPr>
                <w:rFonts w:hAnsi="宋体" w:hint="eastAsia"/>
                <w:bCs/>
              </w:rPr>
              <w:t>简述交通运输资料的调查。</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Cs/>
                <w:szCs w:val="24"/>
              </w:rPr>
              <w:t>通过课后练习，使学生巩固所学新知识</w:t>
            </w:r>
            <w:r w:rsidR="00414B3B">
              <w:rPr>
                <w:rFonts w:ascii="Times New Roman" w:hAnsi="Times New Roman" w:hint="eastAsia"/>
                <w:bCs/>
                <w:szCs w:val="24"/>
              </w:rPr>
              <w:t>。</w:t>
            </w:r>
          </w:p>
        </w:tc>
      </w:tr>
      <w:tr w:rsidR="008B64A4">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展示技术资料准备</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一、熟悉和审查施工图纸</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图全部出图以后，施工单位应根据建设单位和设计单位提供的初步设计或扩大初步设计、施工图设计、建筑总平面图等资料文件，组织有关人员对设计图纸进行学习和会审工作，使参与施工的人员掌握施工图的内容、要求和特点。对于发现施工图中存在的问题，在图纸会审时可统一提出，确保工程施工顺利进行。</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（一）图纸熟悉阶段</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组织工作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由施工单位工程项目经理部组织有关工程技术人员认真熟悉图纸，了解设计意图与建设单位要求、一级施工应达到的技术标准，明确工程流程。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熟悉图纸方法</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w:t>
            </w:r>
            <w:proofErr w:type="gramStart"/>
            <w:r>
              <w:rPr>
                <w:rFonts w:ascii="宋体" w:hAnsi="宋体" w:cs="宋体" w:hint="eastAsia"/>
                <w:bCs/>
                <w:color w:val="000000"/>
                <w:szCs w:val="21"/>
                <w:lang w:bidi="ar"/>
              </w:rPr>
              <w:t>先粗后细</w:t>
            </w:r>
            <w:proofErr w:type="gramEnd"/>
            <w:r>
              <w:rPr>
                <w:rFonts w:ascii="宋体" w:hAnsi="宋体" w:cs="宋体" w:hint="eastAsia"/>
                <w:bCs/>
                <w:color w:val="000000"/>
                <w:szCs w:val="21"/>
                <w:lang w:bidi="ar"/>
              </w:rPr>
              <w:t>。就是先看平面图、立面图、剖面图，对整个工程的概貌有所了解，对总的长宽尺寸、轴线尺寸、标高、层高、总高有一个大体的印象。然后再看细部做法，核对总尺寸与细部尺寸、位置、标高是否相符，门窗表中的门窗型号、规格、形状、数量是否与结构相符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先小后大。先看小样图，后看大样图。核对在平面图、立面图、剖面图中标注的细部做法，与大样图的做法是否相符；所采用的标准构件图集符号、类型、型号与设计图纸有无矛盾；索引符号有无漏标之处；大样</w:t>
            </w:r>
            <w:proofErr w:type="gramStart"/>
            <w:r>
              <w:rPr>
                <w:rFonts w:ascii="宋体" w:hAnsi="宋体" w:cs="宋体" w:hint="eastAsia"/>
                <w:bCs/>
                <w:color w:val="000000"/>
                <w:szCs w:val="21"/>
                <w:lang w:bidi="ar"/>
              </w:rPr>
              <w:t>图是否</w:t>
            </w:r>
            <w:proofErr w:type="gramEnd"/>
            <w:r>
              <w:rPr>
                <w:rFonts w:ascii="宋体" w:hAnsi="宋体" w:cs="宋体" w:hint="eastAsia"/>
                <w:bCs/>
                <w:color w:val="000000"/>
                <w:szCs w:val="21"/>
                <w:lang w:bidi="ar"/>
              </w:rPr>
              <w:t>齐全；等等。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w:t>
            </w:r>
            <w:proofErr w:type="gramStart"/>
            <w:r>
              <w:rPr>
                <w:rFonts w:ascii="宋体" w:hAnsi="宋体" w:cs="宋体" w:hint="eastAsia"/>
                <w:bCs/>
                <w:color w:val="000000"/>
                <w:szCs w:val="21"/>
                <w:lang w:bidi="ar"/>
              </w:rPr>
              <w:t>先建筑后</w:t>
            </w:r>
            <w:proofErr w:type="gramEnd"/>
            <w:r>
              <w:rPr>
                <w:rFonts w:ascii="宋体" w:hAnsi="宋体" w:cs="宋体" w:hint="eastAsia"/>
                <w:bCs/>
                <w:color w:val="000000"/>
                <w:szCs w:val="21"/>
                <w:lang w:bidi="ar"/>
              </w:rPr>
              <w:t>结构。先看建筑图，后看结构图。把建筑图与结构图相互对照，核对其轴线尺寸、标高是否相符，有无矛盾，查对有无遗漏的尺寸，有无构造不合理之处。</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（4）先一般后特殊。先看一般的部位和要求，后</w:t>
            </w:r>
            <w:proofErr w:type="gramStart"/>
            <w:r>
              <w:rPr>
                <w:rFonts w:ascii="宋体" w:hAnsi="宋体" w:cs="宋体" w:hint="eastAsia"/>
                <w:bCs/>
                <w:color w:val="000000"/>
                <w:szCs w:val="21"/>
                <w:lang w:bidi="ar"/>
              </w:rPr>
              <w:t>看特殊</w:t>
            </w:r>
            <w:proofErr w:type="gramEnd"/>
            <w:r>
              <w:rPr>
                <w:rFonts w:ascii="宋体" w:hAnsi="宋体" w:cs="宋体" w:hint="eastAsia"/>
                <w:bCs/>
                <w:color w:val="000000"/>
                <w:szCs w:val="21"/>
                <w:lang w:bidi="ar"/>
              </w:rPr>
              <w:t>的部位和要求。特殊部位</w:t>
            </w:r>
            <w:proofErr w:type="gramStart"/>
            <w:r>
              <w:rPr>
                <w:rFonts w:ascii="宋体" w:hAnsi="宋体" w:cs="宋体" w:hint="eastAsia"/>
                <w:bCs/>
                <w:color w:val="000000"/>
                <w:szCs w:val="21"/>
                <w:lang w:bidi="ar"/>
              </w:rPr>
              <w:t>般包括</w:t>
            </w:r>
            <w:proofErr w:type="gramEnd"/>
            <w:r>
              <w:rPr>
                <w:rFonts w:ascii="宋体" w:hAnsi="宋体" w:cs="宋体" w:hint="eastAsia"/>
                <w:bCs/>
                <w:color w:val="000000"/>
                <w:szCs w:val="21"/>
                <w:lang w:bidi="ar"/>
              </w:rPr>
              <w:t>地基处理方法、变形缝的设置、防水处理要求和抗震、防火、保温、隔热、防尘、特殊装修等</w:t>
            </w:r>
            <w:r>
              <w:rPr>
                <w:rFonts w:ascii="宋体" w:hAnsi="宋体" w:cs="宋体" w:hint="eastAsia"/>
                <w:bCs/>
                <w:color w:val="000000"/>
                <w:szCs w:val="21"/>
                <w:lang w:bidi="ar"/>
              </w:rPr>
              <w:lastRenderedPageBreak/>
              <w:t>技术要求。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（5）图纸与说明相结合。在看图时对照设计总说明和图中的细部说明，核对图纸和说明有无矛盾、规定是否明确、要求是否可行、做法是否合理等。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（6）土建与安装相结合。看土建图时，有针对性地看一些安装图，核对与土建有关的安装图有无矛盾，预埋件、预留洞、槽的位置、尺寸是否一致；了解安装对土建的要求，以便考虑在施工中的协作配合。</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（7）图纸要求与实际情况相结合。核对图纸有无不符合施工实际之处，如建筑物相对位置、场地标高、地质情况等是否与设计图纸相符；对一些特殊的施工工艺，施工单位能否做到；等等。</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（二）图纸自审阶段</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图纸自审的组织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由施工单位项目经理部组织各工种人员对本工种的有关图纸进行审查，掌握和了解图纸中的细节；在此基础上，由总承包单位内部的土建与水、暖、电等专业，共同核对图纸，消除差错，协商施工配合事项；最后，总承包单位与外分包单位（如桩基施工、设备安装施工等）在各自审查图纸的基础上，共同核对图纸中的差错及协商有关施工配合问题。</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图纸自审的要求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（1）审查拟建工程的地点、建筑总平面图同国家、城市或地区规划是否一致，以及建筑物或构筑物的设计功能和使用要求是否符合环卫、防火及美化城市方面的要求。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（2）审查设计图纸是否完整齐全，以及设计图纸和资料是否符合国家有关技术规范要求。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（3）审查建筑、结构、设备安装图纸是否相符，有无“错、漏、碰、缺”，内部结构和工艺设备有无矛盾。</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（4）审查地基处理与基础设计同拟建工程地点的工程地质和水文地质等条件是否一致，以及建筑物或构筑物与原地下构筑物及管线之间有无矛盾。深基础的防水方案是否可靠，材料设备能否解决。</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明确拟建工程的结构形式和特点，复核主要承重结构的承载力、刚度和稳定性是否满足要求，审查设计图纸中的形体复杂、施工难度大和技术要求高的分部分项工程或新结构、新材料、新工艺在施工技术和管理水平上能否满足质量和工期要求，选用的材料、构配件、设备等能否解决。</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（6）明确建设期限，分期分批投产或交付使用的顺序和时间，以及工程所用的主要材料、设备的数量、规格、来源和供货日期。</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（7）明确建设单位、设计单位和施工单位等之间的协作、配合关系，以及建设单位可以提供的施工条件。</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（8）审查设计是否考虑了施工的需要，各种结构承载力、刚度和稳定性是否满足设置内爬、附着、固定式塔式起重机等</w:t>
            </w:r>
            <w:r>
              <w:rPr>
                <w:rFonts w:ascii="宋体" w:hAnsi="宋体" w:cs="宋体" w:hint="eastAsia"/>
                <w:bCs/>
                <w:color w:val="000000"/>
                <w:szCs w:val="21"/>
                <w:lang w:bidi="ar"/>
              </w:rPr>
              <w:lastRenderedPageBreak/>
              <w:t>使用要求。</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（三）图纸会审阶段</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图纸会审的组织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一般工程由建设单位组织并主持会议，设计单位交底，施工单位、监理单位参加。重点工程或规模较大及结构、装修复杂的工程，如有必要可邀请各主管部门，消防、防疫与协作单位参加，会审程序是：设计单位做设计交底，施工单位对图纸提出问题，有关单位发表意见，与会者讨论、研究、协商，逐条解决问题，达成共识，组织会审的单位汇总成文，各单位会签，形成图纸会议纪要。会议纪要作为与施工图纸具有同等法律效力的技术文件使用。图纸会审记录如表 1-3 所示。</w:t>
            </w:r>
          </w:p>
          <w:p w:rsidR="008B64A4" w:rsidRDefault="00426513">
            <w:pPr>
              <w:ind w:firstLineChars="200" w:firstLine="420"/>
            </w:pPr>
            <w:r>
              <w:rPr>
                <w:noProof/>
              </w:rPr>
              <w:drawing>
                <wp:inline distT="0" distB="0" distL="114300" distR="114300">
                  <wp:extent cx="2649220" cy="1494790"/>
                  <wp:effectExtent l="0" t="0" r="177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649220" cy="1494790"/>
                          </a:xfrm>
                          <a:prstGeom prst="rect">
                            <a:avLst/>
                          </a:prstGeom>
                          <a:noFill/>
                          <a:ln>
                            <a:noFill/>
                          </a:ln>
                        </pic:spPr>
                      </pic:pic>
                    </a:graphicData>
                  </a:graphic>
                </wp:inline>
              </w:drawing>
            </w:r>
          </w:p>
          <w:p w:rsidR="008B64A4" w:rsidRDefault="00426513">
            <w:pPr>
              <w:ind w:firstLineChars="200" w:firstLine="420"/>
            </w:pPr>
            <w:r>
              <w:rPr>
                <w:rFonts w:hint="eastAsia"/>
              </w:rPr>
              <w:t xml:space="preserve">2. </w:t>
            </w:r>
            <w:r>
              <w:rPr>
                <w:rFonts w:hint="eastAsia"/>
              </w:rPr>
              <w:t>图纸会审的要求</w:t>
            </w:r>
          </w:p>
          <w:p w:rsidR="008B64A4" w:rsidRDefault="00426513">
            <w:pPr>
              <w:ind w:firstLineChars="200" w:firstLine="420"/>
            </w:pPr>
            <w:r>
              <w:rPr>
                <w:rFonts w:hint="eastAsia"/>
              </w:rPr>
              <w:t>审查设计图纸及其他技术资料时，应注意以下问题：</w:t>
            </w:r>
          </w:p>
          <w:p w:rsidR="008B64A4" w:rsidRDefault="00426513">
            <w:pPr>
              <w:ind w:firstLineChars="200" w:firstLine="420"/>
            </w:pPr>
            <w:r>
              <w:rPr>
                <w:rFonts w:hint="eastAsia"/>
              </w:rPr>
              <w:t>（</w:t>
            </w:r>
            <w:r>
              <w:rPr>
                <w:rFonts w:hint="eastAsia"/>
              </w:rPr>
              <w:t>1</w:t>
            </w:r>
            <w:r>
              <w:rPr>
                <w:rFonts w:hint="eastAsia"/>
              </w:rPr>
              <w:t>）设计是否符合国家有关方针、政策和规定。</w:t>
            </w:r>
          </w:p>
          <w:p w:rsidR="008B64A4" w:rsidRDefault="00426513">
            <w:pPr>
              <w:ind w:firstLineChars="200" w:firstLine="420"/>
            </w:pPr>
            <w:r>
              <w:rPr>
                <w:rFonts w:hint="eastAsia"/>
              </w:rPr>
              <w:t>（</w:t>
            </w:r>
            <w:r>
              <w:rPr>
                <w:rFonts w:hint="eastAsia"/>
              </w:rPr>
              <w:t>2</w:t>
            </w:r>
            <w:r>
              <w:rPr>
                <w:rFonts w:hint="eastAsia"/>
              </w:rPr>
              <w:t>）设计规模、内容是否符合国家有关的技术规范要求，尤其是强制性标准要求，是否符合环境保护和消防安全要求。</w:t>
            </w:r>
          </w:p>
          <w:p w:rsidR="008B64A4" w:rsidRDefault="00426513">
            <w:pPr>
              <w:ind w:firstLineChars="200" w:firstLine="420"/>
            </w:pPr>
            <w:r>
              <w:rPr>
                <w:rFonts w:hint="eastAsia"/>
              </w:rPr>
              <w:t>（</w:t>
            </w:r>
            <w:r>
              <w:rPr>
                <w:rFonts w:hint="eastAsia"/>
              </w:rPr>
              <w:t>3</w:t>
            </w:r>
            <w:r>
              <w:rPr>
                <w:rFonts w:hint="eastAsia"/>
              </w:rPr>
              <w:t>）建筑设计是否符合国家有关的技术规范要求，尤其是强制性标准的要求，是否符合环境保护和消防安全的要求。</w:t>
            </w:r>
          </w:p>
          <w:p w:rsidR="008B64A4" w:rsidRDefault="00426513">
            <w:pPr>
              <w:ind w:firstLineChars="200" w:firstLine="420"/>
            </w:pPr>
            <w:r>
              <w:rPr>
                <w:rFonts w:hint="eastAsia"/>
              </w:rPr>
              <w:t>（</w:t>
            </w:r>
            <w:r>
              <w:rPr>
                <w:rFonts w:hint="eastAsia"/>
              </w:rPr>
              <w:t>4</w:t>
            </w:r>
            <w:r>
              <w:rPr>
                <w:rFonts w:hint="eastAsia"/>
              </w:rPr>
              <w:t>）建筑平面布置是否符合标准的按建筑红线划定的样图和现场实际情况；是否提供符合要求的永久水准点或临时水准点位置。</w:t>
            </w:r>
          </w:p>
          <w:p w:rsidR="008B64A4" w:rsidRDefault="00426513">
            <w:pPr>
              <w:ind w:firstLineChars="200" w:firstLine="420"/>
            </w:pPr>
            <w:r>
              <w:rPr>
                <w:rFonts w:hint="eastAsia"/>
              </w:rPr>
              <w:t>（</w:t>
            </w:r>
            <w:r>
              <w:rPr>
                <w:rFonts w:hint="eastAsia"/>
              </w:rPr>
              <w:t>5</w:t>
            </w:r>
            <w:r>
              <w:rPr>
                <w:rFonts w:hint="eastAsia"/>
              </w:rPr>
              <w:t>）图纸及说明是否齐全、清楚、明确。</w:t>
            </w:r>
          </w:p>
          <w:p w:rsidR="008B64A4" w:rsidRDefault="00426513">
            <w:pPr>
              <w:ind w:firstLineChars="200" w:firstLine="420"/>
            </w:pPr>
            <w:r>
              <w:rPr>
                <w:rFonts w:hint="eastAsia"/>
              </w:rPr>
              <w:t>（</w:t>
            </w:r>
            <w:r>
              <w:rPr>
                <w:rFonts w:hint="eastAsia"/>
              </w:rPr>
              <w:t>6</w:t>
            </w:r>
            <w:r>
              <w:rPr>
                <w:rFonts w:hint="eastAsia"/>
              </w:rPr>
              <w:t>）结构、建筑、设备等图纸本身及相互之间是否有错误和矛盾，图纸与说明之间有无矛盾。</w:t>
            </w:r>
          </w:p>
          <w:p w:rsidR="008B64A4" w:rsidRDefault="00426513">
            <w:pPr>
              <w:ind w:firstLineChars="200" w:firstLine="420"/>
            </w:pPr>
            <w:r>
              <w:rPr>
                <w:rFonts w:hint="eastAsia"/>
              </w:rPr>
              <w:t>（</w:t>
            </w:r>
            <w:r>
              <w:rPr>
                <w:rFonts w:hint="eastAsia"/>
              </w:rPr>
              <w:t>7</w:t>
            </w:r>
            <w:r>
              <w:rPr>
                <w:rFonts w:hint="eastAsia"/>
              </w:rPr>
              <w:t>）有无特殊材料要求，其品种、规格、数量能否满足需要。</w:t>
            </w:r>
          </w:p>
          <w:p w:rsidR="008B64A4" w:rsidRDefault="00426513">
            <w:pPr>
              <w:ind w:firstLineChars="200" w:firstLine="420"/>
            </w:pPr>
            <w:r>
              <w:rPr>
                <w:rFonts w:hint="eastAsia"/>
              </w:rPr>
              <w:t>（</w:t>
            </w:r>
            <w:r>
              <w:rPr>
                <w:rFonts w:hint="eastAsia"/>
              </w:rPr>
              <w:t>8</w:t>
            </w:r>
            <w:r>
              <w:rPr>
                <w:rFonts w:hint="eastAsia"/>
              </w:rPr>
              <w:t>）设计是否符合施工技术装备条件，如需采取特殊技术措施时，技术上有无困难，能否保证安全施工。</w:t>
            </w:r>
          </w:p>
          <w:p w:rsidR="008B64A4" w:rsidRDefault="00426513">
            <w:pPr>
              <w:ind w:firstLineChars="200" w:firstLine="420"/>
            </w:pPr>
            <w:r>
              <w:rPr>
                <w:rFonts w:hint="eastAsia"/>
              </w:rPr>
              <w:t>（</w:t>
            </w:r>
            <w:r>
              <w:rPr>
                <w:rFonts w:hint="eastAsia"/>
              </w:rPr>
              <w:t>9</w:t>
            </w:r>
            <w:r>
              <w:rPr>
                <w:rFonts w:hint="eastAsia"/>
              </w:rPr>
              <w:t>）地基处理及基础设计有无问题，建筑物与地下构筑物、管线之间有无矛盾。</w:t>
            </w:r>
          </w:p>
          <w:p w:rsidR="008B64A4" w:rsidRDefault="00426513">
            <w:pPr>
              <w:ind w:firstLineChars="200" w:firstLine="420"/>
            </w:pPr>
            <w:r>
              <w:rPr>
                <w:rFonts w:hint="eastAsia"/>
              </w:rPr>
              <w:t>（</w:t>
            </w:r>
            <w:r>
              <w:rPr>
                <w:rFonts w:hint="eastAsia"/>
              </w:rPr>
              <w:t>10</w:t>
            </w:r>
            <w:r>
              <w:rPr>
                <w:rFonts w:hint="eastAsia"/>
              </w:rPr>
              <w:t>）建筑物及设备的各部位尺寸、轴线位置、标高、预留孔洞及预埋件、大样图及做法说明有无错误和矛盾。</w:t>
            </w:r>
          </w:p>
          <w:p w:rsidR="008B64A4" w:rsidRDefault="00426513" w:rsidP="00426513">
            <w:pPr>
              <w:ind w:firstLineChars="200" w:firstLine="422"/>
              <w:rPr>
                <w:b/>
                <w:bCs/>
              </w:rPr>
            </w:pPr>
            <w:r>
              <w:rPr>
                <w:rFonts w:hint="eastAsia"/>
                <w:b/>
                <w:bCs/>
              </w:rPr>
              <w:t>二、编制中标后的施工组织设计及其报审</w:t>
            </w:r>
          </w:p>
          <w:p w:rsidR="008B64A4" w:rsidRDefault="00426513">
            <w:pPr>
              <w:ind w:firstLineChars="200" w:firstLine="420"/>
            </w:pPr>
            <w:r>
              <w:rPr>
                <w:rFonts w:hint="eastAsia"/>
              </w:rPr>
              <w:t>中标后施工组织设计是施工单位在施工准备阶段编制的指导拟建工程从施工准备到竣工验收乃至保修回访的技术、经济、组织的综合性文件，也是编制施工预算、实行项目管理的</w:t>
            </w:r>
            <w:r>
              <w:rPr>
                <w:rFonts w:hint="eastAsia"/>
              </w:rPr>
              <w:lastRenderedPageBreak/>
              <w:t>依据，是施工准备工作的主要文件。它是在投标书施工组织设计的基础上，结合所收集的原始资料和相关信息资料，根据图纸及会审纪要，按照编制施工组织设计的基本原则，综合建设单位、监理单位、设计意图的具体要求，进行编制，以保证工程好、快、省、安全、顺利地完成。</w:t>
            </w:r>
          </w:p>
          <w:p w:rsidR="008B64A4" w:rsidRDefault="00426513">
            <w:pPr>
              <w:ind w:firstLineChars="200" w:firstLine="420"/>
            </w:pPr>
            <w:r>
              <w:rPr>
                <w:rFonts w:hint="eastAsia"/>
              </w:rPr>
              <w:t>施工单位必须在约定的时间内完成中标后施工组织设计的编制和自审工作，并填写施工组织设计报审表，报送项目监理机构。总监理工程师应在约定的时间内，组织专业监理工程师审查。提出审查意见后，由总监理工程师审定批准，需要施工单位修改时，由总监理工程师签发书面意见，退回施工单位修改后再报审，总监理工程师应重新审定。已审定的施工组织设计由项目监理机构报送建设单位。施工单位应按审定的施工组织设计文件组织施工，如需对其内容做较大变更，应在实施前将变更书面内容报送项目监理机构重新审定。对规模大、结构复杂的工程，应在实施前将变更书面内容报送项目监理机构重新审定。对规模大、结构复杂或属新结构、特种结构的工程，专业监理工程师提出审查意见后，由总监理工程师签发审查意见，必要时与建设单位协商，组织有关专家会审。</w:t>
            </w:r>
          </w:p>
          <w:p w:rsidR="008B64A4" w:rsidRDefault="00426513" w:rsidP="00426513">
            <w:pPr>
              <w:ind w:firstLineChars="200" w:firstLine="422"/>
            </w:pPr>
            <w:r>
              <w:rPr>
                <w:rFonts w:hint="eastAsia"/>
                <w:b/>
                <w:bCs/>
              </w:rPr>
              <w:t>三、编制施工预算及其作用</w:t>
            </w:r>
          </w:p>
          <w:p w:rsidR="008B64A4" w:rsidRDefault="00426513">
            <w:pPr>
              <w:ind w:firstLineChars="200" w:firstLine="420"/>
            </w:pPr>
            <w:r>
              <w:rPr>
                <w:rFonts w:hint="eastAsia"/>
              </w:rPr>
              <w:t>施工预算是施工单位根据施工合同价款、施工图纸、施工组织设计或施工方案、施工定额等文件进行编制的企业内部经济文件，它直接受施工合同中合同价款的控制，是施工前的一项重要准备工作。它是施工企业内部控制各项成本支出、考核用工、签发施工任务书、限额领料、进行基层经济核算、进行经济活动分析的依据。在施工过程中，要按施工预算严格控制各项指标，以降低工程成本和提高施工质量管理水平。</w:t>
            </w:r>
          </w:p>
          <w:p w:rsidR="008B64A4" w:rsidRDefault="004265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通过教师讲解，了解技术资料准备的基本理论知识。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宋体" w:hAnsi="宋体" w:cs="宋体"/>
                <w:b/>
                <w:kern w:val="0"/>
                <w:szCs w:val="21"/>
                <w:lang w:bidi="ar"/>
              </w:rPr>
            </w:pPr>
            <w:r>
              <w:rPr>
                <w:rFonts w:ascii="宋体" w:hAnsi="宋体" w:cs="宋体" w:hint="eastAsia"/>
                <w:b/>
                <w:szCs w:val="21"/>
                <w:lang w:bidi="ar"/>
              </w:rPr>
              <w:t>这节课我们一起学习了</w:t>
            </w:r>
            <w:r>
              <w:rPr>
                <w:rFonts w:ascii="宋体" w:hAnsi="宋体" w:cs="宋体" w:hint="eastAsia"/>
                <w:b/>
                <w:kern w:val="0"/>
                <w:szCs w:val="21"/>
                <w:lang w:bidi="ar"/>
              </w:rPr>
              <w:t>技术资料准备，让学生知道施工技术资料准备工作中灵活应用图纸熟悉、自审、会审这几个阶段，</w:t>
            </w:r>
          </w:p>
          <w:p w:rsidR="008B64A4" w:rsidRDefault="00426513">
            <w:pPr>
              <w:rPr>
                <w:rFonts w:ascii="Times New Roman" w:hAnsi="Times New Roman"/>
                <w:b/>
                <w:szCs w:val="21"/>
              </w:rPr>
            </w:pPr>
            <w:r>
              <w:rPr>
                <w:rFonts w:ascii="宋体" w:hAnsi="宋体" w:cs="宋体" w:hint="eastAsia"/>
                <w:b/>
                <w:kern w:val="0"/>
                <w:szCs w:val="21"/>
                <w:lang w:bidi="ar"/>
              </w:rPr>
              <w:t>会进行中标后的施工组织设计的报批</w:t>
            </w:r>
            <w:r>
              <w:rPr>
                <w:rFonts w:ascii="宋体" w:hAnsi="宋体" w:cs="宋体" w:hint="eastAsia"/>
                <w:b/>
                <w:szCs w:val="21"/>
                <w:lang w:bidi="ar"/>
              </w:rPr>
              <w:t>。</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简述编制施工预算及其作用。</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p>
        </w:tc>
      </w:tr>
      <w:tr w:rsidR="008B64A4">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展示现场准备</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一、现场准备工作的范围及各方职责</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施工现场准备工作由两方面组成：一是建设单位应完成的施工现场准备工作；二是施工单位应完成的施工现场准备工作。建设单位与施工单位的施工现场准备工作均就绪时，施工现场就具备了施工条件。</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（一）建设单位施工现场准备工作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建设单位要按合同条款中约定的内容和时间完成以下工作：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（1）办理土地征用、拆迁补偿、平整施工场地等工作，使施工场地具备施工条件，在开工后继续负责解决以上事项的遗留问题。</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（2）将施工所需水、电、电信线路从施工场地外部接至专用条款约定地点，保证施工期间的需要。</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（3）开通施工场地与城乡公共道路的通道，以及专用条款约定的施工场地内的主要道路，满足施工运输的需要，保证施工期间运输的畅通。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（4）应当向建筑施工企业提供与施工现场有关的工程地质和地下管线资料，对资料的真实准确性负责。</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（5）办理施工许可证及其他施工所需证件、批件和临时用地、停水、停电、中断道路交通、爆破作业等的申请批准手续。</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（6）确定水准点与坐标控制点，以书面形式交给承包人，进行现场交验。</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（7）协调处理施工场地周围的地下管线和邻近建筑物、构筑物、古树名木的保护工作，并承担有关费用。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上述施工现场准备工作，承、发包双方也可在合同专用条款中规定交由施工单位完成，其费用由建设单位承担。</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（二）施工单位现场准备工作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施工单位现场准备工作即室外准备，应按合同条款中约定的内容和施工组织设计的要求完成以下工作：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（1）根据工程需要，提供和维修非夜间施工使用的照明、围栏设施，并负责安全保护。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（2）按专用条款约定的数量和要求，向发包人提供施工场地办公和生活的房屋及设施，发包人承担由此发生的费用。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（3）遵守政府有关主管部门对施工场地交通、施工噪声以及环境保护和安全生产等的管理规定，按规定办理有关手续，并以书面形式通知发包人，发包人承担由此发生的费用，因承包人责任造成的罚款除外。</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（4）按专用条款约定做好施工场地地下管线和邻近建筑物、构筑物、古树名木的保护工作。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（5）保证施工场地清洁符合环境卫生管理的有关规定。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（6）建立测量控制网。</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（7）工程用地范围内的“七通一平”，其中平整场地工作</w:t>
            </w:r>
            <w:r>
              <w:rPr>
                <w:rFonts w:ascii="宋体" w:hAnsi="宋体" w:cs="宋体" w:hint="eastAsia"/>
                <w:bCs/>
                <w:color w:val="000000"/>
                <w:szCs w:val="21"/>
                <w:lang w:bidi="ar"/>
              </w:rPr>
              <w:lastRenderedPageBreak/>
              <w:t>应由其他单位承担，但建设单位也可要求施工单位完成，费用仍由建设单位承担。</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（8）搭设现场生产和生活用的临时设施。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【例 1-3】翻建 3 层办公楼施工单位现场准备工作实例。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建设规模：翻建建筑为办公建筑，建筑面积为 1 037 m</w:t>
            </w:r>
            <w:r>
              <w:rPr>
                <w:rFonts w:ascii="宋体" w:hAnsi="宋体" w:cs="宋体" w:hint="eastAsia"/>
                <w:bCs/>
                <w:color w:val="000000"/>
                <w:szCs w:val="21"/>
                <w:vertAlign w:val="superscript"/>
                <w:lang w:bidi="ar"/>
              </w:rPr>
              <w:t>2</w:t>
            </w:r>
            <w:r>
              <w:rPr>
                <w:rFonts w:ascii="宋体" w:hAnsi="宋体" w:cs="宋体" w:hint="eastAsia"/>
                <w:bCs/>
                <w:color w:val="000000"/>
                <w:szCs w:val="21"/>
                <w:lang w:bidi="ar"/>
              </w:rPr>
              <w:t>，建筑层数为 3 层，总高度为 11.70 m，层高为 3.45 m。建筑结构形式：框架结构，建筑抗震设防类别为丙类。</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根据《环境管理体系要求及使用指南》（GB/T 24001-2016）和《职业健康安全管理体系要求及使用指南》（GB/T 28001-2020）的要求及施工单位环境与安全职业健康管理程序文件，施工单位应制</w:t>
            </w:r>
            <w:proofErr w:type="gramStart"/>
            <w:r>
              <w:rPr>
                <w:rFonts w:ascii="宋体" w:hAnsi="宋体" w:cs="宋体" w:hint="eastAsia"/>
                <w:bCs/>
                <w:color w:val="000000"/>
                <w:szCs w:val="21"/>
                <w:lang w:bidi="ar"/>
              </w:rPr>
              <w:t>定科学</w:t>
            </w:r>
            <w:proofErr w:type="gramEnd"/>
            <w:r>
              <w:rPr>
                <w:rFonts w:ascii="宋体" w:hAnsi="宋体" w:cs="宋体" w:hint="eastAsia"/>
                <w:bCs/>
                <w:color w:val="000000"/>
                <w:szCs w:val="21"/>
                <w:lang w:bidi="ar"/>
              </w:rPr>
              <w:t>的平面布置和管理措施，严格按照施工所在城市安全文明施工工地的标准进行现场平面、空间的分配和动态化管理。施工单位具体现场准备工作如下：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（1）办理好坐标控制点、高程控制点的移交及现场复核，并以此为依据建立现场测量控制网。</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（2）根据现场实际，从实用、经济、美观的角度出发，以钢板围挡作为整个项目的封闭式围墙，做好对周边环境和市政管网的保护工作。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（3）对施工场地的临时施工道路、材料堆场等区域进行硬化；根据施工总平面图的要求搭设临建，设置好材料堆场，布置施工机械。</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（4）严格按照 CI（Corporate Identity 企业形象）标准对整个施工现场进行 CI 设计，推行目视管理，从标识、美化等各个角度完善施工形象，创造一种积极向上的施工气氛，同时进行场地绿化，营造花园式工地。</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二、拆除障碍物</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内的一切地上、地下障碍物，都应在开工前拆除。这项工作一般是由建设单位来完成的，但也有委托施工单位来完成的。如果由施工单位来完成这项工作，一定要事先摸清现场情况，尤其是在城市的老区中，由于原有建筑物和构筑物情况复杂，而且往往资料不全，所以在拆除前需要采取相应的措施，防止发生事故。</w:t>
            </w:r>
          </w:p>
          <w:p w:rsidR="00426513"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对于房屋的拆除，一般只要把水源、电源切断后即可进行拆除。房屋较大、较坚固时，若采用爆破的方法，必须经有关部门批准，需要由专业的爆破作业人员来实施。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架空电线（电力、通信）、地下电缆（电力、通信）的拆除，要与电力部门或通信部门联系并办理有关手续后方可进行。</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自来水、污水、燃气、热力等管线的拆除，都应与有关部门取得联系，办好手续后由专业公司来完成。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场地内若有树木，需报园林部门批准后，方可砍伐。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拆除障碍物留下的渣土等杂物都应清除出场外。运输时，应遵守交通、环保部门的有关规定，运土的车辆要按指定的路线和时间行驶，并采取封闭运输车或在渣土上直接洒水等措</w:t>
            </w:r>
            <w:r>
              <w:rPr>
                <w:rFonts w:ascii="宋体" w:hAnsi="宋体" w:cs="宋体" w:hint="eastAsia"/>
                <w:bCs/>
                <w:color w:val="000000"/>
                <w:szCs w:val="21"/>
                <w:lang w:bidi="ar"/>
              </w:rPr>
              <w:lastRenderedPageBreak/>
              <w:t>施，以免渣土飞扬而污染环境。</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三、建立测量控制网</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建筑施工工期长，现场情况变化大，因此，保证控制网点的稳定、正确，是确保建筑施工质量的先决条件，特别是城区建设，障碍多、通视条件差，给测量工作带来一定的难度，施工时应根据建设单位提供的由规划部门给定的永久性坐标和高程，按建筑总图上的要求，进行现场控制网点的测量，妥善设立现场永久性标桩，为施工全过程的</w:t>
            </w:r>
            <w:proofErr w:type="gramStart"/>
            <w:r>
              <w:rPr>
                <w:rFonts w:ascii="宋体" w:hAnsi="宋体" w:cs="宋体" w:hint="eastAsia"/>
                <w:bCs/>
                <w:color w:val="000000"/>
                <w:szCs w:val="21"/>
                <w:lang w:bidi="ar"/>
              </w:rPr>
              <w:t>投测创造</w:t>
            </w:r>
            <w:proofErr w:type="gramEnd"/>
            <w:r>
              <w:rPr>
                <w:rFonts w:ascii="宋体" w:hAnsi="宋体" w:cs="宋体" w:hint="eastAsia"/>
                <w:bCs/>
                <w:color w:val="000000"/>
                <w:szCs w:val="21"/>
                <w:lang w:bidi="ar"/>
              </w:rPr>
              <w:t>条件。控制网一般采用方格网，这些网点的位置应视工程范围的大小和控制精度而定。建筑方格网多由 100 ～ 200 m 的正方形或矩形组成，如果土方工程需要，还应测绘地形图，通常这项工作由专业测量队完成，但施工单位还需根据施工的具体需要做一些加密网点等补充工作。</w:t>
            </w:r>
          </w:p>
          <w:p w:rsidR="006A5132"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在测量放线时，应校验和校正经纬仪、水准仪、钢尺等测量仪器；校核</w:t>
            </w:r>
            <w:proofErr w:type="gramStart"/>
            <w:r>
              <w:rPr>
                <w:rFonts w:ascii="宋体" w:hAnsi="宋体" w:cs="宋体" w:hint="eastAsia"/>
                <w:bCs/>
                <w:color w:val="000000"/>
                <w:szCs w:val="21"/>
                <w:lang w:bidi="ar"/>
              </w:rPr>
              <w:t>给线桩</w:t>
            </w:r>
            <w:proofErr w:type="gramEnd"/>
            <w:r>
              <w:rPr>
                <w:rFonts w:ascii="宋体" w:hAnsi="宋体" w:cs="宋体" w:hint="eastAsia"/>
                <w:bCs/>
                <w:color w:val="000000"/>
                <w:szCs w:val="21"/>
                <w:lang w:bidi="ar"/>
              </w:rPr>
              <w:t>与水准点，制定切实可行的测量方案，包括平面控制、标高控制、沉降观测和竣工测量等工作。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建筑物定位放线时，一般通过设计图中平面控制轴线来确定建筑物位置，测定并经自检合格后，提交有关部门和建设单位或建设人员验线，以保证定位的准确性。沿红线的建筑物放线后，还要由城市规划部门验线，以防</w:t>
            </w:r>
            <w:proofErr w:type="gramStart"/>
            <w:r>
              <w:rPr>
                <w:rFonts w:ascii="宋体" w:hAnsi="宋体" w:cs="宋体" w:hint="eastAsia"/>
                <w:bCs/>
                <w:color w:val="000000"/>
                <w:szCs w:val="21"/>
                <w:lang w:bidi="ar"/>
              </w:rPr>
              <w:t>建筑物压红线</w:t>
            </w:r>
            <w:proofErr w:type="gramEnd"/>
            <w:r>
              <w:rPr>
                <w:rFonts w:ascii="宋体" w:hAnsi="宋体" w:cs="宋体" w:hint="eastAsia"/>
                <w:bCs/>
                <w:color w:val="000000"/>
                <w:szCs w:val="21"/>
                <w:lang w:bidi="ar"/>
              </w:rPr>
              <w:t>或超红线，为顺利施工创造条件。</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四、七通一平</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“七通一平”包括在工程用地范围内，接通施工用水、用电、道路、电信及燃气，施工中排水及排污畅通和平整场地的工作。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平整场地</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清除障碍物后，即可进行场地平整工作，按照建筑</w:t>
            </w:r>
            <w:proofErr w:type="gramStart"/>
            <w:r>
              <w:rPr>
                <w:rFonts w:ascii="宋体" w:hAnsi="宋体" w:cs="宋体" w:hint="eastAsia"/>
                <w:bCs/>
                <w:color w:val="000000"/>
                <w:szCs w:val="21"/>
                <w:lang w:bidi="ar"/>
              </w:rPr>
              <w:t>施工总平平整</w:t>
            </w:r>
            <w:proofErr w:type="gramEnd"/>
            <w:r>
              <w:rPr>
                <w:rFonts w:ascii="宋体" w:hAnsi="宋体" w:cs="宋体" w:hint="eastAsia"/>
                <w:bCs/>
                <w:color w:val="000000"/>
                <w:szCs w:val="21"/>
                <w:lang w:bidi="ar"/>
              </w:rPr>
              <w:t>成水平场地的土方量计算面、勘测地形图和场地平整施工方案等技术文件的要求，通过测量，计算出填挖土方工程量，设计土方调配方案，确定平整场地的施工方案，组织人力和机械进行平整场地的工作。应尽量做到填挖方量，趋于平衡。总运输量要小，便于机械施工和充分利用建筑物挖方填土，并应防止利用地表土、软润土层、草皮、建筑垃圾等做填方。</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路通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的道路是组织物资进场的动脉，拟建工程开工前，必须按照施工总平面图的要求，修建必要的临时性道路，为节约临时工程费用，缩短施工准备工作时间，尽量利用原有道路设施或拟建永久性道路解决现场道路问题，形成畅通的运输网络，使现场施工用道路的布置确保运输和消防用车等的行驶畅通。临时道路的等级，可根据交通流量和所用车辆解决。</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 给水通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施工用水包括生产、生活与消防用水，应按施工总平面图的规划进行安排，施工给水尽可能与永久性的给水系统结合起来。临时管线的铺设，既要满足施工用水的需用量，又要施工</w:t>
            </w:r>
            <w:r>
              <w:rPr>
                <w:rFonts w:ascii="宋体" w:hAnsi="宋体" w:cs="宋体" w:hint="eastAsia"/>
                <w:bCs/>
                <w:color w:val="000000"/>
                <w:szCs w:val="21"/>
                <w:lang w:bidi="ar"/>
              </w:rPr>
              <w:lastRenderedPageBreak/>
              <w:t>方便，并且尽量缩短管线的长度，以降低工程的成本。</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 排水通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的排水也十分重要，特别是在雨期，如果场地排水不畅，会影响到施工和运输的顺利进行。高层建筑的基坑深、面积大，施工过程中往往要经过雨期，应做好基坑周围的挡土支护工作，防止坑外雨水向坑内汇流，并做好基坑底部雨水的排放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 排污通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施工现场的污水排放，直接影响到城市的环境卫生，由于环境保护的要求，有些污水不能直接排放，而须进行处理以后方可排放。因此，现场的排污也是一项重要的工作。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 电及电信通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电是施工现场的主要动力来源，施工现场中的</w:t>
            </w:r>
            <w:proofErr w:type="gramStart"/>
            <w:r>
              <w:rPr>
                <w:rFonts w:ascii="宋体" w:hAnsi="宋体" w:cs="宋体" w:hint="eastAsia"/>
                <w:bCs/>
                <w:color w:val="000000"/>
                <w:szCs w:val="21"/>
                <w:lang w:bidi="ar"/>
              </w:rPr>
              <w:t>电包括</w:t>
            </w:r>
            <w:proofErr w:type="gramEnd"/>
            <w:r>
              <w:rPr>
                <w:rFonts w:ascii="宋体" w:hAnsi="宋体" w:cs="宋体" w:hint="eastAsia"/>
                <w:bCs/>
                <w:color w:val="000000"/>
                <w:szCs w:val="21"/>
                <w:lang w:bidi="ar"/>
              </w:rPr>
              <w:t>施工生产用电和生活用电。由于建筑工程施工供电面积大、启动电流大、负荷变化多和手持式用电机具多，施工现场临时用电要考虑安全和节能措施。开工前，要按照施工组织设计的要求，接通电力和电信设施。电源首先应考虑从建设单位给定的电源上获得，如其供电能力不能满足施工用电需要，则应考虑在现场建立自备发电系统，确保施工现场动力设备和通信设备的正常进行。</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7. 蒸汽及燃气通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施工中如果需要通蒸汽、燃气，应按施工组织设计的要求进行安排，以保证施工的顺利进行。</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五、搭设临时设施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现场生活和生产用的临时设施，应按照施工平面布置图的要求进行，临时建筑平面图及主要房屋结构图，都应报请城市规划、市政、消防、交通、环境保护等有关部门审查批准。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为了施工方便和行人的安全及文明施工，应用围墙将施工用地围护起来，围墙的形式、材料和高度应符合市容管理的有关规定和要求，并在主要出入口处设置标牌挂图，标明工程项目名称、施工单位、项目负责人等。</w:t>
            </w:r>
          </w:p>
          <w:p w:rsidR="008B64A4" w:rsidRDefault="00426513">
            <w:pPr>
              <w:ind w:firstLineChars="200" w:firstLine="420"/>
              <w:rPr>
                <w:rFonts w:ascii="宋体" w:hAnsi="宋体" w:cs="宋体"/>
                <w:b/>
                <w:color w:val="000000"/>
                <w:szCs w:val="21"/>
                <w:lang w:bidi="ar"/>
              </w:rPr>
            </w:pPr>
            <w:r>
              <w:rPr>
                <w:rFonts w:ascii="宋体" w:hAnsi="宋体" w:cs="宋体" w:hint="eastAsia"/>
                <w:bCs/>
                <w:color w:val="000000"/>
                <w:szCs w:val="21"/>
                <w:lang w:bidi="ar"/>
              </w:rPr>
              <w:t>所有生产及生活用临时设施，包括各种仓库、搅拌站、加工厂、作业棚、宿舍、办公用房、食堂、文化生活设施等，均应按批准的施工组织设计的要求组织搭设，并尽量利用施工现场或附近原有设施和在建工程本身供施工使用的部分用房，尽可能减少临时设施的数量，以便节约用地、节省投资。</w:t>
            </w:r>
          </w:p>
          <w:p w:rsidR="008B64A4" w:rsidRDefault="00426513">
            <w:pPr>
              <w:rPr>
                <w:rFonts w:ascii="宋体" w:hAnsi="宋体" w:cs="宋体"/>
                <w:color w:val="538135"/>
                <w:szCs w:val="21"/>
                <w:lang w:bidi="ar"/>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p w:rsidR="008B64A4" w:rsidRDefault="008B64A4">
            <w:pPr>
              <w:rPr>
                <w:rFonts w:ascii="宋体" w:hAnsi="宋体" w:cs="宋体"/>
                <w:color w:val="538135"/>
                <w:szCs w:val="21"/>
                <w:lang w:bidi="ar"/>
              </w:rPr>
            </w:pPr>
          </w:p>
          <w:p w:rsidR="008B64A4" w:rsidRDefault="008B64A4">
            <w:pPr>
              <w:rPr>
                <w:rFonts w:ascii="宋体" w:hAnsi="宋体" w:cs="宋体"/>
                <w:color w:val="538135"/>
                <w:szCs w:val="21"/>
                <w:lang w:bidi="ar"/>
              </w:rPr>
            </w:pP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通过教师讲解，了解现场准备的基本理论知识。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宋体" w:hAnsi="宋体" w:cs="宋体"/>
                <w:b/>
                <w:kern w:val="0"/>
                <w:szCs w:val="21"/>
                <w:lang w:bidi="ar"/>
              </w:rPr>
            </w:pPr>
            <w:r>
              <w:rPr>
                <w:rFonts w:ascii="宋体" w:hAnsi="宋体" w:cs="宋体" w:hint="eastAsia"/>
                <w:b/>
                <w:szCs w:val="21"/>
                <w:lang w:bidi="ar"/>
              </w:rPr>
              <w:t>这节课我们一起学习了</w:t>
            </w:r>
            <w:r>
              <w:rPr>
                <w:rFonts w:ascii="宋体" w:hAnsi="宋体" w:cs="宋体" w:hint="eastAsia"/>
                <w:b/>
                <w:kern w:val="0"/>
                <w:szCs w:val="21"/>
                <w:lang w:bidi="ar"/>
              </w:rPr>
              <w:t>现场准备，让学生知道对于施工现场内的一切地上、地下障碍物开工前的拆除工作，涉及自来水</w:t>
            </w:r>
          </w:p>
          <w:p w:rsidR="008B64A4" w:rsidRDefault="00426513">
            <w:pPr>
              <w:rPr>
                <w:rFonts w:ascii="Times New Roman" w:hAnsi="Times New Roman"/>
                <w:b/>
                <w:szCs w:val="21"/>
              </w:rPr>
            </w:pPr>
            <w:r>
              <w:rPr>
                <w:rFonts w:ascii="宋体" w:hAnsi="宋体" w:cs="宋体" w:hint="eastAsia"/>
                <w:b/>
                <w:kern w:val="0"/>
                <w:szCs w:val="21"/>
                <w:lang w:bidi="ar"/>
              </w:rPr>
              <w:t>管线、架空电线等的拆除，要与有关部门取得联系，办好手续，方可进行。</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t>通过对所学知识的回顾，培养学生的归纳总</w:t>
            </w:r>
            <w:r>
              <w:rPr>
                <w:rFonts w:ascii="宋体" w:hAnsi="宋体" w:cs="宋体" w:hint="eastAsia"/>
                <w:szCs w:val="21"/>
                <w:lang w:bidi="ar"/>
              </w:rPr>
              <w:lastRenderedPageBreak/>
              <w:t>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简述建设单位施工现场准备工作。</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p>
        </w:tc>
      </w:tr>
      <w:tr w:rsidR="008B64A4">
        <w:trPr>
          <w:trHeight w:val="144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展示资源准备</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一、劳动力组织准备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项目是否按目标完成，很大程度上取决于承担这一工程的施工人员的素质。劳动力组织准备包括施工管理层和作业层两大部分，这些人员的合理选择和配备，将直接影响到工程质量与安全、施工进度及工程成本，因此，劳动组织准备是开工前施工准备的一项重要内容。</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（一）项目组织机构的建设</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对于实行项目管理的工程，建立项目组织机构就是建立项目经理部。高效率的项目组织机构的建立，是为建设单位服务的，是为项目管理目标服务的。这项工作实施合理与否，很大程度上关系到拟建工程能否顺利进行。施工企业建立项目经理部，要针对工程特点和建设单位的要求，根据有关规定进行精心地组织安排，认真抓实、抓细、抓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（1）项目组织机构的设置应遵循的原则：</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①用户满意原则。施工单位要根据单位要求组建项目经理部，让建设单位满意、放心。</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全能配套原则。项目经理要安全管理、善经营、懂技术，能担任公关，且要具有较强的适应能力、应变能力和开拓进取精神。项目经理部成员要有施工经验、创造精神，工作效率要高。项目经理部既分工合理又协作密切，人员配备应满足施工项目管理的需要，如大型项目，管理人员必须具备</w:t>
            </w:r>
            <w:proofErr w:type="gramStart"/>
            <w:r>
              <w:rPr>
                <w:rFonts w:ascii="宋体" w:hAnsi="宋体" w:cs="宋体" w:hint="eastAsia"/>
                <w:bCs/>
                <w:color w:val="000000"/>
                <w:szCs w:val="21"/>
                <w:lang w:bidi="ar"/>
              </w:rPr>
              <w:t>一级项目</w:t>
            </w:r>
            <w:proofErr w:type="gramEnd"/>
            <w:r>
              <w:rPr>
                <w:rFonts w:ascii="宋体" w:hAnsi="宋体" w:cs="宋体" w:hint="eastAsia"/>
                <w:bCs/>
                <w:color w:val="000000"/>
                <w:szCs w:val="21"/>
                <w:lang w:bidi="ar"/>
              </w:rPr>
              <w:t>经理资质，管理人员中的高级职称人员不应低于 10%。</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③精干高效原则。施工管理机构要尽量压缩管理层次，因事设岗、因职选人，做到管理人员精干、一职多能、人尽其才，以适应市场变化要求。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管理跨度原则。管理跨度过大，鞭长莫及且力不从心；管理跨度过小，人员增多，造成资源浪费。因此，施工管理机构各层面设置是否合理，要看确定的管理跨度是否科学，也就是应使每一个管理层面都保持适当工作幅度，以使其各层面管理人员在职责范围内实施有效控制。</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⑤系统化管理原则。建设项目是由许多子系统组成的有机整体，系统内部存在大量的“结合”部，各层位管理职能的设计要形成一个相互制约、相互联系的完整体系。</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（2）项目经理部的设立步骤：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①根据企业批准的“项目管理规划大纲”，确定项目经理部的管理任务和组织形式；</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②确定项目经理的层次，设立职能部门与工作岗位；</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③确定人员、职责、权限；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④由项目经理根据“项目管理目标责任书”进行目标分解；</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⑤组织有关人员制定规章制度和目标责任考核、奖惩制度。</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（3）项目经理部的组织形式应根据施工项目的规模、结构复杂程度、专业特点、人员素质和地域范围确定，并应符合下列规定：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①大中型项目宜按矩阵式管理组织设置项目经理部。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矩阵式项目组织是现代大型项目管理中应用最广泛的组织形式，是目前推行项目法施工中一种较好的组织形式。它吸收了部门控制</w:t>
            </w:r>
            <w:proofErr w:type="gramStart"/>
            <w:r>
              <w:rPr>
                <w:rFonts w:ascii="宋体" w:hAnsi="宋体" w:cs="宋体" w:hint="eastAsia"/>
                <w:bCs/>
                <w:color w:val="000000"/>
                <w:szCs w:val="21"/>
                <w:lang w:bidi="ar"/>
              </w:rPr>
              <w:t>式项目</w:t>
            </w:r>
            <w:proofErr w:type="gramEnd"/>
            <w:r>
              <w:rPr>
                <w:rFonts w:ascii="宋体" w:hAnsi="宋体" w:cs="宋体" w:hint="eastAsia"/>
                <w:bCs/>
                <w:color w:val="000000"/>
                <w:szCs w:val="21"/>
                <w:lang w:bidi="ar"/>
              </w:rPr>
              <w:t>组织和工作队</w:t>
            </w:r>
            <w:proofErr w:type="gramStart"/>
            <w:r>
              <w:rPr>
                <w:rFonts w:ascii="宋体" w:hAnsi="宋体" w:cs="宋体" w:hint="eastAsia"/>
                <w:bCs/>
                <w:color w:val="000000"/>
                <w:szCs w:val="21"/>
                <w:lang w:bidi="ar"/>
              </w:rPr>
              <w:t>式项目</w:t>
            </w:r>
            <w:proofErr w:type="gramEnd"/>
            <w:r>
              <w:rPr>
                <w:rFonts w:ascii="宋体" w:hAnsi="宋体" w:cs="宋体" w:hint="eastAsia"/>
                <w:bCs/>
                <w:color w:val="000000"/>
                <w:szCs w:val="21"/>
                <w:lang w:bidi="ar"/>
              </w:rPr>
              <w:t>组织两者的优点，发挥职能部门的纵向优势和项目组织的横向优势，把职能原则和对象原则结合起来。从组织职能上看，矩阵式组织将企业职能和项目职能有机地结合在一起，形成了一种纵向职能机构和横向项目机构相交叉的“矩阵”型组织形式。适用于同时承担多个项目管理的企业，大型、复杂的施工项目。</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优点是兼有部门控制</w:t>
            </w:r>
            <w:proofErr w:type="gramStart"/>
            <w:r>
              <w:rPr>
                <w:rFonts w:ascii="宋体" w:hAnsi="宋体" w:cs="宋体" w:hint="eastAsia"/>
                <w:bCs/>
                <w:color w:val="000000"/>
                <w:szCs w:val="21"/>
                <w:lang w:bidi="ar"/>
              </w:rPr>
              <w:t>式项目</w:t>
            </w:r>
            <w:proofErr w:type="gramEnd"/>
            <w:r>
              <w:rPr>
                <w:rFonts w:ascii="宋体" w:hAnsi="宋体" w:cs="宋体" w:hint="eastAsia"/>
                <w:bCs/>
                <w:color w:val="000000"/>
                <w:szCs w:val="21"/>
                <w:lang w:bidi="ar"/>
              </w:rPr>
              <w:t>组织和工作队</w:t>
            </w:r>
            <w:proofErr w:type="gramStart"/>
            <w:r>
              <w:rPr>
                <w:rFonts w:ascii="宋体" w:hAnsi="宋体" w:cs="宋体" w:hint="eastAsia"/>
                <w:bCs/>
                <w:color w:val="000000"/>
                <w:szCs w:val="21"/>
                <w:lang w:bidi="ar"/>
              </w:rPr>
              <w:t>式项目</w:t>
            </w:r>
            <w:proofErr w:type="gramEnd"/>
            <w:r>
              <w:rPr>
                <w:rFonts w:ascii="宋体" w:hAnsi="宋体" w:cs="宋体" w:hint="eastAsia"/>
                <w:bCs/>
                <w:color w:val="000000"/>
                <w:szCs w:val="21"/>
                <w:lang w:bidi="ar"/>
              </w:rPr>
              <w:t>组织两者的优点，解决了企业组织和项目组织的矛盾，能以尽可能少的人力实现多个项目管理的高效率；缺点是双重领导造成的矛盾，身兼多职造成管理上顾此失彼。</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②远离企业管理层的大中型项目按事业部（部门控制）式项目管理组织设置项目经理部。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部门控制</w:t>
            </w:r>
            <w:proofErr w:type="gramStart"/>
            <w:r>
              <w:rPr>
                <w:rFonts w:ascii="宋体" w:hAnsi="宋体" w:cs="宋体" w:hint="eastAsia"/>
                <w:bCs/>
                <w:color w:val="000000"/>
                <w:szCs w:val="21"/>
                <w:lang w:bidi="ar"/>
              </w:rPr>
              <w:t>式项目</w:t>
            </w:r>
            <w:proofErr w:type="gramEnd"/>
            <w:r>
              <w:rPr>
                <w:rFonts w:ascii="宋体" w:hAnsi="宋体" w:cs="宋体" w:hint="eastAsia"/>
                <w:bCs/>
                <w:color w:val="000000"/>
                <w:szCs w:val="21"/>
                <w:lang w:bidi="ar"/>
              </w:rPr>
              <w:t>组织是按照职能原则建立的项目组织，是在不打乱企业现行建制的条件下，把项目委托给企业内某一专业部门或施工队，由单一的领导负责组织项目实施的项目组织形式。适用于小型的、专业性强、不需涉及众多部门的施工项目。例如电话、电缆铺设等项目，只涉及少量技术工种。</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优点是机构启动快，职能明确，关系简单容易协调；缺点是人员固定，不利于精简机构，不能适应大型复杂项目或涉及各个部门的项目，因而局限性较大。</w:t>
            </w:r>
          </w:p>
          <w:p w:rsidR="008B64A4" w:rsidRDefault="00426513" w:rsidP="006A5132">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③小型项目宜按直线职能式项目管理组织设置项目经理部。</w:t>
            </w:r>
          </w:p>
          <w:p w:rsidR="006A5132"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机构中各职位都按直线排列，项目经理直接进行单线垂直领导。适用于中小型</w:t>
            </w:r>
            <w:r w:rsidR="006A5132">
              <w:rPr>
                <w:rFonts w:ascii="宋体" w:hAnsi="宋体" w:cs="宋体" w:hint="eastAsia"/>
                <w:bCs/>
                <w:color w:val="000000"/>
                <w:szCs w:val="21"/>
                <w:lang w:bidi="ar"/>
              </w:rPr>
              <w:t>项目。</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特点是人员相对稳定，接受任务快，信息传递便捷，人事关系容易协调；缺点是专业分工差，横向联系困难。</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（二）组织精干的施工队伍</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（1）组织施工队伍，要认真考虑专业工程的合理配合，技工和</w:t>
            </w:r>
            <w:proofErr w:type="gramStart"/>
            <w:r>
              <w:rPr>
                <w:rFonts w:ascii="宋体" w:hAnsi="宋体" w:cs="宋体" w:hint="eastAsia"/>
                <w:bCs/>
                <w:color w:val="000000"/>
                <w:szCs w:val="21"/>
                <w:lang w:bidi="ar"/>
              </w:rPr>
              <w:t>普工</w:t>
            </w:r>
            <w:proofErr w:type="gramEnd"/>
            <w:r>
              <w:rPr>
                <w:rFonts w:ascii="宋体" w:hAnsi="宋体" w:cs="宋体" w:hint="eastAsia"/>
                <w:bCs/>
                <w:color w:val="000000"/>
                <w:szCs w:val="21"/>
                <w:lang w:bidi="ar"/>
              </w:rPr>
              <w:t>的比例要满足合理的劳动组织要求。按组织施工方式的要求，确定建立混合施工队组或是专业施工队</w:t>
            </w:r>
            <w:proofErr w:type="gramStart"/>
            <w:r>
              <w:rPr>
                <w:rFonts w:ascii="宋体" w:hAnsi="宋体" w:cs="宋体" w:hint="eastAsia"/>
                <w:bCs/>
                <w:color w:val="000000"/>
                <w:szCs w:val="21"/>
                <w:lang w:bidi="ar"/>
              </w:rPr>
              <w:t>组及其</w:t>
            </w:r>
            <w:proofErr w:type="gramEnd"/>
            <w:r>
              <w:rPr>
                <w:rFonts w:ascii="宋体" w:hAnsi="宋体" w:cs="宋体" w:hint="eastAsia"/>
                <w:bCs/>
                <w:color w:val="000000"/>
                <w:szCs w:val="21"/>
                <w:lang w:bidi="ar"/>
              </w:rPr>
              <w:t>数量。组建施工队组，要坚持合理、精干的原则，同时制定出该工程的劳动力需用量计划。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（2）集结施工力量，组织劳动力进场。项目经理部确定之后，按照开工日期和劳动力需要量计划组织劳动力进场。</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（三）优化劳动组合和技术培训</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针对工程施工要求，强化各工种的技术培训，优化劳动组合，主要抓好以下几个方面的工作：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（1）针对工程施工难点，组织工程技术人员和工人队组中的骨干力量，进行类似工程的考察学习。</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（2）做好专业工程技术培训，提高对新工艺、新材料使用操作的适应能力。</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（3）强化质量意识，抓好质量教育，增强质量观念。</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（4）工人队组要优化组合、双向选择、动态管理，最大限度地调动职工的积极性。</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认真全面地进行施工组织设计的落实和技术交底工作。施工组织设计、计划和技术交底的目的是把施工项目的设计内容、施工计划和施工技术等要求，详尽地向施工队组和工人讲解、交代。这是落实计划和技术责任制的好办法。</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施工组织设计、计划和技术交底的实践在单位工程或分部（分项）工程开工前及时进行，以保证项目严格按照设计图纸、施工组织设计、安全操作规程和施工验收规范等要求进行施工。</w:t>
            </w:r>
          </w:p>
          <w:p w:rsidR="00DC252F"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设计、计划和技术交底的内容有：项目的施工进度计划、月（旬）作业计划；施工组织设计，尤其是施工工艺、质量标准、安全技术措施、降低成本措施和施工验收规范的要求；新结构、新材料、新技术和新工艺的实施方案和保证措施；图纸会审中所确定的有关部位的设计变更和技术核定等事项。交底工作应按照管理系统逐级进行，由上而下直到工人队组。交底的方式有书面形式、口头形式和现场示范形式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队组、工人接受施工组织设计、计划和技术交底后，要组织其成员进行认真地分析研究，弄清关键部位、质量标准、安全措施和操作要领。必要时应进行示范，并明确任务，做好分工协作，同时建立健全岗位责任制和保证措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（6）切实抓好施工安全、安全防火和文明施工等方面的安全教育。</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（四）建立健全各项管理制度</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工地的各项管理制度是否建立、健全，直接影响其各项施工活动的顺利进行。有章不循，其后果是严重的，而无章可循更是危险。为此必须建立、健全工地的各项管理制度。通常，其内容包括：项目管理人员岗位责任制度，项目技术管理制度，项目成本核算制度，项目材料、机械设备管理制度，项目现场管理制度，项目分配与奖励制度，项目例会及施工日志制度，项目分包及劳务管理制度，项目组织协调制度，项目信息管理制度。当项目经理部自行制定的规章制度与企业现行的有关规定不一致时，应报送企业或其授权的职能部门批准。</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（五）做好分包安排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对于本企业难以承担的一些专业项目，如深基础开挖和支护、大型结构安装和设备安装等项目，应及早做好分包或劳务</w:t>
            </w:r>
            <w:r>
              <w:rPr>
                <w:rFonts w:ascii="宋体" w:hAnsi="宋体" w:cs="宋体" w:hint="eastAsia"/>
                <w:bCs/>
                <w:color w:val="000000"/>
                <w:szCs w:val="21"/>
                <w:lang w:bidi="ar"/>
              </w:rPr>
              <w:lastRenderedPageBreak/>
              <w:t>安排，与有关单位协调，签订分包合同或劳务合同，以保证按计划施工。</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（六）组织好科研攻关</w:t>
            </w:r>
          </w:p>
          <w:p w:rsidR="008B64A4" w:rsidRDefault="00426513">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凡工程</w:t>
            </w:r>
            <w:proofErr w:type="gramEnd"/>
            <w:r>
              <w:rPr>
                <w:rFonts w:ascii="宋体" w:hAnsi="宋体" w:cs="宋体" w:hint="eastAsia"/>
                <w:bCs/>
                <w:color w:val="000000"/>
                <w:szCs w:val="21"/>
                <w:lang w:bidi="ar"/>
              </w:rPr>
              <w:t>中采用带有试验性质的一些新材料、新产品、新工艺项目，应在建设单位、主管部门的参与下，组织有关设计、科研、教学单位共同进行科研工作。要明确相互承担的试验项目、工作步骤、时间要求、经费来源和职责分工。所有科研项目必须经过技术鉴定后，再用于施工。</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二、物资准备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施工物资准备是</w:t>
            </w:r>
            <w:proofErr w:type="gramStart"/>
            <w:r>
              <w:rPr>
                <w:rFonts w:ascii="宋体" w:hAnsi="宋体" w:cs="宋体" w:hint="eastAsia"/>
                <w:bCs/>
                <w:color w:val="000000"/>
                <w:szCs w:val="21"/>
                <w:lang w:bidi="ar"/>
              </w:rPr>
              <w:t>指施工</w:t>
            </w:r>
            <w:proofErr w:type="gramEnd"/>
            <w:r>
              <w:rPr>
                <w:rFonts w:ascii="宋体" w:hAnsi="宋体" w:cs="宋体" w:hint="eastAsia"/>
                <w:bCs/>
                <w:color w:val="000000"/>
                <w:szCs w:val="21"/>
                <w:lang w:bidi="ar"/>
              </w:rPr>
              <w:t>中必须有的劳动手段（施工机械、工具）和劳动对象（材料、配件、构件）等的准备，是一项较为复杂而又细致的工作。建筑施工所需的材料、构（配）件、机具和设备品种多且数量大。能否保证按计划供应，对整个施工过程的工期、质量和成本，有着举足轻重的作用。各种施工物资只有运到现场并有必要的储备后，才具备基础的开工条件。因此，要将这项工作作为施工准备工作的一个重要方面来抓。施工管理人员应尽早计算各阶段对材料、施工机械、设备、工具等的需要量，并说明供应单位、交货地点、运输方式等，特别是对预制构件，必须尽早地从施工图中摘录出构建的规格、质量、品种和数量，制表造册，向预制加工厂订货并确定分批交货清单、交货地点及时间。对大型施工机械、辅助机械及设备要精确计算工作日，并确定进场时间，做到进场后立即使用，用毕后立即退场，提高机械利用率，节省机械台班费及停留费。</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物资准备的具体内容有材料准备、构（配）件及设备加工订货准备、施工机具准备、生产工艺设备准备、运输设备和施工物资价格管理等。</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（一）材料准备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（1）根据施工方案中的施工进度计划和施工预算中的工料分析，编制工程所需材料用量计划，作为备料、供料和确定仓库、堆场面积及组织运输的依据。</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（2）根据材料需用量计划，做好材料的申请、订货和采购工作，使计划得到落实。</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（3）组织材料按计划进场，按施工平面图和相应位置堆放，并做好合理的储备、保管工作。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（4）严格验收、检查、核对材料的数量和规格，做好材料试验和检验工作，保证施工质量。</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（二）构（配）件及设备加工订货准备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（1）根据施工进度计划及施工预算所提供的各种构（配）件及设备数量，做好</w:t>
            </w:r>
            <w:proofErr w:type="gramStart"/>
            <w:r>
              <w:rPr>
                <w:rFonts w:ascii="宋体" w:hAnsi="宋体" w:cs="宋体" w:hint="eastAsia"/>
                <w:bCs/>
                <w:color w:val="000000"/>
                <w:szCs w:val="21"/>
                <w:lang w:bidi="ar"/>
              </w:rPr>
              <w:t>加工翻样工作</w:t>
            </w:r>
            <w:proofErr w:type="gramEnd"/>
            <w:r>
              <w:rPr>
                <w:rFonts w:ascii="宋体" w:hAnsi="宋体" w:cs="宋体" w:hint="eastAsia"/>
                <w:bCs/>
                <w:color w:val="000000"/>
                <w:szCs w:val="21"/>
                <w:lang w:bidi="ar"/>
              </w:rPr>
              <w:t>，并编制相应的需用量计划。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（2）根据需用计划，向有关厂家提出加工订货计划要求，并签订订货合同。</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（3）组织构（配）件和设备计划进场，按施工平面布置</w:t>
            </w:r>
            <w:proofErr w:type="gramStart"/>
            <w:r>
              <w:rPr>
                <w:rFonts w:ascii="宋体" w:hAnsi="宋体" w:cs="宋体" w:hint="eastAsia"/>
                <w:bCs/>
                <w:color w:val="000000"/>
                <w:szCs w:val="21"/>
                <w:lang w:bidi="ar"/>
              </w:rPr>
              <w:t>图做好</w:t>
            </w:r>
            <w:proofErr w:type="gramEnd"/>
            <w:r>
              <w:rPr>
                <w:rFonts w:ascii="宋体" w:hAnsi="宋体" w:cs="宋体" w:hint="eastAsia"/>
                <w:bCs/>
                <w:color w:val="000000"/>
                <w:szCs w:val="21"/>
                <w:lang w:bidi="ar"/>
              </w:rPr>
              <w:t>存放及保管工作。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（4）严格验收、检查、核对材料的数量和规格，做好材料试验及检验工作，保证施工质量。</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（三）施工机具准备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各种土方机械、混凝土、砂浆搅拌设备、垂直及水平运输机械、钢筋加工设备、木工机械、焊接设备、打夯机、排水设备等应根据施工方案，对施工机具配备的要求、数量以及施工进度进行安排，编制施工机具需用量计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（2）拟由本企业内部负责解决的施工机具，应根据需用量计划组织落实，确保按期供应。</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（3）对施工企业缺少且需要的施工机具，应与有关方面签订订购和租赁合同，以保证施工需要。</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对于大型施工机械（如塔式起重机、挖土机、桩基设备等）的需求量和实践，应向有关方面（如专业分包单位）联系，提出要求，在落实后签订有关分包合同，并为大型机械按期进场做好现场有关准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安装、调试施工机具，按照施工机具需用量计划，组织施工机具进场，根据施工总平面图将施工机具安置在规定的地方或仓库。对施工机具要进行就位、搭棚、接电源、保养、调试等工作。所有施工机具都必须在使用前进行检查和试运转。</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（四）生产工艺设备准备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订购生产用的生产工艺设备，要注意交货时间与土建进度密切配合，因为，某些庞大设备的安装往往要与土建施工穿插进行，如果土建全部完成或封顶后，安装会有困难，故各种设备的交货时间要与安装时间密切配合，它将直接影响建设工期。准备时按照施工项目工艺流程及施工设备的布置图，提出工艺设备的名称、型号、生产能力和需用量，确定分期分批进场时间和保管方式，编制工艺设备需用量计划，为组织运输、确定堆场面积提供依据。</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（五）运输设备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（1）根据上述四项需用量计划，编制运输需用量计划，并组织落实运输工具。</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（2）按照上述四项需用量计划明确的进场日期，联系和调配所需运输工具，确保材料、构（配）件和机具设备按期进场。</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（六）强化施工物资价格管理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（1）建立市场信息制度，定期收集、披露市场物资价格信息，提高透明度。</w:t>
            </w:r>
          </w:p>
          <w:p w:rsidR="008B64A4" w:rsidRDefault="00426513">
            <w:pPr>
              <w:ind w:firstLineChars="200" w:firstLine="420"/>
              <w:rPr>
                <w:rFonts w:ascii="宋体" w:hAnsi="宋体" w:cs="宋体"/>
                <w:b/>
                <w:color w:val="000000"/>
                <w:szCs w:val="21"/>
                <w:lang w:bidi="ar"/>
              </w:rPr>
            </w:pPr>
            <w:r>
              <w:rPr>
                <w:rFonts w:ascii="宋体" w:hAnsi="宋体" w:cs="宋体" w:hint="eastAsia"/>
                <w:bCs/>
                <w:color w:val="000000"/>
                <w:szCs w:val="21"/>
                <w:lang w:bidi="ar"/>
              </w:rPr>
              <w:t>（2）在市场价格信息指导下，“货比三家”，选优进货；对大宗物资的采购要采取招标采购方式，在保证物资质量和工程质量的前提下，降低成本、提高效益。</w:t>
            </w:r>
          </w:p>
          <w:p w:rsidR="008B64A4" w:rsidRDefault="004265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通过教师讲解，了解资源准备的基本理论知识。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lastRenderedPageBreak/>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lastRenderedPageBreak/>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资源准备，让学生知道对大宗物资</w:t>
            </w:r>
            <w:r>
              <w:rPr>
                <w:rFonts w:ascii="宋体" w:hAnsi="宋体" w:cs="宋体" w:hint="eastAsia"/>
                <w:b/>
                <w:kern w:val="0"/>
                <w:szCs w:val="21"/>
                <w:lang w:bidi="ar"/>
              </w:rPr>
              <w:lastRenderedPageBreak/>
              <w:t>的采购要采取招标采购方式，确保采购过程公平公正，在满足物资质量和工程质量的前提下，降低成本，提高效益。</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lastRenderedPageBreak/>
              <w:t>通过对所学知识的回</w:t>
            </w:r>
            <w:r>
              <w:rPr>
                <w:rFonts w:ascii="宋体" w:hAnsi="宋体" w:cs="宋体" w:hint="eastAsia"/>
                <w:szCs w:val="21"/>
                <w:lang w:bidi="ar"/>
              </w:rPr>
              <w:lastRenderedPageBreak/>
              <w:t>顾，培养学生的归纳总结能力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简述劳动力组织准备。</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p>
        </w:tc>
      </w:tr>
      <w:tr w:rsidR="008B64A4">
        <w:trPr>
          <w:trHeight w:val="159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展示冬期施工准备</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一、冬期施工准备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组织措施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（1）合理安排施工进度计划。冬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条件差、技术要求高、费用增加，因此，要合理安排施工进度计划，尽量安排保证施工质量且费用增加不多的项目在冬期施工，如吊装、打桩、室内装饰装修等工程；而费用增加较多又不容易保证质量的项目则不宜安排在冬期施工，如土方、基础、外装修、屋面防水等工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（2）进行冬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的工程项目，在入冬前应组织编制冬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方案，结合工程实际及施工经验等进行，编制可依据《建筑工程冬期施工规程》（JGJ/T 104-2011）。编制的原则是：确保工程质量，经济合理，使增加的费用最少；所需的热源和材料有可靠来源，并尽量减少能源消耗；确保能缩短工期。冬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方案应包括施工程序，施工方法，现场布置，设备、材料、能源、工具的供应计划，安全防火措施，测温制度和质量检查制度等。方案确定后，要组织有关人员进行学习，并向队组进行交底。</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（3）组织人员培训。进入冬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前，对掺外加剂人员、测温保温人员、锅炉司炉工和火炉管理人员，应专门组织技术业务培训，学习本工作范围内的有关知识，明确职责，经考试合格后，方可上岗工作。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（4）与当地气象台站保持联系，及时接收天气预报，防止寒流突然袭击。</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（5）安排专人测量施工期间的室外气温、暖棚内气温、砂浆温度、混凝土的温度，并做好记录。</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图纸准备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凡进行冬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的工程项目，必须符合施工图纸，查对其是否能适应冬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要求。如墙体的高厚比、横墙间距等有关的结构稳定性，现浇改为预制，以及工程结构能否在寒冷状态下安全过冬等问题，应通过图纸会审解决。</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 现场准备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（1）根据实物工程量提前组织有关机具、外加剂和保温材料、测温材料进场。</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（2）搭建加热用的锅炉房、搅拌站、敷设管道，对锅炉</w:t>
            </w:r>
            <w:proofErr w:type="gramStart"/>
            <w:r>
              <w:rPr>
                <w:rFonts w:ascii="宋体" w:hAnsi="宋体" w:cs="宋体" w:hint="eastAsia"/>
                <w:bCs/>
                <w:color w:val="000000"/>
                <w:szCs w:val="21"/>
                <w:lang w:bidi="ar"/>
              </w:rPr>
              <w:lastRenderedPageBreak/>
              <w:t>进行试火试压</w:t>
            </w:r>
            <w:proofErr w:type="gramEnd"/>
            <w:r>
              <w:rPr>
                <w:rFonts w:ascii="宋体" w:hAnsi="宋体" w:cs="宋体" w:hint="eastAsia"/>
                <w:bCs/>
                <w:color w:val="000000"/>
                <w:szCs w:val="21"/>
                <w:lang w:bidi="ar"/>
              </w:rPr>
              <w:t>，对各种加热的材料、设备要检查其安全可靠性。</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（3）计算变压器容量，接通电源。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（4）对工地的临时给水排水管道及石灰膏等材料做好保温防冻工作，防止道路积水成冰，及时清扫积雪，保证运输顺利。</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（5）做好冬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混凝土、砂浆及掺外加剂的试</w:t>
            </w:r>
            <w:proofErr w:type="gramStart"/>
            <w:r>
              <w:rPr>
                <w:rFonts w:ascii="宋体" w:hAnsi="宋体" w:cs="宋体" w:hint="eastAsia"/>
                <w:bCs/>
                <w:color w:val="000000"/>
                <w:szCs w:val="21"/>
                <w:lang w:bidi="ar"/>
              </w:rPr>
              <w:t>配试验</w:t>
            </w:r>
            <w:proofErr w:type="gramEnd"/>
            <w:r>
              <w:rPr>
                <w:rFonts w:ascii="宋体" w:hAnsi="宋体" w:cs="宋体" w:hint="eastAsia"/>
                <w:bCs/>
                <w:color w:val="000000"/>
                <w:szCs w:val="21"/>
                <w:lang w:bidi="ar"/>
              </w:rPr>
              <w:t>工作，提出施工配合比。</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（6）做好室内施工项目的保温，如先完成供热系统、安装好门窗玻璃等，以保证室内其他项目能顺利施工。</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 安全与防火</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时，要采取防滑措施。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（2）大雪后，必须将架子上的积雪清扫干净，并检查马道平台，如有松动下沉现象，务必及时处理。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（3）施工时如接触气源、热水，要防止烫伤；使用氯化钙、漂白粉时，要防止腐蚀皮肤。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（4）亚硝酸钠有剧毒，要严加保管，防止突发性食物中毒。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（5）对现场火源要加强管理；使用天然气、煤气时，要防止爆炸；使用焦炭炉、煤炉或天然气、煤气时，应注意通风换气，防止煤气中毒。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（6）电源开关、控制箱等设施要加锁，并设专人负责管理，防止漏电、触电。</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二、雨期施工准备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由于雨期降水量大、延续时间长、地下水位高，并伴有雷电、道路泥泞、渗漏现象，所以在多雨地区，要认真做好雨季施工准备，这对于提高施工的连续性、均衡性，增加全年施工天数具有重要作用。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雨</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的重点准备工作如下：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做好现场排水准备工作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应针对现场具体情况，做好施工现场排水防洪准备工作，开挖排水沟渠，准备好抽水设备，防止现场积水。</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在施工进度安排上，注意晴雨结合</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为了避免雨期窝工，一般在雨期到来之前，应多安排土方、基础、室外及屋面等不宜在雨</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的项目，多留一些室内工作在雨期进行。</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 做好运输道路的维护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雨期前检查道路边坡排水，适当提高路面高度，防止路面凹陷，确保施工现场内外的交通畅通。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 做好物资的储存</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在雨期前，应多储存一些物资，减少雨天的运输量，节约施工费用。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 做好机具设备等的保护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对现场各种机具、电器、工棚都应加强检查，尤其是脚手架、塔吊、井架等，要采取防倒塌、防雷击、防漏电等一系列</w:t>
            </w:r>
            <w:r>
              <w:rPr>
                <w:rFonts w:ascii="宋体" w:hAnsi="宋体" w:cs="宋体" w:hint="eastAsia"/>
                <w:bCs/>
                <w:color w:val="000000"/>
                <w:szCs w:val="21"/>
                <w:lang w:bidi="ar"/>
              </w:rPr>
              <w:lastRenderedPageBreak/>
              <w:t>技术措施。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 采取有效措施，加强施工管理</w:t>
            </w:r>
          </w:p>
          <w:p w:rsidR="008B64A4" w:rsidRDefault="00426513">
            <w:pPr>
              <w:ind w:firstLineChars="200" w:firstLine="420"/>
              <w:rPr>
                <w:rFonts w:ascii="宋体" w:hAnsi="宋体" w:cs="宋体"/>
                <w:b/>
                <w:color w:val="000000"/>
                <w:szCs w:val="21"/>
                <w:lang w:bidi="ar"/>
              </w:rPr>
            </w:pPr>
            <w:r>
              <w:rPr>
                <w:rFonts w:ascii="宋体" w:hAnsi="宋体" w:cs="宋体" w:hint="eastAsia"/>
                <w:bCs/>
                <w:color w:val="000000"/>
                <w:szCs w:val="21"/>
                <w:lang w:bidi="ar"/>
              </w:rPr>
              <w:t>要认真编制雨</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的安全措施，防雷、防电、防渗漏，加强对职工的教育，防止各种事故的发生。</w:t>
            </w:r>
          </w:p>
          <w:p w:rsidR="008B64A4" w:rsidRDefault="004265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通过教师讲解，了解冬期施工准备的基本理论知识。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冬期施工准备，让学生知道在冬期施工准备时，加强对职工的教育，防止各种事故的发生。</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简述雨期施工准备。</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p>
        </w:tc>
      </w:tr>
      <w:tr w:rsidR="008B64A4">
        <w:trPr>
          <w:trHeight w:val="1325"/>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展示施工准备工作计划</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任务导入</w:t>
            </w:r>
          </w:p>
          <w:p w:rsidR="008B64A4" w:rsidRDefault="00426513" w:rsidP="00426513">
            <w:pPr>
              <w:ind w:firstLineChars="200" w:firstLine="422"/>
              <w:rPr>
                <w:rFonts w:ascii="宋体" w:hAnsi="宋体" w:cs="宋体"/>
                <w:bCs/>
                <w:color w:val="000000"/>
                <w:szCs w:val="21"/>
                <w:lang w:bidi="ar"/>
              </w:rPr>
            </w:pPr>
            <w:r>
              <w:rPr>
                <w:rFonts w:ascii="宋体" w:hAnsi="宋体" w:cs="宋体" w:hint="eastAsia"/>
                <w:b/>
                <w:color w:val="000000"/>
                <w:szCs w:val="21"/>
                <w:lang w:bidi="ar"/>
              </w:rPr>
              <w:t>一、任务主题</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针对某工程，编制施工准备工作计划。</w:t>
            </w:r>
          </w:p>
          <w:p w:rsidR="008B64A4" w:rsidRDefault="00426513" w:rsidP="00DC252F">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工程概况：某工程地下为人防地下室，地上为框架 12 层结构，工程总建筑面积约34 694 m</w:t>
            </w:r>
            <w:r>
              <w:rPr>
                <w:rFonts w:ascii="宋体" w:hAnsi="宋体" w:cs="宋体" w:hint="eastAsia"/>
                <w:bCs/>
                <w:color w:val="000000"/>
                <w:szCs w:val="21"/>
                <w:vertAlign w:val="superscript"/>
                <w:lang w:bidi="ar"/>
              </w:rPr>
              <w:t>2</w:t>
            </w:r>
            <w:r>
              <w:rPr>
                <w:rFonts w:ascii="宋体" w:hAnsi="宋体" w:cs="宋体" w:hint="eastAsia"/>
                <w:bCs/>
                <w:color w:val="000000"/>
                <w:szCs w:val="21"/>
                <w:lang w:bidi="ar"/>
              </w:rPr>
              <w:t>。本工程建筑设计使用年限为 50 年，建筑物耐火等级为一级，本工程抗震烈度 6 度。</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二、知识准备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（1）原始资料调查分析。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（2）技术资料准备。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（3）现场准备。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（4）资源准备。</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任务实施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工程施工准备工作计划从内容上分为原始资料调查分析、技术资料准备、现场准备、资源准备（物资准备、劳动力组织准备）等。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原始资料调查分析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（1）自然条件调查分析。调查建设地区的气象、地形、工程地质、水文地质、施工场地地下和地上障碍物。</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（2）技术经济条件调查分析。调查建材生产企业、地方资源的生产供应情况，交通运输和水电供应情况。</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（3）根据施工图纸所确定的工作量，施工组织设计拟定的施工方法和建筑工程预算定额，编制施工图预算。</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技术资料准备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（1）熟悉和审查施工图纸。</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1）检查施工图纸是否完整和齐全，施工图纸是否符合国家有关工程设计和施工的规范和要求。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2）施工图纸与其说明在内容上是否一致，施工图纸的各</w:t>
            </w:r>
            <w:r>
              <w:rPr>
                <w:rFonts w:ascii="宋体" w:hAnsi="宋体" w:cs="宋体" w:hint="eastAsia"/>
                <w:bCs/>
                <w:color w:val="000000"/>
                <w:szCs w:val="21"/>
                <w:lang w:bidi="ar"/>
              </w:rPr>
              <w:lastRenderedPageBreak/>
              <w:t>组成部分间是否矛盾。</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3）建筑图同其相关的结构图，在尺寸、坐标、标高和说明方面是否一致，技术要求是否明确。</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4）基础设计同建造地点的工程地质和水文地质条件是否一致，同周边建筑物在施工时有否影响，弄清有没有原有的地下管线、地下构筑物以及是否会对新造建筑施工有影响。</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5）掌握拟建工程的建筑和结构的形式和特点，需要采取哪些新技术。对于技术含量高、施工难度大的分部（项）工程，要审查现有的施工技术和管理水平是否能满足工期、质量要求。</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（2）编制专项施工方案。</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施工方案汇总，见表 1-5。</w:t>
            </w:r>
          </w:p>
          <w:p w:rsidR="008B64A4" w:rsidRDefault="00426513">
            <w:pPr>
              <w:ind w:firstLineChars="200" w:firstLine="420"/>
            </w:pPr>
            <w:r>
              <w:rPr>
                <w:noProof/>
              </w:rPr>
              <w:drawing>
                <wp:inline distT="0" distB="0" distL="114300" distR="114300">
                  <wp:extent cx="2218690" cy="1749425"/>
                  <wp:effectExtent l="0" t="0" r="1651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218690" cy="1749425"/>
                          </a:xfrm>
                          <a:prstGeom prst="rect">
                            <a:avLst/>
                          </a:prstGeom>
                          <a:noFill/>
                          <a:ln>
                            <a:noFill/>
                          </a:ln>
                        </pic:spPr>
                      </pic:pic>
                    </a:graphicData>
                  </a:graphic>
                </wp:inline>
              </w:drawing>
            </w:r>
          </w:p>
          <w:p w:rsidR="008B64A4" w:rsidRDefault="00426513">
            <w:pPr>
              <w:ind w:firstLineChars="200" w:firstLine="420"/>
            </w:pPr>
            <w:r>
              <w:rPr>
                <w:rFonts w:hint="eastAsia"/>
              </w:rPr>
              <w:t xml:space="preserve">3. </w:t>
            </w:r>
            <w:r>
              <w:rPr>
                <w:rFonts w:hint="eastAsia"/>
              </w:rPr>
              <w:t>现场准备</w:t>
            </w:r>
          </w:p>
          <w:p w:rsidR="008B64A4" w:rsidRDefault="00426513">
            <w:pPr>
              <w:ind w:firstLineChars="200" w:firstLine="420"/>
            </w:pPr>
            <w:r>
              <w:rPr>
                <w:rFonts w:hint="eastAsia"/>
              </w:rPr>
              <w:t>（</w:t>
            </w:r>
            <w:r>
              <w:rPr>
                <w:rFonts w:hint="eastAsia"/>
              </w:rPr>
              <w:t>1</w:t>
            </w:r>
            <w:r>
              <w:rPr>
                <w:rFonts w:hint="eastAsia"/>
              </w:rPr>
              <w:t>）施工现场控制网测量。根据给定永久性坐标和高程，按照建筑总平面图要求，进行施工场地控制网测量，设置场区永久性控制测量标桩。</w:t>
            </w:r>
          </w:p>
          <w:p w:rsidR="008B64A4" w:rsidRDefault="00426513">
            <w:pPr>
              <w:ind w:firstLineChars="200" w:firstLine="420"/>
            </w:pPr>
            <w:r>
              <w:rPr>
                <w:rFonts w:hint="eastAsia"/>
              </w:rPr>
              <w:t>（</w:t>
            </w:r>
            <w:r>
              <w:rPr>
                <w:rFonts w:hint="eastAsia"/>
              </w:rPr>
              <w:t>2</w:t>
            </w:r>
            <w:r>
              <w:rPr>
                <w:rFonts w:hint="eastAsia"/>
              </w:rPr>
              <w:t>）做好“四通一平”，认真设置消火栓。</w:t>
            </w:r>
          </w:p>
          <w:p w:rsidR="008B64A4" w:rsidRDefault="00426513">
            <w:pPr>
              <w:ind w:firstLineChars="200" w:firstLine="420"/>
            </w:pPr>
            <w:r>
              <w:rPr>
                <w:rFonts w:hint="eastAsia"/>
              </w:rPr>
              <w:t>（</w:t>
            </w:r>
            <w:r>
              <w:rPr>
                <w:rFonts w:hint="eastAsia"/>
              </w:rPr>
              <w:t>3</w:t>
            </w:r>
            <w:r>
              <w:rPr>
                <w:rFonts w:hint="eastAsia"/>
              </w:rPr>
              <w:t>）建造施工设施。按照施工平面图和施工设施需要量计划，建造各项施工设施，为正式开工准备好用房。</w:t>
            </w:r>
          </w:p>
          <w:p w:rsidR="008B64A4" w:rsidRDefault="00426513">
            <w:pPr>
              <w:ind w:firstLineChars="200" w:firstLine="420"/>
            </w:pPr>
            <w:r>
              <w:rPr>
                <w:rFonts w:hint="eastAsia"/>
              </w:rPr>
              <w:t>（</w:t>
            </w:r>
            <w:r>
              <w:rPr>
                <w:rFonts w:hint="eastAsia"/>
              </w:rPr>
              <w:t>4</w:t>
            </w:r>
            <w:r>
              <w:rPr>
                <w:rFonts w:hint="eastAsia"/>
              </w:rPr>
              <w:t>）组织施工机具进场。根据施工机具需要量计划，按施工平面图要求，组织施工机械、设备和工具进场，按规定地点和方式存放，并应进行相应的保养和试运转等项工作。</w:t>
            </w:r>
          </w:p>
          <w:p w:rsidR="008B64A4" w:rsidRDefault="00426513">
            <w:pPr>
              <w:ind w:firstLineChars="200" w:firstLine="420"/>
            </w:pPr>
            <w:r>
              <w:rPr>
                <w:rFonts w:hint="eastAsia"/>
              </w:rPr>
              <w:t>（</w:t>
            </w:r>
            <w:r>
              <w:rPr>
                <w:rFonts w:hint="eastAsia"/>
              </w:rPr>
              <w:t>5</w:t>
            </w:r>
            <w:r>
              <w:rPr>
                <w:rFonts w:hint="eastAsia"/>
              </w:rPr>
              <w:t>）组织建筑材料进场。根据建筑材料、构（配）件和制品需要量计划，组织其进场，按规定地点和方式储存或堆放。</w:t>
            </w:r>
          </w:p>
          <w:p w:rsidR="008B64A4" w:rsidRDefault="00426513">
            <w:pPr>
              <w:ind w:firstLineChars="200" w:firstLine="420"/>
            </w:pPr>
            <w:r>
              <w:rPr>
                <w:rFonts w:hint="eastAsia"/>
              </w:rPr>
              <w:t>（</w:t>
            </w:r>
            <w:r>
              <w:rPr>
                <w:rFonts w:hint="eastAsia"/>
              </w:rPr>
              <w:t>6</w:t>
            </w:r>
            <w:r>
              <w:rPr>
                <w:rFonts w:hint="eastAsia"/>
              </w:rPr>
              <w:t>）拟定有关试验、试制新技术、新材料的计划。建筑材料进场后，应进行各项材料的试验、检验。对于新技术项目，应拟定相应试制和试验计划，并均应在应用前实施。</w:t>
            </w:r>
          </w:p>
          <w:p w:rsidR="008B64A4" w:rsidRDefault="00426513">
            <w:pPr>
              <w:ind w:firstLineChars="200" w:firstLine="420"/>
            </w:pPr>
            <w:r>
              <w:rPr>
                <w:rFonts w:hint="eastAsia"/>
              </w:rPr>
              <w:t xml:space="preserve">4. </w:t>
            </w:r>
            <w:r>
              <w:rPr>
                <w:rFonts w:hint="eastAsia"/>
              </w:rPr>
              <w:t>物资准备</w:t>
            </w:r>
          </w:p>
          <w:p w:rsidR="008B64A4" w:rsidRDefault="00426513">
            <w:pPr>
              <w:ind w:firstLineChars="200" w:firstLine="420"/>
            </w:pPr>
            <w:r>
              <w:rPr>
                <w:rFonts w:hint="eastAsia"/>
              </w:rPr>
              <w:t>（</w:t>
            </w:r>
            <w:r>
              <w:rPr>
                <w:rFonts w:hint="eastAsia"/>
              </w:rPr>
              <w:t>1</w:t>
            </w:r>
            <w:r>
              <w:rPr>
                <w:rFonts w:hint="eastAsia"/>
              </w:rPr>
              <w:t>）材料的准备。</w:t>
            </w:r>
          </w:p>
          <w:p w:rsidR="008B64A4" w:rsidRDefault="00426513">
            <w:pPr>
              <w:ind w:firstLineChars="200" w:firstLine="420"/>
            </w:pPr>
            <w:r>
              <w:rPr>
                <w:rFonts w:hint="eastAsia"/>
              </w:rPr>
              <w:t>1</w:t>
            </w:r>
            <w:r>
              <w:rPr>
                <w:rFonts w:hint="eastAsia"/>
              </w:rPr>
              <w:t>）根据施工组织设计中的施工进度计划和施工预算中的工料分析，编制工程所需材料用量计划，作备料、供料和确定仓库、堆场面积及组织运输的依据。</w:t>
            </w:r>
          </w:p>
          <w:p w:rsidR="008B64A4" w:rsidRDefault="00426513">
            <w:pPr>
              <w:ind w:firstLineChars="200" w:firstLine="420"/>
            </w:pPr>
            <w:r>
              <w:rPr>
                <w:rFonts w:hint="eastAsia"/>
              </w:rPr>
              <w:t>2</w:t>
            </w:r>
            <w:r>
              <w:rPr>
                <w:rFonts w:hint="eastAsia"/>
              </w:rPr>
              <w:t>）根据材料需求量计划，做好材料的申请、订货和采购工作，使计划得以落实。</w:t>
            </w:r>
          </w:p>
          <w:p w:rsidR="008B64A4" w:rsidRDefault="00426513">
            <w:pPr>
              <w:ind w:firstLineChars="200" w:firstLine="420"/>
            </w:pPr>
            <w:r>
              <w:rPr>
                <w:rFonts w:hint="eastAsia"/>
              </w:rPr>
              <w:t>3</w:t>
            </w:r>
            <w:r>
              <w:rPr>
                <w:rFonts w:hint="eastAsia"/>
              </w:rPr>
              <w:t>）组织材料按计划进场，并做好验收保管工作。</w:t>
            </w:r>
          </w:p>
          <w:p w:rsidR="008B64A4" w:rsidRDefault="00426513">
            <w:pPr>
              <w:ind w:firstLineChars="200" w:firstLine="420"/>
            </w:pPr>
            <w:r>
              <w:rPr>
                <w:rFonts w:hint="eastAsia"/>
              </w:rPr>
              <w:lastRenderedPageBreak/>
              <w:t>（</w:t>
            </w:r>
            <w:r>
              <w:rPr>
                <w:rFonts w:hint="eastAsia"/>
              </w:rPr>
              <w:t>2</w:t>
            </w:r>
            <w:r>
              <w:rPr>
                <w:rFonts w:hint="eastAsia"/>
              </w:rPr>
              <w:t>）构（配）件及设备加工订货准备。</w:t>
            </w:r>
          </w:p>
          <w:p w:rsidR="008B64A4" w:rsidRDefault="00426513">
            <w:pPr>
              <w:ind w:firstLineChars="200" w:firstLine="420"/>
            </w:pPr>
            <w:r>
              <w:rPr>
                <w:rFonts w:hint="eastAsia"/>
              </w:rPr>
              <w:t>1</w:t>
            </w:r>
            <w:r>
              <w:rPr>
                <w:rFonts w:hint="eastAsia"/>
              </w:rPr>
              <w:t>）根据施工进度计划及施工预算所提供的各种构（配）件及设备数量，做好</w:t>
            </w:r>
            <w:proofErr w:type="gramStart"/>
            <w:r>
              <w:rPr>
                <w:rFonts w:hint="eastAsia"/>
              </w:rPr>
              <w:t>翻样加工</w:t>
            </w:r>
            <w:proofErr w:type="gramEnd"/>
            <w:r>
              <w:rPr>
                <w:rFonts w:hint="eastAsia"/>
              </w:rPr>
              <w:t>工作，并编制相应的需求量计划。</w:t>
            </w:r>
          </w:p>
          <w:p w:rsidR="008B64A4" w:rsidRDefault="00426513">
            <w:pPr>
              <w:ind w:firstLineChars="200" w:firstLine="420"/>
            </w:pPr>
            <w:r>
              <w:rPr>
                <w:rFonts w:hint="eastAsia"/>
              </w:rPr>
              <w:t>2</w:t>
            </w:r>
            <w:r>
              <w:rPr>
                <w:rFonts w:hint="eastAsia"/>
              </w:rPr>
              <w:t>）根据需求量计划，向有关厂家提出加工订货计划要求，并签订订货合同，产品质量技术验收标准。</w:t>
            </w:r>
          </w:p>
          <w:p w:rsidR="008B64A4" w:rsidRDefault="00426513">
            <w:pPr>
              <w:ind w:firstLineChars="200" w:firstLine="420"/>
            </w:pPr>
            <w:r>
              <w:rPr>
                <w:rFonts w:hint="eastAsia"/>
              </w:rPr>
              <w:t>3</w:t>
            </w:r>
            <w:r>
              <w:rPr>
                <w:rFonts w:hint="eastAsia"/>
              </w:rPr>
              <w:t>）组织构（配）件和设备按计划进场，按施工平面布置</w:t>
            </w:r>
            <w:proofErr w:type="gramStart"/>
            <w:r>
              <w:rPr>
                <w:rFonts w:hint="eastAsia"/>
              </w:rPr>
              <w:t>图做好</w:t>
            </w:r>
            <w:proofErr w:type="gramEnd"/>
            <w:r>
              <w:rPr>
                <w:rFonts w:hint="eastAsia"/>
              </w:rPr>
              <w:t>存放及保管工作。</w:t>
            </w:r>
          </w:p>
          <w:p w:rsidR="008B64A4" w:rsidRDefault="00426513">
            <w:pPr>
              <w:ind w:firstLineChars="200" w:firstLine="420"/>
            </w:pPr>
            <w:r>
              <w:rPr>
                <w:rFonts w:hint="eastAsia"/>
              </w:rPr>
              <w:t>（</w:t>
            </w:r>
            <w:r>
              <w:rPr>
                <w:rFonts w:hint="eastAsia"/>
              </w:rPr>
              <w:t>3</w:t>
            </w:r>
            <w:r>
              <w:rPr>
                <w:rFonts w:hint="eastAsia"/>
              </w:rPr>
              <w:t>）施工机具的准备。</w:t>
            </w:r>
          </w:p>
          <w:p w:rsidR="008B64A4" w:rsidRDefault="00426513">
            <w:pPr>
              <w:ind w:firstLineChars="200" w:firstLine="420"/>
            </w:pPr>
            <w:r>
              <w:rPr>
                <w:rFonts w:hint="eastAsia"/>
              </w:rPr>
              <w:t>1</w:t>
            </w:r>
            <w:r>
              <w:rPr>
                <w:rFonts w:hint="eastAsia"/>
              </w:rPr>
              <w:t>）根据施工组织设计中确定的施工方法，施工机具配备要求、数量及施工进度安排，编制施工机具需求量计划。</w:t>
            </w:r>
          </w:p>
          <w:p w:rsidR="008B64A4" w:rsidRDefault="00426513">
            <w:pPr>
              <w:ind w:firstLineChars="200" w:firstLine="420"/>
            </w:pPr>
            <w:r>
              <w:rPr>
                <w:rFonts w:hint="eastAsia"/>
              </w:rPr>
              <w:t>2</w:t>
            </w:r>
            <w:r>
              <w:rPr>
                <w:rFonts w:hint="eastAsia"/>
              </w:rPr>
              <w:t>）对大型施工机械（如吊机、挖土机等），提出需求量和时间要求，并提前通知专用设备进场时间和衔接工作，准时运抵现场，并做好施工现场准备工作。</w:t>
            </w:r>
          </w:p>
          <w:p w:rsidR="008B64A4" w:rsidRDefault="00426513">
            <w:pPr>
              <w:ind w:firstLineChars="200" w:firstLine="420"/>
            </w:pPr>
            <w:r>
              <w:rPr>
                <w:rFonts w:hint="eastAsia"/>
              </w:rPr>
              <w:t>3</w:t>
            </w:r>
            <w:r>
              <w:rPr>
                <w:rFonts w:hint="eastAsia"/>
              </w:rPr>
              <w:t>）运输的准备：</w:t>
            </w:r>
          </w:p>
          <w:p w:rsidR="008B64A4" w:rsidRDefault="00426513">
            <w:pPr>
              <w:ind w:firstLineChars="200" w:firstLine="420"/>
            </w:pPr>
            <w:r>
              <w:rPr>
                <w:rFonts w:hint="eastAsia"/>
              </w:rPr>
              <w:t>①根据上述三项需求量计划，编制运输需求量计划，并组织落实运输工具。</w:t>
            </w:r>
          </w:p>
          <w:p w:rsidR="008B64A4" w:rsidRDefault="00426513">
            <w:pPr>
              <w:ind w:firstLineChars="200" w:firstLine="420"/>
            </w:pPr>
            <w:r>
              <w:rPr>
                <w:rFonts w:hint="eastAsia"/>
              </w:rPr>
              <w:t>②与外界进行协调，确定合理的运输路线。</w:t>
            </w:r>
          </w:p>
          <w:p w:rsidR="008B64A4" w:rsidRDefault="00426513">
            <w:pPr>
              <w:ind w:firstLineChars="200" w:firstLine="420"/>
            </w:pPr>
            <w:r>
              <w:rPr>
                <w:rFonts w:hint="eastAsia"/>
              </w:rPr>
              <w:t xml:space="preserve">5. </w:t>
            </w:r>
            <w:r>
              <w:rPr>
                <w:rFonts w:hint="eastAsia"/>
              </w:rPr>
              <w:t>劳动力组织准备</w:t>
            </w:r>
          </w:p>
          <w:p w:rsidR="008B64A4" w:rsidRDefault="00426513">
            <w:pPr>
              <w:ind w:firstLineChars="200" w:firstLine="420"/>
            </w:pPr>
            <w:r>
              <w:rPr>
                <w:rFonts w:hint="eastAsia"/>
              </w:rPr>
              <w:t>（</w:t>
            </w:r>
            <w:r>
              <w:rPr>
                <w:rFonts w:hint="eastAsia"/>
              </w:rPr>
              <w:t>1</w:t>
            </w:r>
            <w:r>
              <w:rPr>
                <w:rFonts w:hint="eastAsia"/>
              </w:rPr>
              <w:t>）建立施工项目领导机构。</w:t>
            </w:r>
          </w:p>
          <w:p w:rsidR="008B64A4" w:rsidRDefault="00426513">
            <w:pPr>
              <w:ind w:firstLineChars="200" w:firstLine="420"/>
            </w:pPr>
            <w:r>
              <w:rPr>
                <w:rFonts w:hint="eastAsia"/>
              </w:rPr>
              <w:t>根据工程规模、结构特点和复杂程度，确定施工项目领导机构的人选和名额；遵循合理分工与密切协作、因事设职与因职选人的原则，建立有施工经验、有开拓精神和工作效率高的施工项目领导机构。</w:t>
            </w:r>
          </w:p>
          <w:p w:rsidR="008B64A4" w:rsidRDefault="00426513">
            <w:pPr>
              <w:ind w:firstLineChars="200" w:firstLine="420"/>
            </w:pPr>
            <w:r>
              <w:rPr>
                <w:rFonts w:hint="eastAsia"/>
              </w:rPr>
              <w:t>（</w:t>
            </w:r>
            <w:r>
              <w:rPr>
                <w:rFonts w:hint="eastAsia"/>
              </w:rPr>
              <w:t>2</w:t>
            </w:r>
            <w:r>
              <w:rPr>
                <w:rFonts w:hint="eastAsia"/>
              </w:rPr>
              <w:t>）建立精干的工作队组。</w:t>
            </w:r>
          </w:p>
          <w:p w:rsidR="008B64A4" w:rsidRDefault="00426513">
            <w:pPr>
              <w:ind w:firstLineChars="200" w:firstLine="420"/>
            </w:pPr>
            <w:r>
              <w:rPr>
                <w:rFonts w:hint="eastAsia"/>
              </w:rPr>
              <w:t>根据采用的施工组织方式，确定合理的劳动组织，建立相应的工作队组。</w:t>
            </w:r>
          </w:p>
          <w:p w:rsidR="008B64A4" w:rsidRDefault="00426513">
            <w:pPr>
              <w:ind w:firstLineChars="200" w:firstLine="420"/>
            </w:pPr>
            <w:r>
              <w:rPr>
                <w:rFonts w:hint="eastAsia"/>
              </w:rPr>
              <w:t>（</w:t>
            </w:r>
            <w:r>
              <w:rPr>
                <w:rFonts w:hint="eastAsia"/>
              </w:rPr>
              <w:t>3</w:t>
            </w:r>
            <w:r>
              <w:rPr>
                <w:rFonts w:hint="eastAsia"/>
              </w:rPr>
              <w:t>）集结施工力量，组织劳动力进场。</w:t>
            </w:r>
          </w:p>
          <w:p w:rsidR="008B64A4" w:rsidRDefault="00426513">
            <w:pPr>
              <w:ind w:firstLineChars="200" w:firstLine="420"/>
            </w:pPr>
            <w:r>
              <w:rPr>
                <w:rFonts w:hint="eastAsia"/>
              </w:rPr>
              <w:t>按照开工日期和劳动力需要量计划，组织工人进场，安排好职工生活，并进行安全、防火和文明施工等教育。</w:t>
            </w:r>
          </w:p>
          <w:p w:rsidR="008B64A4" w:rsidRDefault="00426513">
            <w:pPr>
              <w:ind w:firstLineChars="200" w:firstLine="420"/>
            </w:pPr>
            <w:r>
              <w:rPr>
                <w:rFonts w:hint="eastAsia"/>
              </w:rPr>
              <w:t>（</w:t>
            </w:r>
            <w:r>
              <w:rPr>
                <w:rFonts w:hint="eastAsia"/>
              </w:rPr>
              <w:t>4</w:t>
            </w:r>
            <w:r>
              <w:rPr>
                <w:rFonts w:hint="eastAsia"/>
              </w:rPr>
              <w:t>）做好职工入场教育工作。</w:t>
            </w:r>
          </w:p>
          <w:p w:rsidR="008B64A4" w:rsidRDefault="00426513">
            <w:pPr>
              <w:ind w:firstLineChars="200" w:firstLine="420"/>
            </w:pPr>
            <w:r>
              <w:rPr>
                <w:rFonts w:hint="eastAsia"/>
              </w:rPr>
              <w:t>为落实施工计划和技术责任制，应按管理系统逐级进行交底。交底内容通常包括：工程施工进度计划和月、旬作业计划；各项安全技术措施、降低成本措施和质量保证措施；质量标准和验收规范要求；以及设计变更和技术核定事项等，都应详细交底，必要时进行现场示范；同时健全各项规章制度，加强遵纪守法教育。</w:t>
            </w:r>
          </w:p>
          <w:p w:rsidR="008B64A4" w:rsidRDefault="00426513">
            <w:pPr>
              <w:ind w:firstLineChars="200" w:firstLine="420"/>
            </w:pPr>
            <w:r>
              <w:rPr>
                <w:rFonts w:hint="eastAsia"/>
              </w:rPr>
              <w:t xml:space="preserve">6. </w:t>
            </w:r>
            <w:r>
              <w:rPr>
                <w:rFonts w:hint="eastAsia"/>
              </w:rPr>
              <w:t>季节性施工准备</w:t>
            </w:r>
          </w:p>
          <w:p w:rsidR="008B64A4" w:rsidRDefault="00426513">
            <w:pPr>
              <w:ind w:firstLineChars="200" w:firstLine="420"/>
            </w:pPr>
            <w:r>
              <w:rPr>
                <w:rFonts w:hint="eastAsia"/>
              </w:rPr>
              <w:t>按照施工组织设计要求，认真落实冬施、雨施和高温季节施工设施和技术组织措施。</w:t>
            </w:r>
          </w:p>
          <w:p w:rsidR="008B64A4" w:rsidRDefault="00426513">
            <w:pPr>
              <w:rPr>
                <w:rFonts w:ascii="宋体" w:hAnsi="宋体" w:cs="宋体"/>
                <w:color w:val="538135"/>
                <w:szCs w:val="21"/>
                <w:lang w:bidi="ar"/>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p w:rsidR="008B64A4" w:rsidRDefault="008B64A4">
            <w:pPr>
              <w:rPr>
                <w:rFonts w:ascii="宋体" w:hAnsi="宋体" w:cs="宋体"/>
                <w:color w:val="538135"/>
                <w:szCs w:val="21"/>
                <w:lang w:bidi="ar"/>
              </w:rPr>
            </w:pPr>
          </w:p>
          <w:p w:rsidR="008B64A4" w:rsidRDefault="008B64A4">
            <w:pPr>
              <w:rPr>
                <w:rFonts w:ascii="宋体" w:hAnsi="宋体" w:cs="宋体"/>
                <w:color w:val="538135"/>
                <w:szCs w:val="21"/>
                <w:lang w:bidi="ar"/>
              </w:rPr>
            </w:pP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通过教师讲解，了解施工准备工作计划的基本理论知识。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lastRenderedPageBreak/>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lastRenderedPageBreak/>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施工准备工作计划，让学生知道在</w:t>
            </w:r>
            <w:r>
              <w:rPr>
                <w:rFonts w:ascii="宋体" w:hAnsi="宋体" w:cs="宋体" w:hint="eastAsia"/>
                <w:b/>
                <w:kern w:val="0"/>
                <w:szCs w:val="21"/>
                <w:lang w:bidi="ar"/>
              </w:rPr>
              <w:lastRenderedPageBreak/>
              <w:t>劳动力组织准备时，遵循合理分工与密切协作、因事设职与因职选人的原则，建立有施工经验、开拓精神、工作高效的施工项目领导机构。</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lastRenderedPageBreak/>
              <w:t>通过对所学知识的回</w:t>
            </w:r>
            <w:r>
              <w:rPr>
                <w:rFonts w:ascii="宋体" w:hAnsi="宋体" w:cs="宋体" w:hint="eastAsia"/>
                <w:szCs w:val="21"/>
                <w:lang w:bidi="ar"/>
              </w:rPr>
              <w:lastRenderedPageBreak/>
              <w:t>顾，培养学生的归纳总结能力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简述施工准备工作计划编制的思路。</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p>
        </w:tc>
      </w:tr>
      <w:tr w:rsidR="008B64A4">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4A4" w:rsidRDefault="004265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展示施工准备实施内容</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任务导入</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一、任务主题</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某工程建筑类别为高层、框架、砖混建筑。列出施工准备实施的具体内容。</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二、知识准备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（1）原始资料的调查分析。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（2）技术资料准备。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（3）现场准备。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（4）资源准备（物资准备、劳动力组织准备）。</w:t>
            </w:r>
          </w:p>
          <w:p w:rsidR="008B64A4" w:rsidRDefault="00426513" w:rsidP="00426513">
            <w:pPr>
              <w:ind w:firstLineChars="200" w:firstLine="422"/>
              <w:rPr>
                <w:rFonts w:ascii="宋体" w:hAnsi="宋体" w:cs="宋体"/>
                <w:b/>
                <w:color w:val="000000"/>
                <w:szCs w:val="21"/>
                <w:lang w:bidi="ar"/>
              </w:rPr>
            </w:pPr>
            <w:r>
              <w:rPr>
                <w:rFonts w:ascii="宋体" w:hAnsi="宋体" w:cs="宋体" w:hint="eastAsia"/>
                <w:b/>
                <w:color w:val="000000"/>
                <w:szCs w:val="21"/>
                <w:lang w:bidi="ar"/>
              </w:rPr>
              <w:t>任务实施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原始资料的调查分析（略）</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技术资料准备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熟悉设计图纸：在施工前由建设单位提供土建、水、电、暖等各专业图纸，组织各专业施工人员认真熟悉图纸，进行图纸会审、参加设计交底，领会建设单位和设计单位的意图。根据设计要求提出本工程所需的规范、规程、标准、图集，统一到公司领取。使各专业施工人员明确本工程所执行的规范、规程、标准、图集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编制施工组织设计及分项工程施工方案。根据本工程的特点，对重点部位、特殊及关键过程制定预控措施。各方案及措施均需在施工前编制，并应符合规范要求，保证其有较高的科学性、针对性和可操作性。在各分项分部工程开始实施前 3 天完成。并及时上报监理方。</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（3）编制施工图预算，提出所需主要材料、构件、成品、半成品需用量计划，并做好各种加工制品的技术资料准备。开工前 3 天完成。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 现场准备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现场实际情况进行暂设布置和封挡并进行封闭式管理，对现场有关备用的设施、设备进行遮盖保护，配置作业面处的消防器材、消火栓、降尘、施工照明、动力管线等的设置。因建设单位未提供具体的可使用施工场地，临时水、电拟将原有接口接至施工作业面，现场布置先只考虑各个施工作业区的布置，施工作业区外的布置暂时不考虑。</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（1）临水方案。</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1）临水布置原则。</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本系统的设置主要是施工现场用水和消防用水，施工现场设有两个水井；一个</w:t>
            </w:r>
            <w:proofErr w:type="gramStart"/>
            <w:r>
              <w:rPr>
                <w:rFonts w:ascii="宋体" w:hAnsi="宋体" w:cs="宋体" w:hint="eastAsia"/>
                <w:bCs/>
                <w:color w:val="000000"/>
                <w:szCs w:val="21"/>
                <w:lang w:bidi="ar"/>
              </w:rPr>
              <w:t>供消</w:t>
            </w:r>
            <w:proofErr w:type="gramEnd"/>
            <w:r>
              <w:rPr>
                <w:rFonts w:ascii="宋体" w:hAnsi="宋体" w:cs="宋体" w:hint="eastAsia"/>
                <w:bCs/>
                <w:color w:val="000000"/>
                <w:szCs w:val="21"/>
                <w:lang w:bidi="ar"/>
              </w:rPr>
              <w:t>防与施工用水、一个供工人生活用水。（水井位置见现场布置图）由于业主提供的水井水压不能满足高层建筑的施工用水，而且管网内的流量和水位达不到施工现场所需用水量，因此在施工现场邻近增加储水池和加压水泵，而达到高层建筑施工用水的目的。</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本设计沿土建开挖线外围敷设室外消火栓系统给水主管，环管各处按用水点需要预留甩口，并按规范的间隔布置室外消火栓，消火栓具体现场平面图。</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管材的选用和连接方法；本工程生产施工用水全部采用 PPR 管热熔连接，最大限度地减少漏水点。</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2）现场临时用水量计算。</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①施工用水量计算。</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施工用水量 </w:t>
            </w:r>
            <w:r w:rsidRPr="003A2C5B">
              <w:rPr>
                <w:rFonts w:ascii="宋体" w:hAnsi="宋体" w:cs="宋体" w:hint="eastAsia"/>
                <w:bCs/>
                <w:i/>
                <w:color w:val="000000"/>
                <w:szCs w:val="21"/>
                <w:lang w:bidi="ar"/>
              </w:rPr>
              <w:t>q</w:t>
            </w:r>
            <w:r w:rsidRPr="003A2C5B">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为</w:t>
            </w:r>
          </w:p>
          <w:p w:rsidR="008B64A4" w:rsidRDefault="00426513">
            <w:pPr>
              <w:ind w:firstLineChars="200" w:firstLine="420"/>
            </w:pPr>
            <w:r>
              <w:rPr>
                <w:noProof/>
              </w:rPr>
              <w:drawing>
                <wp:inline distT="0" distB="0" distL="114300" distR="114300">
                  <wp:extent cx="1743075" cy="800100"/>
                  <wp:effectExtent l="0" t="0" r="952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743075" cy="800100"/>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式中， </w:t>
            </w:r>
            <w:r w:rsidRPr="003A2C5B">
              <w:rPr>
                <w:rFonts w:ascii="宋体" w:hAnsi="宋体" w:cs="宋体" w:hint="eastAsia"/>
                <w:bCs/>
                <w:i/>
                <w:color w:val="000000"/>
                <w:szCs w:val="21"/>
                <w:lang w:bidi="ar"/>
              </w:rPr>
              <w:t>K</w:t>
            </w:r>
            <w:r w:rsidRPr="003A2C5B">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——未预计的施工用水系数，取 1.15；</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K</w:t>
            </w:r>
            <w:r w:rsidRPr="003A2C5B">
              <w:rPr>
                <w:rFonts w:ascii="宋体" w:hAnsi="宋体" w:cs="宋体" w:hint="eastAsia"/>
                <w:bCs/>
                <w:color w:val="000000"/>
                <w:szCs w:val="21"/>
                <w:vertAlign w:val="subscript"/>
                <w:lang w:bidi="ar"/>
              </w:rPr>
              <w:t>2</w:t>
            </w:r>
            <w:r>
              <w:rPr>
                <w:rFonts w:ascii="宋体" w:hAnsi="宋体" w:cs="宋体" w:hint="eastAsia"/>
                <w:bCs/>
                <w:color w:val="000000"/>
                <w:szCs w:val="21"/>
                <w:lang w:bidi="ar"/>
              </w:rPr>
              <w:t xml:space="preserve"> ——用水不均衡系数，取 1.5；</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Q</w:t>
            </w:r>
            <w:r w:rsidRPr="003A2C5B">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——每台班实物量，混凝土养护，取 300 m</w:t>
            </w:r>
            <w:r w:rsidRPr="007A2B26">
              <w:rPr>
                <w:rFonts w:ascii="宋体" w:hAnsi="宋体" w:cs="宋体" w:hint="eastAsia"/>
                <w:bCs/>
                <w:color w:val="000000"/>
                <w:szCs w:val="21"/>
                <w:vertAlign w:val="superscript"/>
                <w:lang w:bidi="ar"/>
              </w:rPr>
              <w:t>3</w:t>
            </w:r>
            <w:r>
              <w:rPr>
                <w:rFonts w:ascii="宋体" w:hAnsi="宋体" w:cs="宋体" w:hint="eastAsia"/>
                <w:bCs/>
                <w:color w:val="000000"/>
                <w:szCs w:val="21"/>
                <w:lang w:bidi="ar"/>
              </w:rPr>
              <w:t xml:space="preserve"> ；</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N</w:t>
            </w:r>
            <w:r w:rsidRPr="003A2C5B">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——施工用水定额，混凝土养护，取 250 L/m</w:t>
            </w:r>
            <w:r w:rsidRPr="007A2B26">
              <w:rPr>
                <w:rFonts w:ascii="宋体" w:hAnsi="宋体" w:cs="宋体" w:hint="eastAsia"/>
                <w:bCs/>
                <w:color w:val="000000"/>
                <w:szCs w:val="21"/>
                <w:vertAlign w:val="superscript"/>
                <w:lang w:bidi="ar"/>
              </w:rPr>
              <w:t>3</w:t>
            </w:r>
            <w:r>
              <w:rPr>
                <w:rFonts w:ascii="宋体" w:hAnsi="宋体" w:cs="宋体" w:hint="eastAsia"/>
                <w:bCs/>
                <w:color w:val="000000"/>
                <w:szCs w:val="21"/>
                <w:lang w:bidi="ar"/>
              </w:rPr>
              <w:t xml:space="preserve"> 。</w:t>
            </w:r>
          </w:p>
          <w:p w:rsidR="008B64A4" w:rsidRDefault="00426513">
            <w:pPr>
              <w:ind w:firstLineChars="200" w:firstLine="420"/>
              <w:rPr>
                <w:rFonts w:ascii="宋体" w:hAnsi="宋体" w:cs="宋体"/>
                <w:bCs/>
                <w:color w:val="000000"/>
                <w:szCs w:val="21"/>
                <w:lang w:bidi="ar"/>
              </w:rPr>
            </w:pPr>
            <w:r>
              <w:rPr>
                <w:noProof/>
              </w:rPr>
              <w:drawing>
                <wp:inline distT="0" distB="0" distL="114300" distR="114300">
                  <wp:extent cx="1910080" cy="828040"/>
                  <wp:effectExtent l="0" t="0" r="2032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910080" cy="828040"/>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施工机械用水量 </w:t>
            </w:r>
            <w:r w:rsidRPr="003A2C5B">
              <w:rPr>
                <w:rFonts w:ascii="宋体" w:hAnsi="宋体" w:cs="宋体" w:hint="eastAsia"/>
                <w:bCs/>
                <w:i/>
                <w:color w:val="000000"/>
                <w:szCs w:val="21"/>
                <w:lang w:bidi="ar"/>
              </w:rPr>
              <w:t>q</w:t>
            </w:r>
            <w:r w:rsidRPr="007A2B26">
              <w:rPr>
                <w:rFonts w:ascii="宋体" w:hAnsi="宋体" w:cs="宋体" w:hint="eastAsia"/>
                <w:bCs/>
                <w:color w:val="000000"/>
                <w:szCs w:val="21"/>
                <w:vertAlign w:val="subscript"/>
                <w:lang w:bidi="ar"/>
              </w:rPr>
              <w:t>2</w:t>
            </w:r>
            <w:r>
              <w:rPr>
                <w:rFonts w:ascii="宋体" w:hAnsi="宋体" w:cs="宋体" w:hint="eastAsia"/>
                <w:bCs/>
                <w:color w:val="000000"/>
                <w:szCs w:val="21"/>
                <w:lang w:bidi="ar"/>
              </w:rPr>
              <w:t xml:space="preserve"> 为</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因无特殊用水机械，施工机械用水量不计。</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施工现场生活用水量</w:t>
            </w:r>
            <w:r w:rsidRPr="003A2C5B">
              <w:rPr>
                <w:rFonts w:ascii="宋体" w:hAnsi="宋体" w:cs="宋体" w:hint="eastAsia"/>
                <w:bCs/>
                <w:i/>
                <w:color w:val="000000"/>
                <w:szCs w:val="21"/>
                <w:lang w:bidi="ar"/>
              </w:rPr>
              <w:t xml:space="preserve"> q</w:t>
            </w:r>
            <w:r w:rsidRPr="007A2B26">
              <w:rPr>
                <w:rFonts w:ascii="宋体" w:hAnsi="宋体" w:cs="宋体" w:hint="eastAsia"/>
                <w:bCs/>
                <w:color w:val="000000"/>
                <w:szCs w:val="21"/>
                <w:vertAlign w:val="subscript"/>
                <w:lang w:bidi="ar"/>
              </w:rPr>
              <w:t>3</w:t>
            </w:r>
            <w:r>
              <w:rPr>
                <w:rFonts w:ascii="宋体" w:hAnsi="宋体" w:cs="宋体" w:hint="eastAsia"/>
                <w:bCs/>
                <w:color w:val="000000"/>
                <w:szCs w:val="21"/>
                <w:lang w:bidi="ar"/>
              </w:rPr>
              <w:t xml:space="preserve"> 为</w:t>
            </w:r>
          </w:p>
          <w:p w:rsidR="008B64A4" w:rsidRDefault="00426513">
            <w:pPr>
              <w:ind w:firstLineChars="200" w:firstLine="420"/>
            </w:pPr>
            <w:r>
              <w:rPr>
                <w:noProof/>
              </w:rPr>
              <w:drawing>
                <wp:inline distT="0" distB="0" distL="114300" distR="114300">
                  <wp:extent cx="1619250" cy="714375"/>
                  <wp:effectExtent l="0" t="0" r="6350" b="222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619250" cy="714375"/>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式中， </w:t>
            </w:r>
            <w:r w:rsidRPr="003A2C5B">
              <w:rPr>
                <w:rFonts w:ascii="宋体" w:hAnsi="宋体" w:cs="宋体" w:hint="eastAsia"/>
                <w:bCs/>
                <w:i/>
                <w:color w:val="000000"/>
                <w:szCs w:val="21"/>
                <w:lang w:bidi="ar"/>
              </w:rPr>
              <w:t>P</w:t>
            </w:r>
            <w:r w:rsidRPr="007A2B26">
              <w:rPr>
                <w:rFonts w:ascii="宋体" w:hAnsi="宋体" w:cs="宋体" w:hint="eastAsia"/>
                <w:bCs/>
                <w:color w:val="000000"/>
                <w:szCs w:val="21"/>
                <w:vertAlign w:val="subscript"/>
                <w:lang w:bidi="ar"/>
              </w:rPr>
              <w:t xml:space="preserve">1 </w:t>
            </w:r>
            <w:r>
              <w:rPr>
                <w:rFonts w:ascii="宋体" w:hAnsi="宋体" w:cs="宋体" w:hint="eastAsia"/>
                <w:bCs/>
                <w:color w:val="000000"/>
                <w:szCs w:val="21"/>
                <w:lang w:bidi="ar"/>
              </w:rPr>
              <w:t>——施工现场昼夜高峰人数，取 654 人；</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t</w:t>
            </w:r>
            <w:r>
              <w:rPr>
                <w:rFonts w:ascii="宋体" w:hAnsi="宋体" w:cs="宋体" w:hint="eastAsia"/>
                <w:bCs/>
                <w:color w:val="000000"/>
                <w:szCs w:val="21"/>
                <w:lang w:bidi="ar"/>
              </w:rPr>
              <w:t xml:space="preserve"> ——每天工作班数，3 班；</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N</w:t>
            </w:r>
            <w:r w:rsidRPr="007A2B26">
              <w:rPr>
                <w:rFonts w:ascii="宋体" w:hAnsi="宋体" w:cs="宋体" w:hint="eastAsia"/>
                <w:bCs/>
                <w:color w:val="000000"/>
                <w:szCs w:val="21"/>
                <w:vertAlign w:val="subscript"/>
                <w:lang w:bidi="ar"/>
              </w:rPr>
              <w:t>3</w:t>
            </w:r>
            <w:r>
              <w:rPr>
                <w:rFonts w:ascii="宋体" w:hAnsi="宋体" w:cs="宋体" w:hint="eastAsia"/>
                <w:bCs/>
                <w:color w:val="000000"/>
                <w:szCs w:val="21"/>
                <w:lang w:bidi="ar"/>
              </w:rPr>
              <w:t xml:space="preserve"> ——施工现场用水定额，120 L /（人·班）；</w:t>
            </w:r>
          </w:p>
          <w:p w:rsidR="008B64A4" w:rsidRDefault="00426513">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K</w:t>
            </w:r>
            <w:r w:rsidRPr="007A2B26">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——施工现场用水不均衡系数，取 1.5。</w:t>
            </w:r>
          </w:p>
          <w:p w:rsidR="008B64A4" w:rsidRDefault="00426513">
            <w:pPr>
              <w:ind w:firstLineChars="200" w:firstLine="420"/>
              <w:rPr>
                <w:rFonts w:ascii="宋体" w:hAnsi="宋体" w:cs="宋体"/>
                <w:bCs/>
                <w:color w:val="000000"/>
                <w:szCs w:val="21"/>
                <w:lang w:bidi="ar"/>
              </w:rPr>
            </w:pPr>
            <w:r>
              <w:rPr>
                <w:noProof/>
              </w:rPr>
              <w:lastRenderedPageBreak/>
              <w:drawing>
                <wp:inline distT="0" distB="0" distL="114300" distR="114300">
                  <wp:extent cx="1517650" cy="1341755"/>
                  <wp:effectExtent l="0" t="0" r="635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517650" cy="1341755"/>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②生活区生活用水量计算 </w:t>
            </w:r>
            <w:r w:rsidRPr="003A2C5B">
              <w:rPr>
                <w:rFonts w:ascii="宋体" w:hAnsi="宋体" w:cs="宋体" w:hint="eastAsia"/>
                <w:bCs/>
                <w:i/>
                <w:color w:val="000000"/>
                <w:szCs w:val="21"/>
                <w:lang w:bidi="ar"/>
              </w:rPr>
              <w:t>q</w:t>
            </w:r>
            <w:r w:rsidRPr="007A2B26">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w:t>
            </w:r>
          </w:p>
          <w:p w:rsidR="008B64A4" w:rsidRDefault="007A2B26">
            <w:pPr>
              <w:ind w:firstLineChars="200" w:firstLine="420"/>
              <w:rPr>
                <w:rFonts w:ascii="宋体" w:hAnsi="宋体" w:cs="宋体"/>
                <w:bCs/>
                <w:color w:val="000000"/>
                <w:szCs w:val="21"/>
                <w:lang w:bidi="ar"/>
              </w:rPr>
            </w:pPr>
            <w:r w:rsidRPr="003A2C5B">
              <w:rPr>
                <w:rFonts w:ascii="宋体" w:hAnsi="宋体" w:cs="宋体" w:hint="eastAsia"/>
                <w:bCs/>
                <w:i/>
                <w:color w:val="000000"/>
                <w:szCs w:val="21"/>
                <w:lang w:bidi="ar"/>
              </w:rPr>
              <w:t>q</w:t>
            </w:r>
            <w:r w:rsidRPr="007A2B26">
              <w:rPr>
                <w:rFonts w:ascii="宋体" w:hAnsi="宋体" w:cs="宋体" w:hint="eastAsia"/>
                <w:bCs/>
                <w:color w:val="000000"/>
                <w:szCs w:val="21"/>
                <w:vertAlign w:val="subscript"/>
                <w:lang w:bidi="ar"/>
              </w:rPr>
              <w:t>4</w:t>
            </w:r>
            <w:r w:rsidR="00426513">
              <w:rPr>
                <w:rFonts w:ascii="宋体" w:hAnsi="宋体" w:cs="宋体" w:hint="eastAsia"/>
                <w:bCs/>
                <w:color w:val="000000"/>
                <w:szCs w:val="21"/>
                <w:lang w:bidi="ar"/>
              </w:rPr>
              <w:t xml:space="preserve"> =</w:t>
            </w:r>
            <w:r>
              <w:rPr>
                <w:rFonts w:ascii="宋体" w:hAnsi="宋体" w:cs="宋体" w:hint="eastAsia"/>
                <w:bCs/>
                <w:color w:val="000000"/>
                <w:szCs w:val="21"/>
                <w:lang w:bidi="ar"/>
              </w:rPr>
              <w:t xml:space="preserve"> </w:t>
            </w:r>
            <w:r w:rsidRPr="003A2C5B">
              <w:rPr>
                <w:rFonts w:ascii="宋体" w:hAnsi="宋体" w:cs="宋体" w:hint="eastAsia"/>
                <w:bCs/>
                <w:i/>
                <w:color w:val="000000"/>
                <w:szCs w:val="21"/>
                <w:lang w:bidi="ar"/>
              </w:rPr>
              <w:t>P</w:t>
            </w:r>
            <w:r w:rsidRPr="003A2C5B">
              <w:rPr>
                <w:rFonts w:ascii="宋体" w:hAnsi="宋体" w:cs="宋体" w:hint="eastAsia"/>
                <w:bCs/>
                <w:color w:val="000000"/>
                <w:szCs w:val="21"/>
                <w:vertAlign w:val="subscript"/>
                <w:lang w:bidi="ar"/>
              </w:rPr>
              <w:t>2</w:t>
            </w:r>
            <w:r w:rsidRPr="003A2C5B">
              <w:rPr>
                <w:rFonts w:ascii="宋体" w:hAnsi="宋体" w:cs="宋体" w:hint="eastAsia"/>
                <w:bCs/>
                <w:i/>
                <w:color w:val="000000"/>
                <w:szCs w:val="21"/>
                <w:lang w:bidi="ar"/>
              </w:rPr>
              <w:t>N</w:t>
            </w:r>
            <w:r w:rsidRPr="003A2C5B">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w:t>
            </w:r>
            <w:r w:rsidRPr="003A2C5B">
              <w:rPr>
                <w:rFonts w:ascii="宋体" w:hAnsi="宋体" w:cs="宋体" w:hint="eastAsia"/>
                <w:bCs/>
                <w:i/>
                <w:color w:val="000000"/>
                <w:szCs w:val="21"/>
                <w:lang w:bidi="ar"/>
              </w:rPr>
              <w:t>K</w:t>
            </w:r>
            <w:r w:rsidRPr="003A2C5B">
              <w:rPr>
                <w:rFonts w:ascii="宋体" w:hAnsi="宋体" w:cs="宋体" w:hint="eastAsia"/>
                <w:bCs/>
                <w:color w:val="000000"/>
                <w:szCs w:val="21"/>
                <w:vertAlign w:val="subscript"/>
                <w:lang w:bidi="ar"/>
              </w:rPr>
              <w:t>5</w:t>
            </w:r>
            <w:r w:rsidR="00426513">
              <w:rPr>
                <w:rFonts w:ascii="宋体" w:hAnsi="宋体" w:cs="宋体" w:hint="eastAsia"/>
                <w:bCs/>
                <w:color w:val="000000"/>
                <w:szCs w:val="21"/>
                <w:lang w:bidi="ar"/>
              </w:rPr>
              <w:t xml:space="preserve">/ </w:t>
            </w:r>
            <w:r w:rsidR="003A2C5B">
              <w:rPr>
                <w:rFonts w:ascii="宋体" w:hAnsi="宋体" w:cs="宋体" w:hint="eastAsia"/>
                <w:bCs/>
                <w:color w:val="000000"/>
                <w:szCs w:val="21"/>
                <w:lang w:bidi="ar"/>
              </w:rPr>
              <w:t xml:space="preserve"> （</w:t>
            </w:r>
            <w:r w:rsidR="00426513">
              <w:rPr>
                <w:rFonts w:ascii="宋体" w:hAnsi="宋体" w:cs="宋体" w:hint="eastAsia"/>
                <w:bCs/>
                <w:color w:val="000000"/>
                <w:szCs w:val="21"/>
                <w:lang w:bidi="ar"/>
              </w:rPr>
              <w:t xml:space="preserve">24 </w:t>
            </w:r>
            <w:r w:rsidR="003A2C5B">
              <w:rPr>
                <w:rFonts w:ascii="宋体" w:hAnsi="宋体" w:cs="宋体" w:hint="eastAsia"/>
                <w:bCs/>
                <w:color w:val="000000"/>
                <w:szCs w:val="21"/>
                <w:lang w:bidi="ar"/>
              </w:rPr>
              <w:t>×</w:t>
            </w:r>
            <w:r w:rsidR="00426513">
              <w:rPr>
                <w:rFonts w:ascii="宋体" w:hAnsi="宋体" w:cs="宋体" w:hint="eastAsia"/>
                <w:bCs/>
                <w:color w:val="000000"/>
                <w:szCs w:val="21"/>
                <w:lang w:bidi="ar"/>
              </w:rPr>
              <w:t xml:space="preserve">3 600 ） </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式中， </w:t>
            </w:r>
            <w:r w:rsidRPr="003A2C5B">
              <w:rPr>
                <w:rFonts w:ascii="宋体" w:hAnsi="宋体" w:cs="宋体" w:hint="eastAsia"/>
                <w:bCs/>
                <w:i/>
                <w:color w:val="000000"/>
                <w:szCs w:val="21"/>
                <w:lang w:bidi="ar"/>
              </w:rPr>
              <w:t>P</w:t>
            </w:r>
            <w:r w:rsidRPr="003A2C5B">
              <w:rPr>
                <w:rFonts w:ascii="宋体" w:hAnsi="宋体" w:cs="宋体" w:hint="eastAsia"/>
                <w:bCs/>
                <w:color w:val="000000"/>
                <w:szCs w:val="21"/>
                <w:vertAlign w:val="subscript"/>
                <w:lang w:bidi="ar"/>
              </w:rPr>
              <w:t>2</w:t>
            </w:r>
            <w:r>
              <w:rPr>
                <w:rFonts w:ascii="宋体" w:hAnsi="宋体" w:cs="宋体" w:hint="eastAsia"/>
                <w:bCs/>
                <w:color w:val="000000"/>
                <w:szCs w:val="21"/>
                <w:lang w:bidi="ar"/>
              </w:rPr>
              <w:t xml:space="preserve"> ——生活区居民人数，654 人；</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3A2C5B">
              <w:rPr>
                <w:rFonts w:ascii="宋体" w:hAnsi="宋体" w:cs="宋体" w:hint="eastAsia"/>
                <w:bCs/>
                <w:i/>
                <w:color w:val="000000"/>
                <w:szCs w:val="21"/>
                <w:lang w:bidi="ar"/>
              </w:rPr>
              <w:t>N</w:t>
            </w:r>
            <w:r w:rsidRPr="003A2C5B">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——生活区全部昼夜用水定额，120 L/（人 · 班）；</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3A2C5B">
              <w:rPr>
                <w:rFonts w:ascii="宋体" w:hAnsi="宋体" w:cs="宋体" w:hint="eastAsia"/>
                <w:bCs/>
                <w:i/>
                <w:color w:val="000000"/>
                <w:szCs w:val="21"/>
                <w:lang w:bidi="ar"/>
              </w:rPr>
              <w:t>K</w:t>
            </w:r>
            <w:r w:rsidRPr="003A2C5B">
              <w:rPr>
                <w:rFonts w:ascii="宋体" w:hAnsi="宋体" w:cs="宋体" w:hint="eastAsia"/>
                <w:bCs/>
                <w:color w:val="000000"/>
                <w:szCs w:val="21"/>
                <w:vertAlign w:val="subscript"/>
                <w:lang w:bidi="ar"/>
              </w:rPr>
              <w:t>5</w:t>
            </w:r>
            <w:r>
              <w:rPr>
                <w:rFonts w:ascii="宋体" w:hAnsi="宋体" w:cs="宋体" w:hint="eastAsia"/>
                <w:bCs/>
                <w:color w:val="000000"/>
                <w:szCs w:val="21"/>
                <w:lang w:bidi="ar"/>
              </w:rPr>
              <w:t xml:space="preserve"> ——生活区用水不均衡系数，取 2。</w:t>
            </w:r>
          </w:p>
          <w:p w:rsidR="008B64A4" w:rsidRDefault="00426513">
            <w:pPr>
              <w:ind w:firstLineChars="200" w:firstLine="420"/>
              <w:rPr>
                <w:rFonts w:ascii="宋体" w:hAnsi="宋体" w:cs="宋体"/>
                <w:bCs/>
                <w:color w:val="000000"/>
                <w:szCs w:val="21"/>
                <w:lang w:bidi="ar"/>
              </w:rPr>
            </w:pPr>
            <w:r>
              <w:rPr>
                <w:noProof/>
              </w:rPr>
              <w:drawing>
                <wp:inline distT="0" distB="0" distL="114300" distR="114300">
                  <wp:extent cx="2051050" cy="770890"/>
                  <wp:effectExtent l="0" t="0" r="6350"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2051050" cy="770890"/>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③消防用水量计算 </w:t>
            </w:r>
            <w:r w:rsidRPr="003A2C5B">
              <w:rPr>
                <w:rFonts w:ascii="宋体" w:hAnsi="宋体" w:cs="宋体" w:hint="eastAsia"/>
                <w:bCs/>
                <w:i/>
                <w:color w:val="000000"/>
                <w:szCs w:val="21"/>
                <w:lang w:bidi="ar"/>
              </w:rPr>
              <w:t>q</w:t>
            </w:r>
            <w:r w:rsidRPr="003A2C5B">
              <w:rPr>
                <w:rFonts w:ascii="宋体" w:hAnsi="宋体" w:cs="宋体" w:hint="eastAsia"/>
                <w:bCs/>
                <w:color w:val="000000"/>
                <w:szCs w:val="21"/>
                <w:vertAlign w:val="subscript"/>
                <w:lang w:bidi="ar"/>
              </w:rPr>
              <w:t>5</w:t>
            </w:r>
            <w:r>
              <w:rPr>
                <w:rFonts w:ascii="宋体" w:hAnsi="宋体" w:cs="宋体" w:hint="eastAsia"/>
                <w:bCs/>
                <w:color w:val="000000"/>
                <w:szCs w:val="21"/>
                <w:lang w:bidi="ar"/>
              </w:rPr>
              <w:t xml:space="preserve"> 。</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消防用水 </w:t>
            </w:r>
            <w:r w:rsidRPr="003A2C5B">
              <w:rPr>
                <w:rFonts w:ascii="宋体" w:hAnsi="宋体" w:cs="宋体" w:hint="eastAsia"/>
                <w:bCs/>
                <w:i/>
                <w:color w:val="000000"/>
                <w:szCs w:val="21"/>
                <w:lang w:bidi="ar"/>
              </w:rPr>
              <w:t>q</w:t>
            </w:r>
            <w:r w:rsidRPr="003A2C5B">
              <w:rPr>
                <w:rFonts w:ascii="宋体" w:hAnsi="宋体" w:cs="宋体" w:hint="eastAsia"/>
                <w:bCs/>
                <w:color w:val="000000"/>
                <w:szCs w:val="21"/>
                <w:vertAlign w:val="subscript"/>
                <w:lang w:bidi="ar"/>
              </w:rPr>
              <w:t>5</w:t>
            </w:r>
            <w:r>
              <w:rPr>
                <w:rFonts w:ascii="宋体" w:hAnsi="宋体" w:cs="宋体" w:hint="eastAsia"/>
                <w:bCs/>
                <w:color w:val="000000"/>
                <w:szCs w:val="21"/>
                <w:lang w:bidi="ar"/>
              </w:rPr>
              <w:t xml:space="preserve"> 现场面积在 25 hm</w:t>
            </w:r>
            <w:r w:rsidRPr="003A2C5B">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以内，消防用水定额按 10 ～ 15 L/s 计算，本工程现场面积合约 25 hm</w:t>
            </w:r>
            <w:r w:rsidRPr="003A2C5B">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，故选用 </w:t>
            </w:r>
            <w:r w:rsidRPr="003A2C5B">
              <w:rPr>
                <w:rFonts w:ascii="宋体" w:hAnsi="宋体" w:cs="宋体" w:hint="eastAsia"/>
                <w:bCs/>
                <w:i/>
                <w:color w:val="000000"/>
                <w:szCs w:val="21"/>
                <w:lang w:bidi="ar"/>
              </w:rPr>
              <w:t>q</w:t>
            </w:r>
            <w:r w:rsidRPr="003A2C5B">
              <w:rPr>
                <w:rFonts w:ascii="宋体" w:hAnsi="宋体" w:cs="宋体" w:hint="eastAsia"/>
                <w:bCs/>
                <w:color w:val="000000"/>
                <w:szCs w:val="21"/>
                <w:vertAlign w:val="subscript"/>
                <w:lang w:bidi="ar"/>
              </w:rPr>
              <w:t>5</w:t>
            </w:r>
            <w:r>
              <w:rPr>
                <w:rFonts w:ascii="宋体" w:hAnsi="宋体" w:cs="宋体" w:hint="eastAsia"/>
                <w:bCs/>
                <w:color w:val="000000"/>
                <w:szCs w:val="21"/>
                <w:lang w:bidi="ar"/>
              </w:rPr>
              <w:t>=10 L/s 。</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④施工现场临时用水总量计算 </w:t>
            </w:r>
            <w:r w:rsidRPr="003A2C5B">
              <w:rPr>
                <w:rFonts w:ascii="宋体" w:hAnsi="宋体" w:cs="宋体" w:hint="eastAsia"/>
                <w:bCs/>
                <w:i/>
                <w:color w:val="000000"/>
                <w:szCs w:val="21"/>
                <w:lang w:bidi="ar"/>
              </w:rPr>
              <w:t>Q</w:t>
            </w:r>
            <w:r>
              <w:rPr>
                <w:rFonts w:ascii="宋体" w:hAnsi="宋体" w:cs="宋体" w:hint="eastAsia"/>
                <w:bCs/>
                <w:color w:val="000000"/>
                <w:szCs w:val="21"/>
                <w:lang w:bidi="ar"/>
              </w:rPr>
              <w:t>。</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当 </w:t>
            </w:r>
            <w:r w:rsidRPr="003A2C5B">
              <w:rPr>
                <w:rFonts w:ascii="宋体" w:hAnsi="宋体" w:cs="宋体" w:hint="eastAsia"/>
                <w:bCs/>
                <w:i/>
                <w:color w:val="000000"/>
                <w:szCs w:val="21"/>
                <w:lang w:bidi="ar"/>
              </w:rPr>
              <w:t>q</w:t>
            </w:r>
            <w:r w:rsidR="003A2C5B" w:rsidRPr="003A2C5B">
              <w:rPr>
                <w:rFonts w:ascii="宋体" w:hAnsi="宋体" w:cs="宋体" w:hint="eastAsia"/>
                <w:bCs/>
                <w:color w:val="000000"/>
                <w:szCs w:val="21"/>
                <w:vertAlign w:val="subscript"/>
                <w:lang w:bidi="ar"/>
              </w:rPr>
              <w:t>1</w:t>
            </w:r>
            <w:r w:rsidR="003A2C5B">
              <w:rPr>
                <w:rFonts w:ascii="宋体" w:hAnsi="宋体" w:cs="宋体" w:hint="eastAsia"/>
                <w:bCs/>
                <w:color w:val="000000"/>
                <w:szCs w:val="21"/>
                <w:lang w:bidi="ar"/>
              </w:rPr>
              <w:t>+</w:t>
            </w:r>
            <w:r w:rsidRPr="003A2C5B">
              <w:rPr>
                <w:rFonts w:ascii="宋体" w:hAnsi="宋体" w:cs="宋体" w:hint="eastAsia"/>
                <w:bCs/>
                <w:i/>
                <w:color w:val="000000"/>
                <w:szCs w:val="21"/>
                <w:lang w:bidi="ar"/>
              </w:rPr>
              <w:t>q</w:t>
            </w:r>
            <w:r w:rsidR="003A2C5B" w:rsidRPr="003A2C5B">
              <w:rPr>
                <w:rFonts w:ascii="宋体" w:hAnsi="宋体" w:cs="宋体" w:hint="eastAsia"/>
                <w:bCs/>
                <w:color w:val="000000"/>
                <w:szCs w:val="21"/>
                <w:vertAlign w:val="subscript"/>
                <w:lang w:bidi="ar"/>
              </w:rPr>
              <w:t>2</w:t>
            </w:r>
            <w:r w:rsidR="003A2C5B">
              <w:rPr>
                <w:rFonts w:ascii="宋体" w:hAnsi="宋体" w:cs="宋体" w:hint="eastAsia"/>
                <w:bCs/>
                <w:color w:val="000000"/>
                <w:szCs w:val="21"/>
                <w:lang w:bidi="ar"/>
              </w:rPr>
              <w:t>+</w:t>
            </w:r>
            <w:r w:rsidRPr="003A2C5B">
              <w:rPr>
                <w:rFonts w:ascii="宋体" w:hAnsi="宋体" w:cs="宋体" w:hint="eastAsia"/>
                <w:bCs/>
                <w:i/>
                <w:color w:val="000000"/>
                <w:szCs w:val="21"/>
                <w:lang w:bidi="ar"/>
              </w:rPr>
              <w:t>q</w:t>
            </w:r>
            <w:r w:rsidR="003A2C5B" w:rsidRPr="003A2C5B">
              <w:rPr>
                <w:rFonts w:ascii="宋体" w:hAnsi="宋体" w:cs="宋体" w:hint="eastAsia"/>
                <w:bCs/>
                <w:color w:val="000000"/>
                <w:szCs w:val="21"/>
                <w:vertAlign w:val="subscript"/>
                <w:lang w:bidi="ar"/>
              </w:rPr>
              <w:t>3</w:t>
            </w:r>
            <w:r w:rsidR="003A2C5B">
              <w:rPr>
                <w:rFonts w:ascii="宋体" w:hAnsi="宋体" w:cs="宋体" w:hint="eastAsia"/>
                <w:bCs/>
                <w:color w:val="000000"/>
                <w:szCs w:val="21"/>
                <w:lang w:bidi="ar"/>
              </w:rPr>
              <w:t>+</w:t>
            </w:r>
            <w:r w:rsidR="003A2C5B" w:rsidRPr="003A2C5B">
              <w:rPr>
                <w:rFonts w:ascii="宋体" w:hAnsi="宋体" w:cs="宋体" w:hint="eastAsia"/>
                <w:bCs/>
                <w:i/>
                <w:color w:val="000000"/>
                <w:szCs w:val="21"/>
                <w:lang w:bidi="ar"/>
              </w:rPr>
              <w:t>q</w:t>
            </w:r>
            <w:r w:rsidR="003A2C5B" w:rsidRPr="003A2C5B">
              <w:rPr>
                <w:rFonts w:ascii="宋体" w:hAnsi="宋体" w:cs="宋体" w:hint="eastAsia"/>
                <w:bCs/>
                <w:color w:val="000000"/>
                <w:szCs w:val="21"/>
                <w:vertAlign w:val="subscript"/>
                <w:lang w:bidi="ar"/>
              </w:rPr>
              <w:t>4</w:t>
            </w:r>
            <w:r>
              <w:rPr>
                <w:rFonts w:ascii="宋体" w:hAnsi="宋体" w:cs="宋体" w:hint="eastAsia"/>
                <w:bCs/>
                <w:color w:val="000000"/>
                <w:szCs w:val="21"/>
                <w:lang w:bidi="ar"/>
              </w:rPr>
              <w:t>= 7.67 &lt;</w:t>
            </w:r>
            <w:r w:rsidR="003A2C5B">
              <w:rPr>
                <w:rFonts w:ascii="宋体" w:hAnsi="宋体" w:cs="宋体" w:hint="eastAsia"/>
                <w:bCs/>
                <w:color w:val="000000"/>
                <w:szCs w:val="21"/>
                <w:lang w:bidi="ar"/>
              </w:rPr>
              <w:t xml:space="preserve"> </w:t>
            </w:r>
            <w:r w:rsidR="003A2C5B" w:rsidRPr="003A2C5B">
              <w:rPr>
                <w:rFonts w:ascii="宋体" w:hAnsi="宋体" w:cs="宋体" w:hint="eastAsia"/>
                <w:bCs/>
                <w:i/>
                <w:color w:val="000000"/>
                <w:szCs w:val="21"/>
                <w:lang w:bidi="ar"/>
              </w:rPr>
              <w:t>q</w:t>
            </w:r>
            <w:r w:rsidRPr="003A2C5B">
              <w:rPr>
                <w:rFonts w:ascii="宋体" w:hAnsi="宋体" w:cs="宋体" w:hint="eastAsia"/>
                <w:bCs/>
                <w:color w:val="000000"/>
                <w:sz w:val="18"/>
                <w:szCs w:val="18"/>
                <w:vertAlign w:val="subscript"/>
                <w:lang w:bidi="ar"/>
              </w:rPr>
              <w:t>5</w:t>
            </w:r>
            <w:r>
              <w:rPr>
                <w:rFonts w:ascii="宋体" w:hAnsi="宋体" w:cs="宋体" w:hint="eastAsia"/>
                <w:bCs/>
                <w:color w:val="000000"/>
                <w:szCs w:val="21"/>
                <w:lang w:bidi="ar"/>
              </w:rPr>
              <w:t xml:space="preserve"> ，总用水量 </w:t>
            </w:r>
            <w:r w:rsidRPr="003A2C5B">
              <w:rPr>
                <w:rFonts w:ascii="宋体" w:hAnsi="宋体" w:cs="宋体" w:hint="eastAsia"/>
                <w:bCs/>
                <w:i/>
                <w:color w:val="000000"/>
                <w:szCs w:val="21"/>
                <w:lang w:bidi="ar"/>
              </w:rPr>
              <w:t>Q</w:t>
            </w:r>
            <w:r>
              <w:rPr>
                <w:rFonts w:ascii="宋体" w:hAnsi="宋体" w:cs="宋体" w:hint="eastAsia"/>
                <w:bCs/>
                <w:color w:val="000000"/>
                <w:szCs w:val="21"/>
                <w:lang w:bidi="ar"/>
              </w:rPr>
              <w:t xml:space="preserve"> </w:t>
            </w:r>
            <w:r w:rsidR="003A2C5B">
              <w:rPr>
                <w:rFonts w:ascii="宋体" w:hAnsi="宋体" w:cs="宋体" w:hint="eastAsia"/>
                <w:bCs/>
                <w:color w:val="000000"/>
                <w:szCs w:val="21"/>
                <w:lang w:bidi="ar"/>
              </w:rPr>
              <w:t>=</w:t>
            </w:r>
            <w:r w:rsidRPr="003A2C5B">
              <w:rPr>
                <w:rFonts w:ascii="宋体" w:hAnsi="宋体" w:cs="宋体" w:hint="eastAsia"/>
                <w:bCs/>
                <w:i/>
                <w:color w:val="000000"/>
                <w:szCs w:val="21"/>
                <w:lang w:bidi="ar"/>
              </w:rPr>
              <w:t>q</w:t>
            </w:r>
            <w:r w:rsidR="003A2C5B" w:rsidRPr="003A2C5B">
              <w:rPr>
                <w:rFonts w:ascii="宋体" w:hAnsi="宋体" w:cs="宋体" w:hint="eastAsia"/>
                <w:bCs/>
                <w:color w:val="000000"/>
                <w:szCs w:val="21"/>
                <w:vertAlign w:val="subscript"/>
                <w:lang w:bidi="ar"/>
              </w:rPr>
              <w:t>5</w:t>
            </w:r>
            <w:r w:rsidR="003A2C5B">
              <w:rPr>
                <w:rFonts w:ascii="宋体" w:hAnsi="宋体" w:cs="宋体" w:hint="eastAsia"/>
                <w:bCs/>
                <w:color w:val="000000"/>
                <w:szCs w:val="21"/>
                <w:lang w:bidi="ar"/>
              </w:rPr>
              <w:t>=</w:t>
            </w:r>
            <w:r>
              <w:rPr>
                <w:rFonts w:ascii="宋体" w:hAnsi="宋体" w:cs="宋体" w:hint="eastAsia"/>
                <w:bCs/>
                <w:color w:val="000000"/>
                <w:szCs w:val="21"/>
                <w:lang w:bidi="ar"/>
              </w:rPr>
              <w:t>10 L/s 。</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3）供水管管径的选择。</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施工用水经济流速</w:t>
            </w:r>
            <w:r w:rsidRPr="003A2C5B">
              <w:rPr>
                <w:rFonts w:ascii="宋体" w:hAnsi="宋体" w:cs="宋体" w:hint="eastAsia"/>
                <w:bCs/>
                <w:i/>
                <w:color w:val="000000"/>
                <w:szCs w:val="21"/>
                <w:lang w:bidi="ar"/>
              </w:rPr>
              <w:t xml:space="preserve"> v</w:t>
            </w:r>
            <w:r>
              <w:rPr>
                <w:rFonts w:ascii="宋体" w:hAnsi="宋体" w:cs="宋体" w:hint="eastAsia"/>
                <w:bCs/>
                <w:color w:val="000000"/>
                <w:szCs w:val="21"/>
                <w:lang w:bidi="ar"/>
              </w:rPr>
              <w:t xml:space="preserve"> =1.5 m/s ，则用水管径 </w:t>
            </w:r>
            <w:r w:rsidRPr="003A2C5B">
              <w:rPr>
                <w:rFonts w:ascii="宋体" w:hAnsi="宋体" w:cs="宋体" w:hint="eastAsia"/>
                <w:bCs/>
                <w:i/>
                <w:color w:val="000000"/>
                <w:szCs w:val="21"/>
                <w:lang w:bidi="ar"/>
              </w:rPr>
              <w:t>D</w:t>
            </w:r>
            <w:r>
              <w:rPr>
                <w:rFonts w:ascii="宋体" w:hAnsi="宋体" w:cs="宋体" w:hint="eastAsia"/>
                <w:bCs/>
                <w:color w:val="000000"/>
                <w:szCs w:val="21"/>
                <w:lang w:bidi="ar"/>
              </w:rPr>
              <w:t xml:space="preserve"> 为</w:t>
            </w:r>
          </w:p>
          <w:p w:rsidR="008B64A4" w:rsidRDefault="00426513">
            <w:pPr>
              <w:ind w:firstLineChars="200" w:firstLine="420"/>
            </w:pPr>
            <w:r>
              <w:rPr>
                <w:noProof/>
              </w:rPr>
              <w:drawing>
                <wp:inline distT="0" distB="0" distL="114300" distR="114300">
                  <wp:extent cx="1893570" cy="495300"/>
                  <wp:effectExtent l="0" t="0" r="1143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1893570" cy="495300"/>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故选用 DN100 mm 的给水干管。</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4）消防水池容积。</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根据现场实际，在现场设置一处消防水泵房，水池容积约 30 m</w:t>
            </w:r>
            <w:r w:rsidRPr="003A2C5B">
              <w:rPr>
                <w:rFonts w:ascii="宋体" w:hAnsi="宋体" w:cs="宋体" w:hint="eastAsia"/>
                <w:bCs/>
                <w:color w:val="000000"/>
                <w:szCs w:val="21"/>
                <w:vertAlign w:val="superscript"/>
                <w:lang w:bidi="ar"/>
              </w:rPr>
              <w:t>3</w:t>
            </w:r>
            <w:r>
              <w:rPr>
                <w:rFonts w:ascii="宋体" w:hAnsi="宋体" w:cs="宋体" w:hint="eastAsia"/>
                <w:bCs/>
                <w:color w:val="000000"/>
                <w:szCs w:val="21"/>
                <w:lang w:bidi="ar"/>
              </w:rPr>
              <w:t>，可以满足现场施工用水（包括临时消防水量 15 L/s）。</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5）管路布置与水源。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①按该工程建筑特点，每层施工面积约为 600 m</w:t>
            </w:r>
            <w:r w:rsidRPr="003A2C5B">
              <w:rPr>
                <w:rFonts w:ascii="宋体" w:hAnsi="宋体" w:cs="宋体" w:hint="eastAsia"/>
                <w:bCs/>
                <w:color w:val="000000"/>
                <w:szCs w:val="21"/>
                <w:vertAlign w:val="superscript"/>
                <w:lang w:bidi="ar"/>
              </w:rPr>
              <w:t>2</w:t>
            </w:r>
            <w:r>
              <w:rPr>
                <w:rFonts w:ascii="宋体" w:hAnsi="宋体" w:cs="宋体" w:hint="eastAsia"/>
                <w:bCs/>
                <w:color w:val="000000"/>
                <w:szCs w:val="21"/>
                <w:lang w:bidi="ar"/>
              </w:rPr>
              <w:t>，设置消防水管和施工用水管，管径分别为 DN100、DN50。</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②水源由东侧市政取水点引入，引入后管径为 DN100。消防用水管网从泵房引出单独供应保证消防用水正常呈环状布置，楼上施工用水单独供应呈环状布置，现场生活用水直接从市政引入，接到各个用水点。</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③消防：室外消火栓</w:t>
            </w:r>
            <w:proofErr w:type="gramStart"/>
            <w:r>
              <w:rPr>
                <w:rFonts w:ascii="宋体" w:hAnsi="宋体" w:cs="宋体" w:hint="eastAsia"/>
                <w:bCs/>
                <w:color w:val="000000"/>
                <w:szCs w:val="21"/>
                <w:lang w:bidi="ar"/>
              </w:rPr>
              <w:t>沿现场</w:t>
            </w:r>
            <w:proofErr w:type="gramEnd"/>
            <w:r>
              <w:rPr>
                <w:rFonts w:ascii="宋体" w:hAnsi="宋体" w:cs="宋体" w:hint="eastAsia"/>
                <w:bCs/>
                <w:color w:val="000000"/>
                <w:szCs w:val="21"/>
                <w:lang w:bidi="ar"/>
              </w:rPr>
              <w:t>道路设置，距路边 1.5 m。消火栓采用</w:t>
            </w:r>
            <w:proofErr w:type="gramStart"/>
            <w:r>
              <w:rPr>
                <w:rFonts w:ascii="宋体" w:hAnsi="宋体" w:cs="宋体" w:hint="eastAsia"/>
                <w:bCs/>
                <w:color w:val="000000"/>
                <w:szCs w:val="21"/>
                <w:lang w:bidi="ar"/>
              </w:rPr>
              <w:t>地上式</w:t>
            </w:r>
            <w:proofErr w:type="gramEnd"/>
            <w:r>
              <w:rPr>
                <w:rFonts w:ascii="宋体" w:hAnsi="宋体" w:cs="宋体" w:hint="eastAsia"/>
                <w:bCs/>
                <w:color w:val="000000"/>
                <w:szCs w:val="21"/>
                <w:lang w:bidi="ar"/>
              </w:rPr>
              <w:t>消火栓，出水口径为 DN65，根据现场楼栋位置及施工生活区位置设置消火栓，楼内设置一根DN100 消防立管，每层设置一个消火栓，</w:t>
            </w:r>
            <w:proofErr w:type="gramStart"/>
            <w:r>
              <w:rPr>
                <w:rFonts w:ascii="宋体" w:hAnsi="宋体" w:cs="宋体" w:hint="eastAsia"/>
                <w:bCs/>
                <w:color w:val="000000"/>
                <w:szCs w:val="21"/>
                <w:lang w:bidi="ar"/>
              </w:rPr>
              <w:t>栓</w:t>
            </w:r>
            <w:proofErr w:type="gramEnd"/>
            <w:r>
              <w:rPr>
                <w:rFonts w:ascii="宋体" w:hAnsi="宋体" w:cs="宋体" w:hint="eastAsia"/>
                <w:bCs/>
                <w:color w:val="000000"/>
                <w:szCs w:val="21"/>
                <w:lang w:bidi="ar"/>
              </w:rPr>
              <w:t>口为 DN65，25 m 的水龙带，19 mm 口径水枪一个。</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④施工用水：从环网上引支管至各施工用水点，支管管径 DN25。楼内生产施工用水由室外环网上引一根生产用水管从首层进入楼内，管径为 DN40，每层预留 DN15 取水点，并设闸阀。</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⑤生活用水：本工程现场内设一个厕所，</w:t>
            </w:r>
            <w:proofErr w:type="gramStart"/>
            <w:r>
              <w:rPr>
                <w:rFonts w:ascii="宋体" w:hAnsi="宋体" w:cs="宋体" w:hint="eastAsia"/>
                <w:bCs/>
                <w:color w:val="000000"/>
                <w:szCs w:val="21"/>
                <w:lang w:bidi="ar"/>
              </w:rPr>
              <w:t>标养室</w:t>
            </w:r>
            <w:proofErr w:type="gramEnd"/>
            <w:r>
              <w:rPr>
                <w:rFonts w:ascii="宋体" w:hAnsi="宋体" w:cs="宋体" w:hint="eastAsia"/>
                <w:bCs/>
                <w:color w:val="000000"/>
                <w:szCs w:val="21"/>
                <w:lang w:bidi="ar"/>
              </w:rPr>
              <w:t>一间，均位于现场北侧，</w:t>
            </w:r>
            <w:proofErr w:type="gramStart"/>
            <w:r>
              <w:rPr>
                <w:rFonts w:ascii="宋体" w:hAnsi="宋体" w:cs="宋体" w:hint="eastAsia"/>
                <w:bCs/>
                <w:color w:val="000000"/>
                <w:szCs w:val="21"/>
                <w:lang w:bidi="ar"/>
              </w:rPr>
              <w:t>各引</w:t>
            </w:r>
            <w:proofErr w:type="gramEnd"/>
            <w:r>
              <w:rPr>
                <w:rFonts w:ascii="宋体" w:hAnsi="宋体" w:cs="宋体" w:hint="eastAsia"/>
                <w:bCs/>
                <w:color w:val="000000"/>
                <w:szCs w:val="21"/>
                <w:lang w:bidi="ar"/>
              </w:rPr>
              <w:t>DN20 水管到办公楼。</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⑥现场临水平面布置图（略）。</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（2）临电方案。</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1）现场勘测。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供电</w:t>
            </w:r>
            <w:proofErr w:type="gramStart"/>
            <w:r>
              <w:rPr>
                <w:rFonts w:ascii="宋体" w:hAnsi="宋体" w:cs="宋体" w:hint="eastAsia"/>
                <w:bCs/>
                <w:color w:val="000000"/>
                <w:szCs w:val="21"/>
                <w:lang w:bidi="ar"/>
              </w:rPr>
              <w:t>待施工</w:t>
            </w:r>
            <w:proofErr w:type="gramEnd"/>
            <w:r>
              <w:rPr>
                <w:rFonts w:ascii="宋体" w:hAnsi="宋体" w:cs="宋体" w:hint="eastAsia"/>
                <w:bCs/>
                <w:color w:val="000000"/>
                <w:szCs w:val="21"/>
                <w:lang w:bidi="ar"/>
              </w:rPr>
              <w:t>进场后由建设单位提供。</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2）施工现场建立配电室，设在东北角，方便后期楼内临时用电引入。配电室设计量表，2 台配电柜。由配电柜引出一路塔吊。2 路地泵，3 路加工区，4 路供楼北、西侧 5 路供楼南侧、生活区，第 6 路，柜内备用 2 路。</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3）负荷计算：</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根据施工机械表（表 1-7）的设备总用电量。</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负荷计算：施工现场用电系数取 0.6，照明总功率系数取 0.1。</w:t>
            </w:r>
          </w:p>
          <w:p w:rsidR="008B64A4" w:rsidRDefault="00426513">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设各总</w:t>
            </w:r>
            <w:proofErr w:type="gramEnd"/>
            <w:r>
              <w:rPr>
                <w:rFonts w:ascii="宋体" w:hAnsi="宋体" w:cs="宋体" w:hint="eastAsia"/>
                <w:bCs/>
                <w:color w:val="000000"/>
                <w:szCs w:val="21"/>
                <w:lang w:bidi="ar"/>
              </w:rPr>
              <w:t>功率 424.3 kW，照明功率为 41 kW。</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施工现场总负荷为 455 kW，计算后 273 kW 。</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施工实际配电 300 kW，总断路器选 600 A 一块。</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4）线路设计：</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①塔吊 100 kW，容量计算</w:t>
            </w:r>
          </w:p>
          <w:p w:rsidR="008B64A4" w:rsidRDefault="00426513">
            <w:pPr>
              <w:ind w:firstLineChars="200" w:firstLine="420"/>
              <w:rPr>
                <w:rFonts w:ascii="宋体" w:hAnsi="宋体" w:cs="宋体"/>
                <w:bCs/>
                <w:color w:val="000000"/>
                <w:szCs w:val="21"/>
                <w:lang w:bidi="ar"/>
              </w:rPr>
            </w:pPr>
            <w:r>
              <w:rPr>
                <w:noProof/>
              </w:rPr>
              <w:drawing>
                <wp:inline distT="0" distB="0" distL="114300" distR="114300">
                  <wp:extent cx="2202815" cy="592455"/>
                  <wp:effectExtent l="0" t="0" r="6985" b="171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2202815" cy="592455"/>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选用电缆埋地 XV 或 BVV 型，4×50+2×25 mm</w:t>
            </w:r>
            <w:r w:rsidRPr="00A06BB2">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②地泵 90 kW，90×2=180 A，选用 3×70+2×35 mm</w:t>
            </w:r>
            <w:r w:rsidRPr="00A06BB2">
              <w:rPr>
                <w:rFonts w:ascii="宋体" w:hAnsi="宋体" w:cs="宋体" w:hint="eastAsia"/>
                <w:bCs/>
                <w:color w:val="000000"/>
                <w:szCs w:val="21"/>
                <w:vertAlign w:val="superscript"/>
                <w:lang w:bidi="ar"/>
              </w:rPr>
              <w:t xml:space="preserve">2 </w:t>
            </w:r>
            <w:r>
              <w:rPr>
                <w:rFonts w:ascii="宋体" w:hAnsi="宋体" w:cs="宋体" w:hint="eastAsia"/>
                <w:bCs/>
                <w:color w:val="000000"/>
                <w:szCs w:val="21"/>
                <w:lang w:bidi="ar"/>
              </w:rPr>
              <w:t>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③加工区 68 kW，68×2=136 A，选用 4×50+1×25 mm</w:t>
            </w:r>
            <w:r w:rsidRPr="00A06BB2">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④第 4 路，施工负荷 62 kW，62×2=124 A，选用 4×35+1×16 mm</w:t>
            </w:r>
            <w:r w:rsidRPr="00A06BB2">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⑤第 5 路，施工负荷 62 kW，62×2=124 A，选用 4×35+1×16 mm</w:t>
            </w:r>
            <w:r w:rsidRPr="00A06BB2">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⑥生活区，电负荷 50.5 kW，50.5×2=101 A，选用 4×25+1×16 mm</w:t>
            </w:r>
            <w:r w:rsidRPr="00A06BB2">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⑦电缆全部地埋敷设，开沟深 70 cm，采用铺沙盖砖方法。并在地面做标记。路过时采用钢管保护。支路</w:t>
            </w:r>
            <w:proofErr w:type="gramStart"/>
            <w:r>
              <w:rPr>
                <w:rFonts w:ascii="宋体" w:hAnsi="宋体" w:cs="宋体" w:hint="eastAsia"/>
                <w:bCs/>
                <w:color w:val="000000"/>
                <w:szCs w:val="21"/>
                <w:lang w:bidi="ar"/>
              </w:rPr>
              <w:t>为五芯电缆</w:t>
            </w:r>
            <w:proofErr w:type="gramEnd"/>
            <w:r>
              <w:rPr>
                <w:rFonts w:ascii="宋体" w:hAnsi="宋体" w:cs="宋体" w:hint="eastAsia"/>
                <w:bCs/>
                <w:color w:val="000000"/>
                <w:szCs w:val="21"/>
                <w:lang w:bidi="ar"/>
              </w:rPr>
              <w:t xml:space="preserve"> C 箱</w:t>
            </w:r>
            <w:proofErr w:type="gramStart"/>
            <w:r>
              <w:rPr>
                <w:rFonts w:ascii="宋体" w:hAnsi="宋体" w:cs="宋体" w:hint="eastAsia"/>
                <w:bCs/>
                <w:color w:val="000000"/>
                <w:szCs w:val="21"/>
                <w:lang w:bidi="ar"/>
              </w:rPr>
              <w:t>动力四芯电缆</w:t>
            </w:r>
            <w:proofErr w:type="gramEnd"/>
            <w:r>
              <w:rPr>
                <w:rFonts w:ascii="宋体" w:hAnsi="宋体" w:cs="宋体" w:hint="eastAsia"/>
                <w:bCs/>
                <w:color w:val="000000"/>
                <w:szCs w:val="21"/>
                <w:lang w:bidi="ar"/>
              </w:rPr>
              <w:t>，照明三芯电缆。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5）配电箱设计：</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①总配电柜</w:t>
            </w:r>
            <w:proofErr w:type="gramStart"/>
            <w:r>
              <w:rPr>
                <w:rFonts w:ascii="宋体" w:hAnsi="宋体" w:cs="宋体" w:hint="eastAsia"/>
                <w:bCs/>
                <w:color w:val="000000"/>
                <w:szCs w:val="21"/>
                <w:lang w:bidi="ar"/>
              </w:rPr>
              <w:t>内设电</w:t>
            </w:r>
            <w:proofErr w:type="gramEnd"/>
            <w:r>
              <w:rPr>
                <w:rFonts w:ascii="宋体" w:hAnsi="宋体" w:cs="宋体" w:hint="eastAsia"/>
                <w:bCs/>
                <w:color w:val="000000"/>
                <w:szCs w:val="21"/>
                <w:lang w:bidi="ar"/>
              </w:rPr>
              <w:t xml:space="preserve">计量表，分路断路器为空开断路器，供电方式采用 TN—C—S，在配电室外做接地，接地电阻小于 4 </w:t>
            </w:r>
            <w:r>
              <w:rPr>
                <w:rFonts w:ascii="宋体" w:hAnsi="宋体" w:cs="宋体" w:hint="eastAsia"/>
                <w:bCs/>
                <w:color w:val="000000"/>
                <w:szCs w:val="21"/>
                <w:lang w:bidi="ar"/>
              </w:rPr>
              <w:lastRenderedPageBreak/>
              <w:t>Ω。</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a 路断路器为 200 A，下引到塔吊箱内设 200 A 漏电</w:t>
            </w:r>
            <w:proofErr w:type="gramStart"/>
            <w:r>
              <w:rPr>
                <w:rFonts w:ascii="宋体" w:hAnsi="宋体" w:cs="宋体" w:hint="eastAsia"/>
                <w:bCs/>
                <w:color w:val="000000"/>
                <w:szCs w:val="21"/>
                <w:lang w:bidi="ar"/>
              </w:rPr>
              <w:t>器一块</w:t>
            </w:r>
            <w:proofErr w:type="gramEnd"/>
            <w:r>
              <w:rPr>
                <w:rFonts w:ascii="宋体" w:hAnsi="宋体" w:cs="宋体" w:hint="eastAsia"/>
                <w:bCs/>
                <w:color w:val="000000"/>
                <w:szCs w:val="21"/>
                <w:lang w:bidi="ar"/>
              </w:rPr>
              <w:t xml:space="preserve"> C</w:t>
            </w:r>
            <w:r w:rsidRPr="00A06BB2">
              <w:rPr>
                <w:rFonts w:ascii="宋体" w:hAnsi="宋体" w:cs="宋体" w:hint="eastAsia"/>
                <w:bCs/>
                <w:color w:val="000000"/>
                <w:szCs w:val="21"/>
                <w:vertAlign w:val="subscript"/>
                <w:lang w:bidi="ar"/>
              </w:rPr>
              <w:t>1</w:t>
            </w:r>
            <w:r>
              <w:rPr>
                <w:rFonts w:ascii="宋体" w:hAnsi="宋体" w:cs="宋体" w:hint="eastAsia"/>
                <w:bCs/>
                <w:color w:val="000000"/>
                <w:szCs w:val="21"/>
                <w:lang w:bidi="ar"/>
              </w:rPr>
              <w:t>。</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b 路断路器为 200 A，下引到</w:t>
            </w:r>
            <w:proofErr w:type="gramStart"/>
            <w:r>
              <w:rPr>
                <w:rFonts w:ascii="宋体" w:hAnsi="宋体" w:cs="宋体" w:hint="eastAsia"/>
                <w:bCs/>
                <w:color w:val="000000"/>
                <w:szCs w:val="21"/>
                <w:lang w:bidi="ar"/>
              </w:rPr>
              <w:t>地泵箱内设</w:t>
            </w:r>
            <w:proofErr w:type="gramEnd"/>
            <w:r>
              <w:rPr>
                <w:rFonts w:ascii="宋体" w:hAnsi="宋体" w:cs="宋体" w:hint="eastAsia"/>
                <w:bCs/>
                <w:color w:val="000000"/>
                <w:szCs w:val="21"/>
                <w:lang w:bidi="ar"/>
              </w:rPr>
              <w:t xml:space="preserve"> 200 A 漏电</w:t>
            </w:r>
            <w:proofErr w:type="gramStart"/>
            <w:r>
              <w:rPr>
                <w:rFonts w:ascii="宋体" w:hAnsi="宋体" w:cs="宋体" w:hint="eastAsia"/>
                <w:bCs/>
                <w:color w:val="000000"/>
                <w:szCs w:val="21"/>
                <w:lang w:bidi="ar"/>
              </w:rPr>
              <w:t>器一块</w:t>
            </w:r>
            <w:proofErr w:type="gramEnd"/>
            <w:r>
              <w:rPr>
                <w:rFonts w:ascii="宋体" w:hAnsi="宋体" w:cs="宋体" w:hint="eastAsia"/>
                <w:bCs/>
                <w:color w:val="000000"/>
                <w:szCs w:val="21"/>
                <w:lang w:bidi="ar"/>
              </w:rPr>
              <w:t xml:space="preserve"> C</w:t>
            </w:r>
            <w:r w:rsidRPr="00A06BB2">
              <w:rPr>
                <w:rFonts w:ascii="宋体" w:hAnsi="宋体" w:cs="宋体" w:hint="eastAsia"/>
                <w:bCs/>
                <w:color w:val="000000"/>
                <w:szCs w:val="21"/>
                <w:vertAlign w:val="subscript"/>
                <w:lang w:bidi="ar"/>
              </w:rPr>
              <w:t>2</w:t>
            </w:r>
            <w:r>
              <w:rPr>
                <w:rFonts w:ascii="宋体" w:hAnsi="宋体" w:cs="宋体" w:hint="eastAsia"/>
                <w:bCs/>
                <w:color w:val="000000"/>
                <w:szCs w:val="21"/>
                <w:lang w:bidi="ar"/>
              </w:rPr>
              <w:t>。</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c 路断路器为 160 A，下引到加工区 B</w:t>
            </w:r>
            <w:r w:rsidRPr="00A06BB2">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箱，总断路器 160 A 分 4 路漏电器。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d 路断路器为 160 A，下引到加工区 B</w:t>
            </w:r>
            <w:r w:rsidRPr="00A06BB2">
              <w:rPr>
                <w:rFonts w:ascii="宋体" w:hAnsi="宋体" w:cs="宋体" w:hint="eastAsia"/>
                <w:bCs/>
                <w:color w:val="000000"/>
                <w:szCs w:val="21"/>
                <w:vertAlign w:val="subscript"/>
                <w:lang w:bidi="ar"/>
              </w:rPr>
              <w:t xml:space="preserve">2 </w:t>
            </w:r>
            <w:r>
              <w:rPr>
                <w:rFonts w:ascii="宋体" w:hAnsi="宋体" w:cs="宋体" w:hint="eastAsia"/>
                <w:bCs/>
                <w:color w:val="000000"/>
                <w:szCs w:val="21"/>
                <w:lang w:bidi="ar"/>
              </w:rPr>
              <w:t>箱，总断路器 160 A 分 4 路漏电器。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e 路断路器为 160 A，下引到加工区 B</w:t>
            </w:r>
            <w:r w:rsidRPr="00A06BB2">
              <w:rPr>
                <w:rFonts w:ascii="宋体" w:hAnsi="宋体" w:cs="宋体" w:hint="eastAsia"/>
                <w:bCs/>
                <w:color w:val="000000"/>
                <w:szCs w:val="21"/>
                <w:vertAlign w:val="subscript"/>
                <w:lang w:bidi="ar"/>
              </w:rPr>
              <w:t>3</w:t>
            </w:r>
            <w:r>
              <w:rPr>
                <w:rFonts w:ascii="宋体" w:hAnsi="宋体" w:cs="宋体" w:hint="eastAsia"/>
                <w:bCs/>
                <w:color w:val="000000"/>
                <w:szCs w:val="21"/>
                <w:lang w:bidi="ar"/>
              </w:rPr>
              <w:t xml:space="preserve"> 箱，总断路器 160 A 分 4 路漏电器。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f 路断路器为 160 A，下引到加工区 B</w:t>
            </w:r>
            <w:r w:rsidRPr="00A06BB2">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箱，总断路器 120 A 分 4 路漏电器。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②施工用电采用三级配电，二级漏电保护的措施。流动箱中使用。</w:t>
            </w:r>
          </w:p>
          <w:p w:rsidR="00A06BB2"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 B 箱、C 箱内设置一总断路器，采用 DZ20 型。</w:t>
            </w:r>
            <w:proofErr w:type="gramStart"/>
            <w:r>
              <w:rPr>
                <w:rFonts w:ascii="宋体" w:hAnsi="宋体" w:cs="宋体" w:hint="eastAsia"/>
                <w:bCs/>
                <w:color w:val="000000"/>
                <w:szCs w:val="21"/>
                <w:lang w:bidi="ar"/>
              </w:rPr>
              <w:t>分闸采用</w:t>
            </w:r>
            <w:proofErr w:type="gramEnd"/>
            <w:r>
              <w:rPr>
                <w:rFonts w:ascii="宋体" w:hAnsi="宋体" w:cs="宋体" w:hint="eastAsia"/>
                <w:bCs/>
                <w:color w:val="000000"/>
                <w:szCs w:val="21"/>
                <w:lang w:bidi="ar"/>
              </w:rPr>
              <w:t>总公司分承包合同内的漏电器，其动作电流 50 ～ 75 mA。箱内设零，地端子，其装载配电板正面下方。C 箱内设</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断路器，采用 DZ20 或 C45 型的，其动作电流一般为 30 mA（0.1 s），特殊场所使用的。手动工具使用的 C 箱漏电器动作电流一般为 15 mA（0.1 s）。一般设三路，每路</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机一闸</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漏电。</w:t>
            </w:r>
          </w:p>
          <w:p w:rsidR="00A06BB2"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C 箱内设动力插座或照明插座，一般三路。C 箱电源线一般长 30 m。</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B 箱为片区供电，不能直接</w:t>
            </w:r>
            <w:proofErr w:type="gramStart"/>
            <w:r>
              <w:rPr>
                <w:rFonts w:ascii="宋体" w:hAnsi="宋体" w:cs="宋体" w:hint="eastAsia"/>
                <w:bCs/>
                <w:color w:val="000000"/>
                <w:szCs w:val="21"/>
                <w:lang w:bidi="ar"/>
              </w:rPr>
              <w:t>接</w:t>
            </w:r>
            <w:proofErr w:type="gramEnd"/>
            <w:r>
              <w:rPr>
                <w:rFonts w:ascii="宋体" w:hAnsi="宋体" w:cs="宋体" w:hint="eastAsia"/>
                <w:bCs/>
                <w:color w:val="000000"/>
                <w:szCs w:val="21"/>
                <w:lang w:bidi="ar"/>
              </w:rPr>
              <w:t>压设备，必须通过 C 箱才能接设备，设备距开关 C箱为 3 m。</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④根据工程临电使用画出平面图、系统图、立体图、接线图。</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6）安全技术措施和环境保护：</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①编制施工临电方案，上报审批，指导工地用电规范化。</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②建立管理资料（八项达标）。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③落实责任制与各工种签字安全责任书。</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④进行安全交底和环境保护的交底。</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w:t>
            </w:r>
            <w:proofErr w:type="gramStart"/>
            <w:r>
              <w:rPr>
                <w:rFonts w:ascii="宋体" w:hAnsi="宋体" w:cs="宋体" w:hint="eastAsia"/>
                <w:bCs/>
                <w:color w:val="000000"/>
                <w:szCs w:val="21"/>
                <w:lang w:bidi="ar"/>
              </w:rPr>
              <w:t>加强周检和</w:t>
            </w:r>
            <w:proofErr w:type="gramEnd"/>
            <w:r>
              <w:rPr>
                <w:rFonts w:ascii="宋体" w:hAnsi="宋体" w:cs="宋体" w:hint="eastAsia"/>
                <w:bCs/>
                <w:color w:val="000000"/>
                <w:szCs w:val="21"/>
                <w:lang w:bidi="ar"/>
              </w:rPr>
              <w:t>日三巡制度。</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⑥预防电气火灾，电气焊施工应先开动火证，配灭火工具，焊把线必须双线到位使用，线长 30 m。</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⑦流动使用的电缆要经常检查，发现破损马上处理。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⑧流动箱、灯具、手动电动工具，用完即报，所有电动工具插头必须采用橡胶型。</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⑨工地的防雷接地，接地电阻不大于 4 Ω，所有高大设备要接地良好。</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⑩工地临电安装调试完毕，要经验收，审批后方可正式使用。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（3）消防布置。</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消防的布置是从整个施工现场考虑的，每个施工区域每层布置干式灭火器若干，大门进出口一组消防器材。</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（4）临时办公、生活设施安排。</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在现场布置管理人员宿舍、工人宿舍、食堂、会议室、建设单位办公室、监理单位办公室、施工单位办公室、男女厕所等生活设施。宿舍及办公室拟采用活动板房，</w:t>
            </w:r>
            <w:proofErr w:type="gramStart"/>
            <w:r>
              <w:rPr>
                <w:rFonts w:ascii="宋体" w:hAnsi="宋体" w:cs="宋体" w:hint="eastAsia"/>
                <w:bCs/>
                <w:color w:val="000000"/>
                <w:szCs w:val="21"/>
                <w:lang w:bidi="ar"/>
              </w:rPr>
              <w:t>内搭双层</w:t>
            </w:r>
            <w:proofErr w:type="gramEnd"/>
            <w:r>
              <w:rPr>
                <w:rFonts w:ascii="宋体" w:hAnsi="宋体" w:cs="宋体" w:hint="eastAsia"/>
                <w:bCs/>
                <w:color w:val="000000"/>
                <w:szCs w:val="21"/>
                <w:lang w:bidi="ar"/>
              </w:rPr>
              <w:t>铺；食堂、男女厕所采用现场临时搭设厕所，并派专人维持清洁。</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（5）手续办理。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各种开工手续、施工手续、证件、许可证、环保证、卫生证、治安、消防许可证等手续在进场后根据北京市有关文件配合甲方办理齐全。</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 物资准备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本工程装饰、装修的种类比较多，因此材料种类也就多。依据此特点，根据施工预算的材料分析和施工进度计划的要求，编制施工用料需用量计划，施工材料原则上按进度计划提前几天进场。所有材料选购时货比三家，反复挑选，严把质量关，对生产厂家进行严格审查，并按公司要求通过招投标方式确定。</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（2）工程中使用的各种需甲方、设计、监理、乙方共同选择、定质、定价的材料，乙方积极配合其他方做好前期准备工作。</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组织原材进场并进行试验、检验及报验工作。进场的材料要加强质量检查验收，所用材料要有质量合格证、准用证、复试报告等资料，经过复试合格后方可用于工程，坚持从材料计划、进场、管理和使用等各个环节层层把关。材料的存放根据各自的存放要求进行，并加以标识。</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（4）各道工序在施工前先做样板，采用样板引路，装修样板经过甲方、设计、监理等单位验收认可后方可大面积施工。</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（5）主要施工机械、施工仪器及通信设备需求计划分别见表 1-7、表 1-8。</w:t>
            </w:r>
          </w:p>
          <w:p w:rsidR="008B64A4" w:rsidRDefault="00426513">
            <w:pPr>
              <w:ind w:firstLineChars="200" w:firstLine="420"/>
              <w:rPr>
                <w:rFonts w:ascii="宋体" w:hAnsi="宋体" w:cs="宋体"/>
                <w:bCs/>
                <w:color w:val="000000"/>
                <w:szCs w:val="21"/>
                <w:lang w:bidi="ar"/>
              </w:rPr>
            </w:pPr>
            <w:r>
              <w:rPr>
                <w:noProof/>
              </w:rPr>
              <w:drawing>
                <wp:inline distT="0" distB="0" distL="114300" distR="114300">
                  <wp:extent cx="2967990" cy="2441575"/>
                  <wp:effectExtent l="0" t="0" r="3810" b="222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2967990" cy="2441575"/>
                          </a:xfrm>
                          <a:prstGeom prst="rect">
                            <a:avLst/>
                          </a:prstGeom>
                          <a:noFill/>
                          <a:ln>
                            <a:noFill/>
                          </a:ln>
                        </pic:spPr>
                      </pic:pic>
                    </a:graphicData>
                  </a:graphic>
                </wp:inline>
              </w:drawing>
            </w:r>
          </w:p>
          <w:p w:rsidR="00F1390C" w:rsidRDefault="00F1390C">
            <w:pPr>
              <w:ind w:firstLineChars="200" w:firstLine="420"/>
              <w:rPr>
                <w:rFonts w:ascii="宋体" w:hAnsi="宋体" w:cs="宋体"/>
                <w:bCs/>
                <w:color w:val="000000"/>
                <w:szCs w:val="21"/>
                <w:lang w:bidi="ar"/>
              </w:rPr>
            </w:pPr>
            <w:r>
              <w:rPr>
                <w:noProof/>
              </w:rPr>
              <w:lastRenderedPageBreak/>
              <w:drawing>
                <wp:inline distT="0" distB="0" distL="0" distR="0" wp14:anchorId="1033DE46" wp14:editId="07AC275B">
                  <wp:extent cx="3079454" cy="678264"/>
                  <wp:effectExtent l="0" t="0" r="698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81344" cy="678680"/>
                          </a:xfrm>
                          <a:prstGeom prst="rect">
                            <a:avLst/>
                          </a:prstGeom>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表 1-8　施工仪器及通信设备需求计划</w:t>
            </w:r>
          </w:p>
          <w:p w:rsidR="008B64A4" w:rsidRDefault="00426513">
            <w:pPr>
              <w:ind w:firstLineChars="200" w:firstLine="420"/>
              <w:rPr>
                <w:rFonts w:ascii="宋体" w:hAnsi="宋体" w:cs="宋体"/>
                <w:bCs/>
                <w:color w:val="000000"/>
                <w:szCs w:val="21"/>
                <w:lang w:bidi="ar"/>
              </w:rPr>
            </w:pPr>
            <w:r>
              <w:rPr>
                <w:noProof/>
              </w:rPr>
              <w:drawing>
                <wp:inline distT="0" distB="0" distL="114300" distR="114300">
                  <wp:extent cx="2879725" cy="949325"/>
                  <wp:effectExtent l="0" t="0" r="15875"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2879725" cy="949325"/>
                          </a:xfrm>
                          <a:prstGeom prst="rect">
                            <a:avLst/>
                          </a:prstGeom>
                          <a:noFill/>
                          <a:ln>
                            <a:noFill/>
                          </a:ln>
                        </pic:spPr>
                      </pic:pic>
                    </a:graphicData>
                  </a:graphic>
                </wp:inline>
              </w:drawing>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5. 劳动力组织准备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（1）管理人员配备。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根据工程需要，拟为本工程配备齐全的技术人员。项目经理 1 名，生产经理 1 名，技术主任 1 名，技术员 2 名，土建工长 1 名，木工工长 1 名，钢筋</w:t>
            </w:r>
            <w:proofErr w:type="gramStart"/>
            <w:r>
              <w:rPr>
                <w:rFonts w:ascii="宋体" w:hAnsi="宋体" w:cs="宋体" w:hint="eastAsia"/>
                <w:bCs/>
                <w:color w:val="000000"/>
                <w:szCs w:val="21"/>
                <w:lang w:bidi="ar"/>
              </w:rPr>
              <w:t>工</w:t>
            </w:r>
            <w:proofErr w:type="gramEnd"/>
            <w:r>
              <w:rPr>
                <w:rFonts w:ascii="宋体" w:hAnsi="宋体" w:cs="宋体" w:hint="eastAsia"/>
                <w:bCs/>
                <w:color w:val="000000"/>
                <w:szCs w:val="21"/>
                <w:lang w:bidi="ar"/>
              </w:rPr>
              <w:t>工长 1 名，电气工长 1 名，水暖工长 1 名，质检员 2 名，材料员 3 名，</w:t>
            </w:r>
            <w:proofErr w:type="gramStart"/>
            <w:r>
              <w:rPr>
                <w:rFonts w:ascii="宋体" w:hAnsi="宋体" w:cs="宋体" w:hint="eastAsia"/>
                <w:bCs/>
                <w:color w:val="000000"/>
                <w:szCs w:val="21"/>
                <w:lang w:bidi="ar"/>
              </w:rPr>
              <w:t>试验员</w:t>
            </w:r>
            <w:proofErr w:type="gramEnd"/>
            <w:r>
              <w:rPr>
                <w:rFonts w:ascii="宋体" w:hAnsi="宋体" w:cs="宋体" w:hint="eastAsia"/>
                <w:bCs/>
                <w:color w:val="000000"/>
                <w:szCs w:val="21"/>
                <w:lang w:bidi="ar"/>
              </w:rPr>
              <w:t xml:space="preserve"> 1 名、资料员 1 名，安全员 3 名。</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（2）劳动力准备。</w:t>
            </w:r>
          </w:p>
          <w:p w:rsidR="008B64A4" w:rsidRDefault="00426513">
            <w:pPr>
              <w:ind w:firstLineChars="200" w:firstLine="420"/>
              <w:rPr>
                <w:rFonts w:ascii="宋体" w:hAnsi="宋体" w:cs="宋体"/>
                <w:bCs/>
                <w:color w:val="000000"/>
                <w:szCs w:val="21"/>
                <w:lang w:bidi="ar"/>
              </w:rPr>
            </w:pPr>
            <w:r>
              <w:rPr>
                <w:rFonts w:ascii="宋体" w:hAnsi="宋体" w:cs="宋体" w:hint="eastAsia"/>
                <w:bCs/>
                <w:color w:val="000000"/>
                <w:szCs w:val="21"/>
                <w:lang w:bidi="ar"/>
              </w:rPr>
              <w:t>1）为了更好地完成招标书规定的进度、质量、安全等要求，将提前选择好劳动力队伍。本工程劳务施工队伍的选择采用招投标制（进场后 3 天内完成），以选出技术素质好、管理水平高、质量意识强、组织机构健全、纪律严明的劳务施工队伍，来承担施工任务，由项目经理部对其进行全方位协调管理。</w:t>
            </w:r>
          </w:p>
          <w:p w:rsidR="008B64A4" w:rsidRDefault="00426513">
            <w:pPr>
              <w:ind w:firstLineChars="200" w:firstLine="420"/>
              <w:rPr>
                <w:rFonts w:ascii="宋体" w:hAnsi="宋体" w:cs="宋体"/>
                <w:b/>
                <w:color w:val="000000"/>
                <w:szCs w:val="21"/>
                <w:lang w:bidi="ar"/>
              </w:rPr>
            </w:pPr>
            <w:r>
              <w:rPr>
                <w:rFonts w:ascii="宋体" w:hAnsi="宋体" w:cs="宋体" w:hint="eastAsia"/>
                <w:bCs/>
                <w:color w:val="000000"/>
                <w:szCs w:val="21"/>
                <w:lang w:bidi="ar"/>
              </w:rPr>
              <w:t>2）在施工过程中将组织所有劳务队开展劳动竞赛活动，奖勤罚懒，奖优罚劣，做到奖罚分明，责任落实到人，以提高施工人员的劳动积极性。</w:t>
            </w:r>
          </w:p>
          <w:p w:rsidR="008B64A4" w:rsidRDefault="004265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通过教师讲解，了解施工准备实施内容的基本理论知识。</w:t>
            </w:r>
          </w:p>
        </w:tc>
      </w:tr>
      <w:tr w:rsidR="008B64A4">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4A4" w:rsidRDefault="004265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4A4" w:rsidRDefault="00426513" w:rsidP="00426513">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施工准备实施内容，让学生知道根据工程特点，对重点部位、特殊部位及管件安装过程所制定的预控措施，应符合规范要求，保证其具有较高的科学性、针对性和可操作性。</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414B3B">
              <w:rPr>
                <w:rFonts w:ascii="宋体" w:hAnsi="宋体" w:cs="宋体" w:hint="eastAsia"/>
                <w:szCs w:val="21"/>
                <w:lang w:bidi="ar"/>
              </w:rPr>
              <w:t>。</w:t>
            </w:r>
          </w:p>
        </w:tc>
      </w:tr>
      <w:tr w:rsidR="008B64A4">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4A4" w:rsidRDefault="004265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4A4" w:rsidRDefault="00426513">
            <w:pPr>
              <w:ind w:firstLineChars="200" w:firstLine="420"/>
              <w:rPr>
                <w:rFonts w:hAnsi="宋体"/>
                <w:bCs/>
                <w:szCs w:val="21"/>
              </w:rPr>
            </w:pPr>
            <w:r>
              <w:rPr>
                <w:rFonts w:ascii="宋体" w:hAnsi="宋体" w:cs="宋体" w:hint="eastAsia"/>
                <w:bCs/>
                <w:szCs w:val="21"/>
                <w:lang w:bidi="ar"/>
              </w:rPr>
              <w:t>简述施工准备实施的具体内容。</w:t>
            </w:r>
          </w:p>
        </w:tc>
        <w:tc>
          <w:tcPr>
            <w:tcW w:w="1366" w:type="dxa"/>
            <w:tcBorders>
              <w:top w:val="single" w:sz="4" w:space="0" w:color="auto"/>
              <w:left w:val="single" w:sz="4" w:space="0" w:color="auto"/>
              <w:bottom w:val="double" w:sz="4" w:space="0" w:color="auto"/>
              <w:right w:val="single" w:sz="4" w:space="0" w:color="auto"/>
            </w:tcBorders>
            <w:vAlign w:val="center"/>
          </w:tcPr>
          <w:p w:rsidR="008B64A4" w:rsidRDefault="004265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414B3B">
              <w:rPr>
                <w:rFonts w:ascii="宋体" w:hAnsi="宋体" w:cs="宋体" w:hint="eastAsia"/>
                <w:bCs/>
                <w:szCs w:val="21"/>
                <w:lang w:bidi="ar"/>
              </w:rPr>
              <w:t>。</w:t>
            </w:r>
            <w:bookmarkStart w:id="0" w:name="_GoBack"/>
            <w:bookmarkEnd w:id="0"/>
          </w:p>
        </w:tc>
      </w:tr>
      <w:tr w:rsidR="008B64A4">
        <w:trPr>
          <w:trHeight w:val="974"/>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4A4" w:rsidRDefault="00426513">
            <w:pPr>
              <w:rPr>
                <w:rFonts w:ascii="微软雅黑" w:eastAsia="微软雅黑" w:hAnsi="微软雅黑"/>
                <w:b/>
                <w:sz w:val="24"/>
                <w:szCs w:val="24"/>
              </w:rPr>
            </w:pPr>
            <w:r>
              <w:rPr>
                <w:rFonts w:ascii="微软雅黑" w:eastAsia="微软雅黑" w:hAnsi="微软雅黑" w:hint="eastAsia"/>
                <w:b/>
                <w:sz w:val="24"/>
                <w:szCs w:val="24"/>
              </w:rPr>
              <w:t>教学反思</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4A4" w:rsidRDefault="00426513">
            <w:pPr>
              <w:spacing w:line="380" w:lineRule="exact"/>
              <w:rPr>
                <w:rFonts w:ascii="Times New Roman" w:hAnsi="Times New Roman"/>
              </w:rPr>
            </w:pPr>
            <w:r>
              <w:rPr>
                <w:rFonts w:ascii="Times New Roman" w:hAnsi="Times New Roman"/>
              </w:rPr>
              <w:t>努力体现教学的实践性和综合性，改善课堂氛围，整体考虑情感与态度、过程与方法的综合，进行了启发式、讨论式教学</w:t>
            </w:r>
            <w:r>
              <w:rPr>
                <w:rFonts w:ascii="Times New Roman" w:hAnsi="Times New Roman" w:hint="eastAsia"/>
              </w:rPr>
              <w:t>。</w:t>
            </w:r>
          </w:p>
        </w:tc>
      </w:tr>
    </w:tbl>
    <w:p w:rsidR="008B64A4" w:rsidRDefault="008B64A4"/>
    <w:sectPr w:rsidR="008B64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1B2" w:rsidRDefault="003541B2" w:rsidP="00426513">
      <w:r>
        <w:separator/>
      </w:r>
    </w:p>
  </w:endnote>
  <w:endnote w:type="continuationSeparator" w:id="0">
    <w:p w:rsidR="003541B2" w:rsidRDefault="003541B2" w:rsidP="0042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黑_GBK">
    <w:altName w:val="Arial Unicode MS"/>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PinYinok">
    <w:altName w:val="Trebuchet MS"/>
    <w:charset w:val="00"/>
    <w:family w:val="swiss"/>
    <w:pitch w:val="default"/>
    <w:sig w:usb0="00000000" w:usb1="00000000" w:usb2="00000000" w:usb3="00000000" w:csb0="00000001" w:csb1="00000000"/>
  </w:font>
  <w:font w:name="微软雅黑">
    <w:altName w:val="汉仪旗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1B2" w:rsidRDefault="003541B2" w:rsidP="00426513">
      <w:r>
        <w:separator/>
      </w:r>
    </w:p>
  </w:footnote>
  <w:footnote w:type="continuationSeparator" w:id="0">
    <w:p w:rsidR="003541B2" w:rsidRDefault="003541B2" w:rsidP="00426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0B604E2"/>
    <w:rsid w:val="BFAFC696"/>
    <w:rsid w:val="E5FD20F1"/>
    <w:rsid w:val="FFFFE650"/>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41B2"/>
    <w:rsid w:val="00355D4B"/>
    <w:rsid w:val="003648FD"/>
    <w:rsid w:val="00365839"/>
    <w:rsid w:val="00365BD3"/>
    <w:rsid w:val="0039102B"/>
    <w:rsid w:val="0039306C"/>
    <w:rsid w:val="003937CA"/>
    <w:rsid w:val="003A2C5B"/>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14B3B"/>
    <w:rsid w:val="00426513"/>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4F7E7F"/>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A5132"/>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2B26"/>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64A4"/>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6BB2"/>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2F3"/>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52F"/>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1390C"/>
    <w:rsid w:val="00F2449F"/>
    <w:rsid w:val="00F27E17"/>
    <w:rsid w:val="00F3498F"/>
    <w:rsid w:val="00F507D8"/>
    <w:rsid w:val="00F57DAD"/>
    <w:rsid w:val="00F658F4"/>
    <w:rsid w:val="00F72692"/>
    <w:rsid w:val="00F75EB8"/>
    <w:rsid w:val="00F84C5E"/>
    <w:rsid w:val="00F96231"/>
    <w:rsid w:val="00FC1E8A"/>
    <w:rsid w:val="00FD5DA0"/>
    <w:rsid w:val="00FF43FF"/>
    <w:rsid w:val="00FF4BDE"/>
    <w:rsid w:val="0AC91BFE"/>
    <w:rsid w:val="1B7E29BC"/>
    <w:rsid w:val="2F6E73AD"/>
    <w:rsid w:val="436C72A2"/>
    <w:rsid w:val="44B33A23"/>
    <w:rsid w:val="5FDF6B33"/>
    <w:rsid w:val="5FFD4BBC"/>
    <w:rsid w:val="690A0478"/>
    <w:rsid w:val="6EFF2889"/>
    <w:rsid w:val="76FE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426513"/>
    <w:rPr>
      <w:sz w:val="18"/>
      <w:szCs w:val="18"/>
    </w:rPr>
  </w:style>
  <w:style w:type="character" w:customStyle="1" w:styleId="Char4">
    <w:name w:val="批注框文本 Char"/>
    <w:basedOn w:val="a0"/>
    <w:link w:val="ab"/>
    <w:uiPriority w:val="99"/>
    <w:semiHidden/>
    <w:rsid w:val="00426513"/>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426513"/>
    <w:rPr>
      <w:sz w:val="18"/>
      <w:szCs w:val="18"/>
    </w:rPr>
  </w:style>
  <w:style w:type="character" w:customStyle="1" w:styleId="Char4">
    <w:name w:val="批注框文本 Char"/>
    <w:basedOn w:val="a0"/>
    <w:link w:val="ab"/>
    <w:uiPriority w:val="99"/>
    <w:semiHidden/>
    <w:rsid w:val="00426513"/>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27</Pages>
  <Words>3415</Words>
  <Characters>19471</Characters>
  <Application>Microsoft Office Word</Application>
  <DocSecurity>0</DocSecurity>
  <Lines>162</Lines>
  <Paragraphs>45</Paragraphs>
  <ScaleCrop>false</ScaleCrop>
  <Company/>
  <LinksUpToDate>false</LinksUpToDate>
  <CharactersWithSpaces>22841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5</cp:revision>
  <dcterms:created xsi:type="dcterms:W3CDTF">2021-06-10T18:03:00Z</dcterms:created>
  <dcterms:modified xsi:type="dcterms:W3CDTF">2024-02-04T07:18:00Z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37A5822003C896D136F0A3650BB411AE_43</vt:lpwstr>
  </property>
</Properties>
</file>