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keepLines/>
        <w:spacing w:before="260" w:after="260" w:line="416" w:lineRule="atLeast"/>
        <w:jc w:val="center"/>
        <w:outlineLvl w:val="1"/>
        <w:rPr>
          <w:rFonts w:ascii="Times New Roman" w:hAnsi="Times New Roman"/>
          <w:b/>
          <w:bCs/>
          <w:sz w:val="28"/>
          <w:szCs w:val="28"/>
        </w:rPr>
      </w:pPr>
      <w:r>
        <w:rPr>
          <w:rFonts w:hint="eastAsia" w:ascii="Times New Roman" w:hAnsi="Times New Roman"/>
          <w:b/>
          <w:bCs/>
          <w:sz w:val="28"/>
          <w:szCs w:val="28"/>
        </w:rPr>
        <w:t>第</w:t>
      </w:r>
      <w:r>
        <w:rPr>
          <w:rFonts w:hint="eastAsia" w:ascii="Times New Roman" w:hAnsi="Times New Roman"/>
          <w:b/>
          <w:bCs/>
          <w:sz w:val="28"/>
          <w:szCs w:val="28"/>
          <w:lang w:val="en-US" w:eastAsia="zh-CN"/>
        </w:rPr>
        <w:t>4</w:t>
      </w:r>
      <w:r>
        <w:rPr>
          <w:rFonts w:hint="eastAsia" w:ascii="Times New Roman" w:hAnsi="Times New Roman"/>
          <w:b/>
          <w:bCs/>
          <w:sz w:val="28"/>
          <w:szCs w:val="28"/>
        </w:rPr>
        <w:t>课  销售管理</w:t>
      </w:r>
    </w:p>
    <w:tbl>
      <w:tblPr>
        <w:tblStyle w:val="9"/>
        <w:tblW w:w="8449"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276"/>
        <w:gridCol w:w="5807"/>
        <w:gridCol w:w="1366"/>
      </w:tblGrid>
      <w:tr>
        <w:trPr>
          <w:trHeight w:val="40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销售管理</w:t>
            </w:r>
          </w:p>
        </w:tc>
      </w:tr>
      <w:tr>
        <w:trPr>
          <w:trHeight w:val="47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lang w:val="en-US" w:eastAsia="zh-CN"/>
              </w:rPr>
              <w:t>8</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360</w:t>
            </w:r>
            <w:r>
              <w:rPr>
                <w:rFonts w:hint="eastAsia" w:ascii="Times New Roman" w:hAnsi="宋体"/>
                <w:szCs w:val="20"/>
              </w:rPr>
              <w:t xml:space="preserve"> min）。</w:t>
            </w:r>
          </w:p>
        </w:tc>
      </w:tr>
      <w:tr>
        <w:trPr>
          <w:trHeight w:val="1777" w:hRule="atLeast"/>
          <w:jc w:val="center"/>
        </w:trPr>
        <w:tc>
          <w:tcPr>
            <w:tcW w:w="1276" w:type="dxa"/>
            <w:tcBorders>
              <w:top w:val="single" w:color="auto" w:sz="4" w:space="0"/>
              <w:left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教学目标</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hanging="8"/>
              <w:textAlignment w:val="auto"/>
              <w:rPr>
                <w:rFonts w:hint="default"/>
                <w:b/>
              </w:rPr>
            </w:pPr>
            <w:r>
              <w:rPr>
                <w:rFonts w:hint="default" w:hAnsi="宋体"/>
                <w:b/>
              </w:rPr>
              <w:t>知识</w:t>
            </w:r>
            <w:r>
              <w:rPr>
                <w:rFonts w:hint="eastAsia" w:hAnsi="宋体"/>
                <w:b/>
              </w:rPr>
              <w:t>技能</w:t>
            </w:r>
            <w:r>
              <w:rPr>
                <w:rFonts w:hint="default" w:hAnsi="宋体"/>
                <w:b/>
              </w:rPr>
              <w:t>目标：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了解企业战略经营思想与理念。</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掌握销售团队组织构建的基本原理与工作流程。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销售管理</w:t>
            </w:r>
            <w:r>
              <w:rPr>
                <w:rFonts w:hint="eastAsia" w:ascii="Times New Roman" w:hAnsi="宋体"/>
                <w:bCs/>
                <w:szCs w:val="20"/>
              </w:rPr>
              <w:t>，具有获取、处理、应用各种信息的能力。</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销售系统建设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销售预算与财务管控</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教学方法</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讲授法、问答法、讨论法</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教学用具</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宋体"/>
                <w:b/>
                <w:szCs w:val="20"/>
              </w:rPr>
            </w:pPr>
            <w:r>
              <w:rPr>
                <w:rFonts w:hint="default" w:ascii="Times New Roman" w:hAnsi="宋体"/>
                <w:b/>
                <w:szCs w:val="20"/>
              </w:rPr>
              <w:t>教学设计</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tc>
      </w:tr>
      <w:tr>
        <w:trPr>
          <w:trHeight w:val="1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trPr>
          <w:trHeight w:val="1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考勤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szCs w:val="20"/>
              </w:rPr>
            </w:pPr>
            <w:r>
              <w:rPr>
                <w:rFonts w:hint="eastAsia" w:ascii="Times New Roman" w:hAnsi="Times New Roman"/>
                <w:szCs w:val="20"/>
              </w:rPr>
              <w:t>培养学生的组织纪律性,掌握学生的出勤情况</w:t>
            </w:r>
          </w:p>
        </w:tc>
      </w:tr>
      <w:tr>
        <w:trPr>
          <w:trHeight w:val="69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展示销售系统建设（一）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【任务一】　销售团队功能结构设计与人员编制计划</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理论知识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一、组织设计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当管理层做出计划、制订相应的战略决策之后，就需要组织执行，组织设计对执行的结果有至关重要的作用。组织设计是对组织系统的整体设计，即按照组织目标在对管理活动进行横向和纵向分工的基础上，通过部门化形成组织框架并进行整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（1）组织设计的任务。组织结构设计是组织设计的基础，是对组织整体目标的分解，也是对组织框架的整体安排。包括职能设计、部门设计、层级设计三个方面的内容。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（2）组织运行制度设计。组织的运行需要制度和人员的保障，进行组织运行制度设计，可以保证组织的高效运行。包括沟通系统设计、管理规范设计和激励设计。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二、组织结构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组织结构是组织内部进行分工，根据组织目标，将任务分解到相应部门完成工作。组织的规模和管理幅度，决定了组织结构的层级。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（1）任务的分解。分为纵向分解和横向分解两个方面。纵向分解是根据管理的幅度，确定组织系统的层级关系，并据此确定管理人员的权利和责任。横向分解是根据不同的标准，将活动分解为不同任务。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任务的组合。任务分解后，需要把相似的或者相关的任务进行组合，合并到特定部门。通常，可以按照职能、产品、区域进行划分。常见的划分方法有按照任务活动的相似性设立，即职能部门化；按照产品设立，即产品部门化；按照区域设立，即区域部门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（3）组织协调。组织在完成了任务分解和任务组合后，还需要建立各种协调机制，来确保部门之间的沟通，促进合作、产生协同效应，获得组织绩效。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三、组织结构的形式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（1）直线制组织。特点是组织中所有职位都实行从上到下的垂直领导，下级部门只接受一个上级的指令，各级负责人对其下属的一切问题负责。是一种最简单的组织结构形式。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优点：设置简单，权责关系明确，有利于组织的有序运行。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缺点：专业化水平低，缺乏横向沟通，对管理人员的要求高。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这种组织形式只适用于规模较小、生产技术比较简单的组织，初创期的组织往往偏向于选择直线制组织结构。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（2）职能制组织。是在直线制组织的基础上发展起来的，以专业职能作为划分部门的基础，在各级管理员之下根据业务需要设立职能机构和人员，协助其从事管理工作。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优点：专业化程度高，可以减轻管理人员的压力，同时有利于降低管理成本。</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缺点：各职能部门之间缺乏协调，多头领导职责不清，不利于通才型管理人员的培养。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直线职能制组织。综合直线制、职能制组织结构两种形式的特点，取长补短而建立起来的组织结构解释直线职能制组织。具体做法是：以直线制结构为基础，在各层级中设置相应的职能部门，即在直线制统一指挥的原则下，增加参谋机构从事专业管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优点：统一指挥与专业化管理相结合，能够有效减轻管理者负担。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缺点：组织内部协调难度加大，有可能损害下属的自主性，结构缺乏弹性难以应对外部环境变化带来的挑战，沟通路径增加易导致信息流通不畅、降低决策效率，增加管理成本。</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虽然存在上述缺点，但直线职能制组织形式在世界范围内仍然为众多组织所采用。一般来说，其适用于规模不大、产品种类不多、内外部环境比较稳定的中小型企业。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事业部制。组织面对不确定的环境，按照产品或类别、市场用户地域以及流程等不同的业务单位分别成立若干事业部，由事业部进行独立经营和分权管理的一种分权式组织结构。其中，事业部有各自独立的市场、自负盈亏、独立经营，总部只保留人事决策、预算控制和监督等职能，通过利润等指标对事业部进行控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优点：有利于管理者专注于战略规划与决策，有利于培养通才，提高了组织对环境的适应能力。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缺点：机构重复设置导致管理成本上升，容易滋生本位主义。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矩阵制。矩阵制组织结构既有按职能划分的垂直领导系统，又有按产品或项目划分的横向领导系统，每一名下属同时接受两名上司的领导；项目组人员来自不同部门，任务完成后就解散；项目小组是临时组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优点：机动性强，目标明确、人员结构合理，有利于创新，沟通顺畅。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缺点：稳定性差，多头指挥可能影响目标实现，权责不对等。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这种组织适合一些临时性的、需要多个部门密切配合的项目。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四、组织结构的演变趋势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扁平化。近年来，随着信息技术的发展，新型沟通工具与管理工具的使用，有效管理幅度得到提高，组织结构呈现出扁平化的趋势。扁平化一方面可以减少组织层级，可以节省管理成本、提高信息传递效率、调动成员积极性，另一方面又加重了管理人员的负担，对管理人员及员工的要求较高，同层级沟通产生新的困难。所以需要根据组织的特点，结合业务、工作流程、信息技术运用、制度建设、员工培训等条件，适当进行扁平化改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（2）柔性化。柔性化是通过设置协调岗位、临时维护或工作团队等形式，加强组织内部横向沟通、增强机动性的一种趋势。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（3）无边界化。为组织结构设计提供一种思路，操作要点是尽量淡化和模糊组织边界，以保持组织的灵活性和有效运营。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（4）虚拟化。数字化时代的到来，给企业带来了新的组织形式。组织可以依靠计算机和信息网络技术，通过信息和资源的整合创造巨大价值，形成以网络为载体的创业生态系统。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五、管理幅度设计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管理幅度是指一个领导人能够直接有效地指挥下属人员的数目。一个管理者的管理幅度，要受到经理、知识、经验等条件的限制，不可能直接有效地指挥和管理每一个工作人员，必须要划分管理层次。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管理层次就是指从基层营业人员到企业经理之间领导隶属关系的熟练，即分几级管理。当组织规模一定时，管理幅度与组织层级呈现反比例关系。决定管理幅度的因素很多，需要考虑管理者和被管理者的工作能力、工作内容和性质、工作条件以及成员的差异性等方面。</w:t>
            </w:r>
            <w:r>
              <w:rPr>
                <w:rFonts w:hint="eastAsia" w:ascii="Times New Roman" w:hAnsi="Times New Roman"/>
                <w:b/>
                <w:color w:val="000000" w:themeColor="text1"/>
                <w:lang w:eastAsia="zh-CN"/>
                <w14:textFill>
                  <w14:solidFill>
                    <w14:schemeClr w14:val="tx1"/>
                  </w14:solidFill>
                </w14:textFill>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0"/>
              </w:rPr>
            </w:pPr>
            <w:r>
              <w:rPr>
                <w:rFonts w:hint="eastAsia" w:ascii="Times New Roman" w:hAnsi="Times New Roman"/>
                <w:b/>
                <w:szCs w:val="24"/>
                <w:lang w:eastAsia="zh-CN"/>
              </w:rPr>
              <w:t>展示销售系统建设（一）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trPr>
          <w:trHeight w:val="134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hAnsi="宋体" w:eastAsia="宋体"/>
                <w:bCs/>
                <w:lang w:eastAsia="zh-CN"/>
              </w:rPr>
            </w:pPr>
            <w:r>
              <w:rPr>
                <w:rFonts w:hint="eastAsia" w:hAnsi="宋体"/>
                <w:bCs/>
                <w:lang w:val="en-US" w:eastAsia="zh-CN"/>
              </w:rPr>
              <w:t>简述组织结构的演变趋势。</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rPr>
            </w:pPr>
            <w:r>
              <w:rPr>
                <w:rFonts w:hint="eastAsia" w:ascii="Times New Roman" w:hAnsi="Times New Roman"/>
                <w:b w:val="0"/>
                <w:bCs/>
                <w:szCs w:val="24"/>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展示销售系统建设（</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情境描</w:t>
            </w:r>
            <w:r>
              <w:rPr>
                <w:rFonts w:hint="eastAsia" w:ascii="宋体" w:hAnsi="宋体" w:cs="宋体"/>
                <w:b/>
                <w:bCs w:val="0"/>
                <w:color w:val="000000"/>
                <w:kern w:val="2"/>
                <w:sz w:val="21"/>
                <w:szCs w:val="21"/>
                <w:lang w:val="en-US" w:eastAsia="zh-CN" w:bidi="ar"/>
              </w:rPr>
              <w:t>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一、2022 年的经营方针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在认真审视公司经营的优势和劣势、强项和弱项（SWOT）的基础上，公司发展战略中心对当前行业的竞争形势和趋势做出基本研判，将 2022 年的经营方针确定为：灵活策略赢市场，扩大规模增实力，加强管理保利润。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经营方针是公司阶段性经营的指导思想；各单位、各部门和各级干部的各项经营、管理活动，包括政策制定、制度设计、日常管理，都必须始终不渝地围绕经营方针展开、贯彻和执行。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二、2022 年的经营目标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（一）核心经营目标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2022 年，公司的核心经营目标是年度销售收入 6 500 万元，增长率 93%，保底销售收入 5 000 万元；年度税后利润 780 万元，增长率 338%，税后利润率 12%，资产回报率20%，保底利润360万元。在核心经营目标中，利润是能够反映公司经营质量的唯一指标，也是评价和考核经营团队“核心”。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（二）销售目标细分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47010" cy="949325"/>
                  <wp:effectExtent l="0" t="0" r="21590" b="158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
                          <a:stretch>
                            <a:fillRect/>
                          </a:stretch>
                        </pic:blipFill>
                        <pic:spPr>
                          <a:xfrm>
                            <a:off x="0" y="0"/>
                            <a:ext cx="2747010" cy="94932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三、主要经营策略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（一）市场策略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要实现销售收入的大幅度增长，扩大市场覆盖面、扩大实质客户群，进而大幅提升订单量，是必然选择。因此，公司将 2022 年确定为“市场拓展年”，投入巨大投资开拓市场，发展客户，争取订单。对此，应采取以下措施。</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（1）全公司必须以市场为导向、以营销为龙头开展经营和管理活动。公司制定相关政策，鼓励全体员工参与营销工作。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（2）国际贸易中心和中国区营销中心必须整合各项资源，在 2022 年上半年，采取一切措施，集中精力做好海外客户和国内经销商的开发、签约工作。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（3）海外市场的主攻方向是北美洲和俄罗斯市场，并以“发展中东客户，继续开拓大洋洲及欧洲市场”为目标市场策略。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（4）国内市场应以“强势推进、快速占领”的策略，集中力量发展渠道经销商（计划 66 家，力争 120 家），应以“稳步发展、适度调整”的策略发展直营市场，加快电子商务市场的开拓与渗透。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（二）产品策略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市场策略需要产品策略和价格策略的强力支撑和支持。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2022 年公司的整体产品策略是“亲民路线”，即：在确保品质的基础上，在设计、选材和价格上，始终围绕客户需求，以客户需求为出发点和归属点，以适销对路为原则，降低单套产品利润，提升总体销量，实现利润总量最大化。为此，应采取以下措施。</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（1）国际贸易中心应调整主打产品，从实木产品向现代产品过渡，以做辅助材料为主（如柜身及门板）。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（2）中国区市场的产品策略按产品系列推进。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针对橱柜产品，应“加强研发、推陈出新、完善细节”，为满足二、三级市场，适度扩充 1、2、3 系列，必要时调整 4、5、6 系列，少量改进 7、8、9 系列，增加低价位烤漆系列、中价位实木系列，新上石英石项目。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针对衣柜产品，推行“整合资源、全新导入、量力扩展、同步推进”的策略，以行业中等价位推广产品。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针对浴柜产品，以“依据需求、适当投入，力推国贸、淡对国内”为策略，以出订单为主，以适度利润为目标。国内市场除非承接大量工程订单，否则，以较少精力投入。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（3）生产中心应根据上述策略和业务实际需求，制订产品的开发、采购和品质保证的相应计划，采取必要的行政措施，确保产品开发结构和生产结构的调整到位。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（三）品牌与招商策略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品牌是产品营销的催化剂和拉动力。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2022 年，公司必须集合品牌资源，区分目标客户群，综合运用平面、电波、网络等通路，集中力量向海外市场和中国区市场推广“×××”和“×××”两大品牌。为此，相应措施如下。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（1）国际贸易中心应以“×××”为主打品牌，以展会、网络等通路为手段，以海外建材商、采购商和经销商为目标大力开展招商活动。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（2）中国区营销中心应在中国区市场主推“×××”品牌，采用以商招商、广告招商、专员招商、展会招商等手段，面向橱柜业、家电业、建材业、卫浴业和意向投资者五类潜在客户展开强力的招商活动。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四、实现目标的保障措施</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（一）生产资源保障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（1）公司新增投资 400 万元，增加生产设备，扩大生产场地，确保产品生产产值6 500 万元和各项营销策略的实现。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生产中心作为二线部门，理应成为国际贸易中心和中国区营销中心的坚强后盾，必须始终围绕客户要求而非生产要求运转，必须按照一线部门的产品策略规划和实际订单需求，组织设计开发、物料采购、产品生产和品质控制等各项生产管理活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（3）按时交付合格产品，始终是生产管理的不容置疑的核心任务。生产中心应订立适宜的品质目标，采取适宜的控制措施，以适宜的品质成本，为经营一线准时提供合格产品。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生产成本特别是材料成本的控制，将是考验生产中心各级干部的关键所在，必须列入各级干部的首要议事日程，必须以非常手段克服和消化各类涨价因素，以降低材料采购成本为突破口，以提升生产速度、提升单位时间产量、采用计件计酬方式为基本点，带动人工成本、能耗成本等在内的各项产品成本的降低，使主营业务的材料成本控制在 46% 以内。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（二）人力资源保障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“服务、支持、指导”是人力资源管理永恒的宗旨，保障一、二线部门的后勤供给，构建体系，理顺管理，指导核心部门改善人力资源管理，是人力资源中心 2022 年的三大任务。为此，必须从以下四个方面做好人力资源管理工作。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（1）加快人才引进：以《2022 年人力配置标准计划》为基础，加快新增人员中的关键职位的引进和流失人力的补充，确保一、二线用人需求；建立人员淘汰与人才储备机制和计划，在 2022 年 6 月 31 日前将应淘汰人员全部淘汰完毕，将储备人才全部引进到位。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（2）加强教育训练：建立培训体系，以素质培训为核心，对公司员工和加盟商进行系统的培训，提升员工和合作伙伴的职业和经营素质。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（3）建立合理的分配体系：建立起对外具有竞争性、对内具有公平性、对员工具有激励性的，包括员工薪资、福利、红利在内的分配体系，并在施行中不断地加以检讨和完善。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（4）建立合理的绩效管理体系：按照“有计划、分步骤、可量化、可持续”的原则，由人力资源总监牵头，以目标管理为基础，建立起工作绩效管理体系，按照分级管理、分层考核的原则，自 2022 年 1 月 1 日起，总经理对公司经营团队实施考核；至迟于2022 年 4 月 1 日起，各中心对中层干部（部门）和基层干部（作业组）施行考核；绩效管理必须与分配体系联动推行，以确保目标管理切实落实。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（三）综合管理保障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市场竞争特别是出口贸易竞争的加剧，必然在技术壁垒上体现，客户必将更加关注体系认证等技术性措施；公司将 2022 年定义成为未来 3～5 年的经营发展的“管理基础年”，高效顺畅的管理是公司核心竞争力的一个核心。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（1）由人力资源总监主导，集合内外资源，自 2022 年 3 月 1 日起，公司开展“建构管理体系，增强公司体制”活动，用 6 个月时间，以“理顺脉络、提升效率”为目标，注重先进性与实战性、阶段性与前瞻性的有机结合，为必要时的体系认证打好基础。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（2）按照分权管理的原则，由经营团队成员负责，大力推进管理团队建设、骨干队伍建设、经营目标落实检讨等工作。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（四）财务资源保障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2022 年，公司将为一线部门提供优势财务资源，在广告、人力、费用、收益分配等各项投入上向一线倾斜。与此同时，财务中心必须从下列四个方面加大监测和监控力度：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（1）逐步下放费用审批：在 2021 年已经下放部分权限的基础上，财务中心按“责任中心”和“成本中心”的思路，将各类费用的初审权下放给各业务中心总监（厂长），以便形成权责对等机制；财务中心在费用流向的合理性等方面加强监测。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（2）主导成本降低活动：在设定成本降低目标的基础上，财务人员必须更多地“走出去”，直接参与市场调研，或组织各类专项活动，协助、指导相关部门降低成本。</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（3）整合多个公司资源：由财务中心主导，对奥米尼、米尼、新得宝、德国华伦西尔等公司资源的工商、银行、税务、海关资源进行整合，为一线部门提供便捷的财务交流和结算通道。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（4）健全财务监测体系：财务中心必须积极参与“建构管理体系，增强管理体制”活动，理顺、健全财务监测体系，重点关注物流活动背后的财务信息流。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（五）组织管理保障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（1）由董事长（总经理）负责，与经营团队签订《目标经营责任书》，明确各责任中心的目标、责任和相应的权利。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（2）由各责任中心总监（厂长）负责，2022 年 2 月 12 日前，对各项目标进行层层分解，并与各级干部签订《目标管理责任书》，逐级明确目标、责任、奖惩等。各级干部的《目标管理责任书》统一汇集于人力资源中心，实施归口管理。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（3）由财务经理负责，2022 年 2 月 12 日前，出台《财务预算和成本责任控制办法》，明确各类责任人的成本控制项目、目标、责任和奖惩事项，并每月组织检讨和通报等工作。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（4）由人力资源总监负责，2022 年 2 月 12 日前，以董事长（总经理）为授权方，与各责任中心总监（经理）签订《安全生产责任书》，明确年度安全生产特别是工伤预防的目标和责任等，确保年度重大事故控制为零。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（5）由营销总监负责，组织每月 / 季“经营目标达成检讨会”，总结成果，检讨差距，研拟对策，跟进结果。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五、总体要求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公司高层清醒地认识到 2022 年的经营目标，是在全面权衡和全面分析的基础上制定的，是一个充满机遇和机会的计划，也是一个具有挑战和风险的计划；要将这一理想变为现实，需要全体员工的共同努力。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（一）更新观念，创新管理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公司认为，要达成 2022 年的经营目标，首先要更新观念，各级干部和全体员工必须彻底摒弃“因循守旧、得过且过、小步前进、作坊经营”的思想观念，以宏观的立场，树立“产业洗牌，不进则退”的危机意识和“发展公司，分享成果”的捆绑意识，在生产管理的流水作业、产品开发的结构系列、采购管理的成本降低、订单评审的菜单管理、后勤保障的服务品质、财务监测的深入一线等各方面，创新经营思维、创新管理模式，为公司经营从作坊工厂向现代企业的彻底转型奠定良好的基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（二）切实负责，重在行动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公司要求各级干部和全体员工以“负责任”的态度做好各项工作，特别是经营团队和中层干部，必须以“责任”主管的立场开展各项工作，不得有“功在我责在他”的遇事推诿的恶习和恶行。公司强调：干部和员工的价值在于行动和执行，公司将以行动力和执行力考察所有干部，对于那些纸上谈兵、不尚作为的干部和员工，将列入员工淘汰计划的首选，首先予以淘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（三）业绩优先，奖惩落实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利润是 2022 年公司经营指标的“核心”，销售是实现利润的载体性指标。在这一思想指导下，“业绩定酬、指标量化、逐级捆绑、分层考核”是公司的基本政策取向，也就是，经营团队以利润为核心指标与公司实施紧密捆绑，中 / 基层干部和员工以工作业绩指标与上级主管实施紧密捆绑，采用自上而下逐级考核的办法，充分调动全体员工的工作积极性。同时，对于不能胜任本职的干部（包括团队成员）和员工，采取主动让贤、组织调整、公司劝退、末位淘汰等措施，增强造血功能，提升管理体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总之，公司希望并要求：所有公司从业人员，必须以全新的观念、全新的面貌、全新的行动，投身“打造高效企业，实现业绩翻番”的伟大征程中，为公司的跳跃式发展做出更大的贡献！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任务描述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（1）小组讨论，设计一个能够在中国完成“中国区域销售中心”销售任务的销售部组织结构图，并编制出人员编制计划。（画出组织结构图，标出结构图中信息流向及管理层级关系）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（2）编制销售经理、区域销售经理、销售员岗位说明书。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工作过程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一、组织结构设计完成步骤及要求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根据本企业的经营目标、市场营销策略和市场环境因素，进行企业购、销、运、存业务流程的总体设置，按照业务流程明确经营管理部门的划分和工作岗位的设置，并根据这些部门及岗位间的相互配合关系来设立组织机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（2）规定部门、机构、岗位间的纵向与横向联络关系的信息传递方式和路线，使信息传递系统达到程序化、规范化和协调化。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（3）根据各部门、各环节、各岗位工作量的需要，确定相应的人员数量编制和素质构成。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（4）确定每一层次、每一岗位、每一环节的工作规范、分配方式、评测办法和奖罚措施。</w:t>
            </w:r>
          </w:p>
          <w:p>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240" w:lineRule="auto"/>
              <w:ind w:left="420" w:leftChars="200" w:right="0" w:rightChars="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二、</w:t>
            </w:r>
            <w:r>
              <w:rPr>
                <w:rFonts w:hint="eastAsia" w:ascii="宋体" w:hAnsi="宋体" w:eastAsia="宋体" w:cs="宋体"/>
                <w:b/>
                <w:bCs w:val="0"/>
                <w:color w:val="000000"/>
                <w:kern w:val="2"/>
                <w:sz w:val="21"/>
                <w:szCs w:val="21"/>
                <w:lang w:val="en-US" w:eastAsia="zh-CN" w:bidi="ar"/>
              </w:rPr>
              <w:t>岗位说明书编写实例（见表 4-1-3）</w:t>
            </w:r>
          </w:p>
          <w:p>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240" w:lineRule="auto"/>
              <w:ind w:left="420" w:leftChars="200" w:right="0" w:rightChars="0"/>
              <w:jc w:val="both"/>
              <w:textAlignment w:val="auto"/>
              <w:rPr>
                <w:rFonts w:hint="default"/>
              </w:rPr>
            </w:pPr>
            <w:r>
              <w:rPr>
                <w:rFonts w:hint="default"/>
              </w:rPr>
              <w:drawing>
                <wp:inline distT="0" distB="0" distL="114300" distR="114300">
                  <wp:extent cx="2585085" cy="805180"/>
                  <wp:effectExtent l="0" t="0" r="5715"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
                          <a:stretch>
                            <a:fillRect/>
                          </a:stretch>
                        </pic:blipFill>
                        <pic:spPr>
                          <a:xfrm>
                            <a:off x="0" y="0"/>
                            <a:ext cx="2585085" cy="805180"/>
                          </a:xfrm>
                          <a:prstGeom prst="rect">
                            <a:avLst/>
                          </a:prstGeom>
                          <a:noFill/>
                          <a:ln>
                            <a:noFill/>
                          </a:ln>
                        </pic:spPr>
                      </pic:pic>
                    </a:graphicData>
                  </a:graphic>
                </wp:inline>
              </w:drawing>
            </w:r>
          </w:p>
          <w:p>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240" w:lineRule="auto"/>
              <w:ind w:left="420" w:leftChars="200" w:right="0" w:rightChars="0"/>
              <w:jc w:val="both"/>
              <w:textAlignment w:val="auto"/>
              <w:rPr>
                <w:rFonts w:hint="eastAsia"/>
                <w:lang w:val="en-US" w:eastAsia="zh-CN"/>
              </w:rPr>
            </w:pPr>
            <w:r>
              <w:rPr>
                <w:rFonts w:hint="default"/>
              </w:rPr>
              <w:drawing>
                <wp:inline distT="0" distB="0" distL="114300" distR="114300">
                  <wp:extent cx="2572385" cy="2535555"/>
                  <wp:effectExtent l="0" t="0" r="18415"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2572385" cy="253555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分析情境描述案例，编制销售经理、区域销售经理、销售员岗位说明书。</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销售系统建设（</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，让学生知道根据本企业的经营目标、市场营销策略和市场环境因素，进行企业购、销、运、存业务流程的总体设置</w:t>
            </w:r>
            <w:r>
              <w:rPr>
                <w:rFonts w:hint="eastAsia" w:ascii="宋体" w:hAnsi="宋体" w:eastAsia="宋体" w:cs="宋体"/>
                <w:b/>
                <w:bCs w:val="0"/>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简述组织结构设计完成步骤。</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展示销售预算与财务管控（</w:t>
            </w:r>
            <w:r>
              <w:rPr>
                <w:rFonts w:hint="eastAsia" w:ascii="宋体" w:hAnsi="宋体" w:cs="宋体"/>
                <w:b w:val="0"/>
                <w:bCs/>
                <w:color w:val="C00000"/>
                <w:kern w:val="2"/>
                <w:sz w:val="21"/>
                <w:szCs w:val="21"/>
                <w:lang w:val="en-US" w:eastAsia="zh-CN" w:bidi="ar"/>
              </w:rPr>
              <w:t>一</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【任务二】　销售团队建设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理论知识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一、人员配备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马克思在《资本论》第一卷指出，未来社会就是一个“以每个人的全面而自由的发展为基本原则的社会形式”，因此组织在进行人员配备时不仅要注意就职人员与岗位的匹配，更要注意人员自身的发展与成长，实现人的全面和自由发展，体现社会主义的本质特征。有效的人员配备目标是，使个体的特点（能力、经验等）与工作要求相匹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（1）人员配备的工作内容。依据组织设计的岗位职务类型和岗位职务数量，确定组织人员的需要量；从岗位要求出发，筛选适合组织岗位要求的人员。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（2）人员配备的原则。任人唯贤原则；程序化、规范化原则；因事择人、因材器使原则；量才施用、用人所长原则；动态平衡原则等。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二、人员培训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胜任的员工不会永远胜任，员工的技能会老化或过时，他们需要学习新技能。要真正发挥人员的作用，需要根据具体岗位要求，进行培训。要根据组织的成员、技术、活动、环境等因素，采用科学的方法，有计划、有组织、有重点地进行培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培训的内容可以包罗万象，其中在组织中常用的有以下几个方面：基本读写能力、技术技能、人机技能、问题解决技能和道德等。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培训方法可以分为正式与非正式的、在职和脱产等。近年来，发展最快的培训手段可能要数基于电脑的培训，也叫电子化培训。如思科公司通过它的内部网络提供培训课程，其培训内容根据员工的工作职位、具体的技术和产品类型进行组织。优点是增加了组织在任何时间向任何地方传送资料的灵活性，快速高效。缺点是在线培训材料费用高，员工在培训中缺乏由课堂提供的社会互动，且学习者更容易受到影响、不能集中精力、不能保证员工真正学到所有东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有效的培训应该是个性化的，适应员工不同的学习风格，包括阅读型、观察型、倾听型和参与型。如果对员工偏好的学习风格不了解，最好的做法是，在设计的培训方案中包括多种学习风格。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三、绩效评估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考评是对一段时间内个人的工作能力及工作绩效的考核。通过人事考评，可以实现组织的绩效目标，有助于形成激励机制，促进组织成员共同协调发展。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人事考评基本包括职业品德、工作态度、工作能力、工作业绩等要素，涵盖考核对象的工作内容，对被考核者做出全面的了解和评定。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多数情况下，建议采用多渠道来源的方法进行绩效评估。通过计算评估人给出分数的平均值，可以获得更可信、无偏见、准确的绩效评估结果。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（一）书面报告法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书面报告法是最简单的评估方法，针对员工的优缺点、过去的绩效水平、潜在的能力和改善的建议写一篇报告，格式简单，效果直接。其缺点在于绩效评估的结果只取决于员工的实际绩效水平和评估人的写作技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（二）关键事件法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评估人将注意力集中在一些关键行为上，记录一些描述员工做得特别有效和特别无效的故事或时间，通过对关键事件的记录，以丰富的例子来了解员工的有利、符合要求的行为，以及有待改进的行为。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（三）评定量表法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定量表法是使用时间最久，且最常用的绩效评估方法。这种方法是把一系列绩效因素罗列出来，如工作的质与量、知识深度、合作性、出勤率、主动性等，采用“递增分数等级”对各因素进行逐一评估。优点是编制和花费时间较少，可以进行定量分析和比较，缺点是提供的信息不够深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（四）行为定位评定量表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结合了关键事件法和评定量表法的主要成分，评估人在评价各个项目的同时，对每一个得分点必须提供员工在具体工作中实际表现的实例，而不是一般性描述或人格特点。在评估结果的基础上，还可以将收集的工作行为样本进一步转化为一系列绩效维度，设置不同的绩效水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（五）强迫比较法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强迫比较法是在与他人绩效水平进行对比的过程中评估个体的绩效水平。这是一种相对而非绝对的测量手段，最常用的是小组顺序排列法和个人排序法。小组顺序排列法要求评估人把员工置于一个特定的类别中，如最好的五分之一、最差的五分之一等。个人排序法是把员工从最好到最差排出顺序，得到对员工绩效从最好到最差的清晰列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强制排序法便于公司顶层统一管理和控制，尤其对于要引入淘汰机制的企业，采用这种绩效评估方法具有一定的激励作用和鞭策功能，保证了全员效率。其缺点也很明显，员工有不安全感、员工关系紧张、对企业不忠诚、追求短期效益而忽视长期效益、关注局部而忽视全局等。在组织内部，还容易引起“内卷化”，失去企业长久的生命力和创造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（六）绩效评估的常用工具</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360 度绩效评估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360 度绩效考评是近年来绩效评估中较常用的方法。其特点是绩效反馈来自员工在日常工作中所有可能接触到的人，从前台到顾客，从上司到同事，都可以成为评估者。评估人的数量从 4 到 20 多个不等，大多数组织收集 5～10 人做出对每个员工的评价。</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360 度绩效评估作为企业实现战略变革的工具其具有如下作用：第一，有助于实现组织的战略目标；第二，有助于组织文化的转变；第三，有助于员工的个人发展；第四，有助于强化团队工作的效率；第五，符合员工培训和人才选拔的需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BSC 平衡计分卡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BSC 平衡记分卡提供了一种全面的评价体系，它分别从财务（我们如何满足股东）、客户（客户如何看待我们）、内部流程（我们必须在何处追求卓越）和革新增长（我们能否提升并创造价值）这四个视角向组织内各层次的人员（从高级管理层到一般雇员）传递公司的战略以及每一步骤中他们各自的使命，最终帮助组织达成其目标，从而有效地解决了传统方法的局限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KPI 关键绩效指标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企业关键业绩指标（Key Performance Indicator，KPI）是通过对组织内部流程的输入端、输出端的关键参数进行设置、取样、计算、分析，衡量流程绩效的一种目标式量化管理指标，是把企业的战略目标分解为可操作的工作目标的工具，是企业绩效管理的基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KPI 可以使部门主管明确部门的主要责任，并以此为基础，明确部门人员的业绩衡量指标。建立明确的切实可行的 KPI 体系，是做好绩效管理的关键。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（1）SMART 原则。作为确定关键绩效指标的重要原则，SMART 是 5 个英文单词首字母的缩写：</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S 代表具体（Specifi c），指绩效考核要切中特定的工作指标，不能笼统；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M 代表可度量（Measurable），指绩效指标是数量化或者行为化的，验证这些绩效指标的数据或者信息是可以获得的；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 代表可实现（Attainable），指绩效指标在付出努力的情况下可以实现，避免设立过高或过低的目标；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R 代表现实性（Realistic），指绩效指标是实实在在的，可以证明和观察；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T 代表有时限（Time bound），注重完成绩效指标的特定期限。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（2）建立 KPI 指标的要点在于流程性、计划性和系统性。明确企业的战略目标，并找出企业的业务重点，也就是企业价值评估的重点。各部门的主管需要依据关键业务领域的关键业绩指标（KPI）即企业级 KPI，建立部门级 KPI，并对相应部门的 KPI 进行分解，确定评价指标体系。各部门的主管和部门的人员一起再将 KPI 进一步细分，分解为更细的 KPI 及各职位的业绩衡量指标。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指标体系确立之后，还需要设定评价标准。一般来说，指标指的是从哪些方面衡量或评价工作，解决“评价什么”的问题；而标准指的是在各个指标上分别应该达到什么样的水平，解决“被评价者怎样做，做多少”的问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（3）KPI 的优缺点。优点是目标明确，有利于公司战略目标的实现；提出了客户价值理念；有利于组织利益与个人利益达成一致。与此同时，KPI 的量化指标比较难界定，可能会使考核者误入机械考核的困境，且并非针对所有岗位都适用。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OKR 目标与关键成果法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OKR（Objectives and Key Results）即目标与关键成果法，是一套明确和跟踪目标及其完成情况的管理工具和方法，由英特尔公司创始人安迪·葛洛夫发明，并由约翰·道尔引入到谷歌使用，1999 年 OKR 在谷歌发扬光大，在 Facebook、Linked in 等企业广泛使用。2014 年，OKR 传入中国。2015 年后，百度、华为、字节跳动、佐佳咨询等企业都逐渐使用和推广 OKR。</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OKR 的主要目标是明确公司和团队的“目标”以及明确每个目标达成的可衡量的“关键结果”。其过程如下。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首先，从战略开始确定年度目标和季度目标，并将其视为激励过程。其次，将季度目标分解为少数几项关键结果（不超过 5 个）。再次，将每项关键结果派生出一系列的任务，交给不同的同事负责。最后是执行和评分，每个季度对关键结果的完成程度进行客观打分。相较于 KPI，OKR 可以解决一部分 KPI 的缺陷。一是倡导关键结果必须服从于目标。二是倡导绩效不作为升迁依据，员工甚至可以在做的过程中改变关键结果，但其必须服务于原本目标。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四、激励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人的行为是可以调节和激励的。合理运用激励手段，对于落实人才强国、人才兴企战略，加强人才资源建设，优化人才成长环境，均具有重大意义。激励的常用方法有以下几种。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（一）工作激励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（1）工作扩大法，是通过扩大岗位工作的范围、增加工作岗位的职责，消除员工因从事单调乏味工作而产生的枯燥厌倦情绪，从而提高员工的劳动效率。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（2）工作丰富法，通过增加岗位的技术和技能含量，使工作内容更具挑战性和自主性，以满足员工更高层次的心理需求。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（3）岗位轮换法，让员工在预定时期内变换工作岗位，使其获得不同岗位的工作经验，使员工认识自己、找到适合的位置，并增加员工对组织整体的了解，改善部门间合作关系。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（二）成果激励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这是根据员工的工作业绩给予相应回报的激励方法。主要包括两类。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（1）物质激励，从满足员工的物质需要出发，利用物质利益来激发员工工作积极性。主要包括工资、福利、员工持股计划等。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（2）精神激励，指满足员工的精神需求，不仅成本低，而且往往能取得物质激励难以达到的效果。主要包括情感激励、荣誉激励、信任激励等。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（三）综合激励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（1）榜样激励，选择内部做法先进、成绩突出的个人或集体加以肯定和表扬，要求其他个人和集体学习，从而激发全体成员积极向上的激励方法。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（2）危机激励，向员工灌输危机观念，树立危机意识，激发员工自发努力工作。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（3）培训激励，通过为员工提供培训，满足员工渴望学习、渴望成长需要的激励方法。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（4）环境激励，组织通过改善政治环境、工作环境、生活环境和人际环境，从而使员工在工作过程中心情舒畅、精神饱满的激励方法。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比如，谷歌公司认为，给员工提供舒适和富有创意工作环境有助于提高其生产效率。在此理念的指引下，设计师建造了这样的办公环境。办公室装饰风格灵活多样，光影效果新颖奇特，绝对舒适，还有许多不同寻常的，充满创意和趣味的设计，这样的工作环境绝对能刺激员工的创造性，支持他们更好地应对各种挑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五、沟通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（一）沟通的功能</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在群体或组织中，沟通有四种主要功能：控制、激励、情绪表达和信息传递。</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控制。沟通可以通过几种方式来控制员工的行为。员工必须遵守组织中的权力等级和正式指导原则，如工作说明书、上下级汇报关系、公司的政策法规等。另外，非正式沟通也可控制行为，如周围人员评价也会对员工的行为进行影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激励。通过以下途径可以激励员工：明确告诉员工该做什么、如何做；没有达到标准的时候应该如何改进工作。通过目标的设置、实现目标过程中的反馈、对理想行为的强化等的沟通，都可以激发员工的动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（3）情绪表达。对很多员工而言，工作群体是主要的社交场所，沟通提供释放情感的情绪表达机制，满足了员工的社会需要。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（4）信息。通过沟通，可以为个体和群体传递资料，提供决策所需要信息，使决策者能够确定并评估各种备选方案。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（二）沟通的方向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沟通的方向可以是垂直的，也可以是水平的。垂直维度还可以进一步划分为自上而下和自下而上两种。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（三）沟通的类型和渠道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管理学的角度，最主要的分类有两种：在人际沟通层面上的语言沟通与非语言沟通；在组织层面上的正式沟通与非正式沟通。此外，按互动性还可分为单向沟通和双向沟通；按参与人数多少及覆盖范围大小可以分为人际沟通和群体沟通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六、企业文化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文化作为一种亚文化，是从属于组织文化的一个子概念，它是企业在长期的生产经营实践中所创造和形成的、具有本企业特色的精神：包括价值观念、道德标准、行为规范、员工文化素质，以及蕴含在企业制度、企业形象和企业产品之中的文化特色。</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其中价值观念（具体凝结为企业理念和企业精神）是企业文化的核心内容。企业文化所需达到的目标是：培育高效能的企业经营团队，以实现价值共守、精神共通、情感共流和命运共担。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（一）企业文化内容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（1）企业物质文化：企业环境、产品、标识、标志。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（2）企业行为文化：人际关系、文体活动、员工行为。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（3）企业制度文化：组织结构、管理制度、领导体制。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（4）企业精神文化：企业精神、价值观、经营哲学。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（二）企业精神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企业精神是企业的精气、元神，是企业价值观的升华、提炼和凝聚。或者说，企业精神是指一个企业全体员工共同一致、彼此共鸣的内心态度、意志状态和思想境界。企业精神的意义：① 企业性格、形象的凝缩；② 有利于唤起企业的凝聚力，起到鼓舞士气的作用。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通过教师讲解，了解销售预算与财务管控（</w:t>
            </w:r>
            <w:r>
              <w:rPr>
                <w:rFonts w:hint="eastAsia" w:ascii="Times New Roman" w:hAnsi="Times New Roman"/>
                <w:b/>
                <w:szCs w:val="24"/>
                <w:lang w:val="en-US" w:eastAsia="zh-CN"/>
              </w:rPr>
              <w:t>一</w:t>
            </w:r>
            <w:r>
              <w:rPr>
                <w:rFonts w:hint="eastAsia" w:ascii="Times New Roman" w:hAnsi="Times New Roman"/>
                <w:b/>
                <w:szCs w:val="24"/>
              </w:rPr>
              <w:t>）的基本理论知识。</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销售预算与财务管控（</w:t>
            </w:r>
            <w:r>
              <w:rPr>
                <w:rFonts w:hint="eastAsia" w:ascii="宋体" w:hAnsi="宋体" w:cs="宋体"/>
                <w:b/>
                <w:bCs w:val="0"/>
                <w:kern w:val="0"/>
                <w:sz w:val="21"/>
                <w:szCs w:val="21"/>
                <w:lang w:val="en-US" w:eastAsia="zh-CN" w:bidi="ar"/>
              </w:rPr>
              <w:t>一</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，让学生知道企业精神是企业的精气、元神，是企业价值观的升华、提炼和凝聚。</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简述企业文化。</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68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展示销售预算与财务管控（</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任务描述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（1）参照华为和英特尔公司企业文化的战略思想，小组讨论任选一例，制定企业销售部 360 度绩效考核方案。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（2）依据考评方案，小组讨论对销售经理、销售专员、售后服务、综合管理岗位进行工作分析，制订相关岗位企业 KPI 指标库，设定绩效考核表。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（3）小组讨论，你希望你所领导或参与的团队是什么样的？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工作过程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一、360 度绩效考评方案（参照编写）</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（一）目的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（1）为了更好地引导员工行为，加强员工的自我管理，提高工作绩效，发掘员工潜能，同时实现员工与上级更好地沟通，创建一个具有发展潜力和创造力的优秀团队，推动公司总体战略目标的实现。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（2）为了更确切地了解员工队伍的工作态度、个性、能力状况、工作绩效等基本状况，为公司的人员选拔、岗位调动、奖惩、培训及职业规划等提供信息依据。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（二）适用范围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绩效考评主要是对全体正式员工进行的定期考评，适合公司所有已转正的正式员工。新进实习员工，竞争上岗的见习员工，转岗、晋升、降职等特殊阶段员工的考评另行制定，不适合此考评，但可以引用绩效考评结果的客观数据信息，作为决策的依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（三）考评分类及考评内容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根据考评岗位不同，分为三类：一线员工、机关职员、管理人员，分别进行绩效考评，三者的考核范围和侧重点不同。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一线员工绩效考评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（1）一线员工包括：营业员、总台服务员、礼宾员、收银员、旧金回收员、顾客关系员、交易员等在卖场工作的普通员工。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（2）一线员工半年考评一次，每年底综合考评一次。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（3）考评方法有：百分考评汇总成绩、顾客意见调查意见汇总、典型事件加减分、对工作完成情况进行评定、民主评议、销售完成率、工作计划完成和工作目标达成评定等。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（4）品行考评。（占绩效考评总成绩的 30%）</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行为品格（10%）：百分考核记录情况考评员工遵章守纪及服务规范履行情况；顾客意见调查结果汇总考评员工服务行为，顾客表扬加分，顾客投诉扣分。满意加 1 分，不满意减 1 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注意：因调查次数多少不同，加减分会出现不等现象，为此要记录调查次数平均折合后才具有可比性。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工作态度（10%）：迟到、早退、事假、加班等考评员工出勤、加班情况，每一次扣一分或每请事假一天扣一分，病假不扣分；为更好地完成工作主动加班一次加 1 分，任劳任怨服从计划外工作安排一次加 1 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各项工作任务协作配合性尤其是临时性工作任务主动积极承担加 1 分，无故推卸减1 分。（典型事件加减分，或定期进行民主评议）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精神面貌和心理素质（10%）：员工日常言行表现，如是否主动为公司声誉做正面宣传、是否正确理解并宣传公司政策，考评员工是否热爱公司、是否支持公司的各项政策方针。（关键事件加减分）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员工的日常工作状态，对待同事的态度，考评员工的精神面貌和心理素质。（针对典型事件加减分，或定期进行民主评议，要防止只扣分不加分，防止对不良行为过于敏感而对积极优良行为却感知不到）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注意：品行考评分数记录只累计，不在日常工资表中直接体现，只作为考评本期考评原始数据依据。各部门主管在记录员工日常表现时一定要分清，不要重复奖惩。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（5）业绩考评。（占绩效考评总成绩的 70%）</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销售业绩（40%）：平均销售任务完成率，换算成 40 分制。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工作职责履行情况（10%）：有失职行为减分，按要求高效、高质量完成本职责工作或其他临时性工作加分。不间断记录，每月评一次。半年汇总一次并进行完全评定一次。（要多奖励，多加分，多给员工肯定鼓励，员工不断提高工作质量和效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临时工作任务执行情况（10%）：交给员工的临时性工作任务执行效果，由任务布置人负责评定，每次大型活动或任务结束评一次，或每月部门主管评一次。（依据2004 年下发的《关于大型活动组织的规定和要求》对所有参与活动组织工作的人员进行表现记录）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 业务技能测试（10%）：部门组织的各项较重要的考试和测试成绩，换算成百分制平均分。（由部门出题、组织，人力资源部监督执行。测试成绩人力资源部备案）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注意：非营业员岗位：“工作职责履行情况”占 30%、“临时工作任务执行情况”占20%、“业务技能测试”成绩占 20%。</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机关职员考评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（1）机关职员包括总办、财务、企划、人力四部门的主办级以下人员。（不含主办）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（2）机关职员半年考评一次，一年综合考评一次。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（3）考评方法：百分考评汇总成绩，典型事件加减分，对工作完成情况进行评定，民主评议、工作计划制订及完成、工作目标确定及达成评定等。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（4）品行考评。（占绩效考评成绩的 25%）</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行为品格（5%）：从百分考评记录考评员工遵章守纪，从言语行为等典型事件考评员工职业素质。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工作态度（10%）：迟到、早退、事假等考评员工出勤情况，每一次扣一分或每请事假一天扣一分。为积极完成工作，自觉主动加班加点，一次加 1 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合作精神各项工作任务尤其是临时性关键工作任务时的协作性和配合性，如主动积极承担更多工作加 1 分，无故推卸扣 1 分。（典型事件加减分，或定期进行民主评议，扣分时要考虑员工实际工作情况）</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精神面貌和心理素质（10%）：员工日常言行表现，如是否积极主动为公司声誉做正面宣传、是否正确恰当地宣传公司政策，考评员工是否热爱公司、是否支持公司政策。（及时、自觉、主动为公司声誉、方针政策做正面宣传加 1 分，反之使公司声誉受损扣 1 至 2 分）员工的日常工作状态、对待同事的态度，考评员工的精神面貌和心理素质。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考评方法：针对典型事件加减分，或定期进行民主评议。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（5）业绩考评（占绩效考评总成绩的 75%）。</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业务测试和专业知识测试（10%）：针对专业技术人员或对专业知识要求比较高的岗位。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日常工作的自我管理情况（10%）：如对员工每月（每周）的工作计划、目标制定情况、工作合理性安排情况等进行评定。（计划时间安排是否恰当、是否适宜？可操作性如何？具体工作安排效率如何？由上级主管进行评定，员工自己评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临时性工作任务执行情况（10%）：针对大型活动或工作计划中的任务分配，评定员工所负责的任务的完成情况。（每一次大型活动结束后对所有工作人员进行评定）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 工作职责履行情况（20%）：直接上级对员工定期进行评定，失职减分，承担职责外工作加分。（注意只扣分不加分现象，要多给员工肯定鼓励）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 工作计划完成和目标达成情况（25%）：每月直接上级对部门和员工的工作计划完成情况与目标的达成情况进行评定。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管理人员绩效考评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（1）管理人员主要是公司在岗的正式任命的主办级以上（含主办）管理人员。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（2）考评周期：一年考评一次，每个月汇总各项评定成绩。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（3）考评方法：百分考评汇总成绩、典型事件加减分、部门工作计划制订和总结评定、对部门工作计划完成和目标达成情况、下属员工表现和总体考评成绩、每年一次的民主评议或两票制考核等。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（4）品行考评（占绩效考评总成绩的 30%）。</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言行品格（10%）：从百分考评记录考评管理人员遵章守纪和自我约束能力。从言语行为、向员工宣讲公司政策、指导教育等典型事件考评管理人员是否支持和正确宣传贯彻公司制度政策，能否正确教育、引导员工行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职业素质（10%）：（年度评议一次，上级评、下级评、同级评等）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行政部办公室——平衡、谨慎、可靠、谦虚、守时、亲切、宽容等；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人事部——公正、高尚、慎重、诚实、敏锐、亲切、善劝等；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销售经营部——主动、热情、灵活、敏锐等；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市场企划部——机警、远见、信心、勇敢、进取、创新、应变等；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财务部——认真、细致、严谨、智慧、开源、条理等；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企管部——灵活、热情、爱心、温善、耐心、节俭、善劝等。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工作态度（5%）：迟到、早退、事假等考评员工出勤情况，每一次扣 1 分或每请事假一天扣 1 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关键时刻能组织员工加班加点完成任务加 1 分，关键时刻斤斤计较耽误工作进展扣1 分。部门间、同事间工作协调配合情况考评管理人员的工作协作性和责任感。（典型事件加减分，或定期进行民主评议）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 精神面貌（5%）：管理者日常言行表现，如是否积极主动为公司声誉作正面宣传、是否积极正确地宣传贯彻公司各项方针政策、是否自觉地向员工传达一种积极的精神状态。日常工作状态、对待同事和下属的态度、特殊时期的表现等考评管理人员的精神状态和心理素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考评方法：针对典型事件加减分，或定期进行民主评议。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（5）业绩考评（占绩效考评总成绩的 70%）。</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部门工作安排与分配（10%）：考评管理人员的工作统筹安排能力。（由企管部评准时性，由总区域高层领导评定计划和目标的质量，部门主管自评，下属评定其工作分配的合理性和科学性）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部门工作职责的履行情况和部门工作绩效的改进情况（20%）：考评管理人员对本部门工作职责的把握、管理能力和对部门工作的改进能力。（上级领导评、其他部门评、管理人员自评）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部门各项工作计划完成和目标达成情况（20%）：考评管理人员领导下属对工作、对公司的总体贡献价值。（企管部根据监督情况进行评定，公司大例会对各部的计划完成情况进行评定）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 部门临时工作任务的完成情况（5%）：考评管理人员在领导下属员工完成临时大型活动或任务的执行情况。（每一次大型活动结束由活动总负责人评定，高层领导对总负责人评定，同时进行典型事件记录）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 下属员工工作表现和考评成绩（5%）：考评管理人员教育、指导、管理下属员工的能力。（从部门违纪情况和下属员工总体考评成绩考评）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⑥ 各项财务指标考核（10%）：经营部门销售指标、利润指标和成本节约等，职能部室的成本控制和利用指标等，此项由财务部结合当期的实际情况，考虑外部因素后综合评定。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⑦ 各项综合能力评定：由直接上级对管理人员的分析决策能力、管理领导能力、组织协调能力、沟通表达能力等进行综合评定。（此项评议在年底管理人员述职时进行评定，作为平时汇总分项成绩的补充）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⑧ 两票制考核：按公司两票制考核规定执行，即每年对所有管理人员进行一次员工和领导投票考核，员工投票达 60% 支持率和赞成率即通过第一票，通过第一票后进行第二票，上级领导投票 50% 以上支持和赞成率即通过，两票全通过后公司将下任命书。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注意：最后两项不作为考评内容，只作为管理人员述职两票制考核的参考成绩。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（四）绩效考评具体执行步骤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（1）每个月企管部提供员工百分考评情况，人力资源部对每人的百分考核进行分类、统计记录。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（2）人力资源部同时对员工病事假情况进行统计，定期换算成百分制。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日常工作中，每个部门主管，负责对本部门员工工作行为表现、典型事件进行记录，并按规定进行加减分，部门主管和员工对工作计划实施和目标达成情况进行评定。企管部负责收集资料信息上交人力资源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（4）每半年人力资源部进行收集汇总百分考评、出勤情况、各部门三个月的记录和评定表，每年 7 月初组织半年度的综合考评，作为日常考评记录成绩的补充，占绩效考评总成绩的一小部分比例。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（5）每年 7 月份人力资源部将各项成绩按比例划分，采取科学的折合方法，把员工的各项成绩换算成可比较的百分制成绩，并按一定的比例划分出优秀、良好、中、差。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（6）每年 7 月底，人力资源部把员工半年度的绩效考评成绩汇总上报，同时把每个人的成绩反馈到部门和员工，要求各部门对员工进行绩效改进的面谈并提出改进计划上报人力资源部。（作为下半年考评的依据）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注意：绩效改进面谈期间同时也是“考核申诉期间”，具体按考核申诉规定执行。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（7）每年 8 月初，人力资源部针对半年度的绩效考评综合成绩，提出奖惩、薪级调整、岗位调动、人才储备、培训发展教育等各项结果处理建议方案报总经理审批。批准后具体实施。</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（8）每年底进行一次管理人员的两票制考核，同时进行全面的综合的民主评议。作为管理人员日常考评记录的补充，占管理人员绩效考评总成绩的一小部分比例。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（9）每年底员工考评如半年度考评，再加上上半年绩效考评成绩，综合后为员工全年的员工绩效考评成绩。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（10）下一年的第一个月中旬完成年度考评，下旬完成成绩汇总和信息反馈，第二个月提出奖惩、薪级调整、岗位调动、培训发展教育、人力储备等各项结果处理措施建议方案，批准后执行。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（五）绩效管理工作中各部门或管理人员的责任划分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（1）人力资源部是绩效管理实施监督和结果运用的部门，对考核制度、考核技术的科学性、实用性负责，为提高管理队伍的绩效管理能力负责。在绩效管理的整个过程中，人力资源部具体担负如下职责：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提出公司统一要求的人事考核实施方案和计划；</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宣传公司的绩效管理制度和计划，公布考评的标准和与此相关的各项处理政策；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为评估者提供绩效考核方法和技巧的培训与指导；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 收集各项考评原始资料信息，进行定期的汇总，为员工的考评成绩提供信息反馈和改进建议；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 组织实施职能部室的绩效考评，组织进行每年一次的两票制考核和年度的民主评议；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⑥ 监督各部门的绩效管理按计划和规定要求落实执行；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⑦ 针对考核结果提出奖惩、晋升、降级、岗位调动、培训等结果处理建议，并根据领导批示进行执行；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⑧ 收集考评评估意见，进行绩效管理评估和诊断，不断改进提高管理人员的绩效管理水平；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⑨ 整理各种考评资料并进行归档、备案、保存。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（2）绩效管理的直接责任人是一线经理，即各部门的主管或经理。因为对每一个普通员工的绩效管理和考评，是由部门主管或经理直接执行的。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在绩效管理的整个过程中，各部门的主管或经理主要担负如下职责：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设立本部门工作计划和目标，并指导下属做好各岗位的工作实施计划和达成目标的标准要求；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对下属的品行导向和绩效改进进行持续的沟通、指导和监督；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按要求定期对自己和员工的工作表现和计划目标达成情况进行记录和评定，并定期上交人力资源部；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 为下属员工提供绩效考评结果反馈，并帮助下属制订改进和提高实施计划；</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 协助人力部门宣传绩效管理思想、制度及相关要求，同时客观及时地反映本部门对绩效考评等各方面意见和建议。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（3）企管部按期向人力资源部提供百分考评、员工出勤情况记录、各部门工作计划或总结上交情况、各部工作计划完成情况、公司大例会对各部工作计划完成情况的评定数据表等资料信息。</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（六）绩效考核申诉制度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员工如果对绩效管理和绩效考评工作有重大疑义，可以在拿到绩效反馈信息表的15 天之内，向企管部或人力资源部提出申诉。企管部或人力资源部接到投诉后，双方合作共同对申诉事件进行处理。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对申诉的处理程序如下。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调查事实：与申诉涉及的各方面人员核实员工申诉事项，听取员工本人、同事、直接上级、部门总经理或主管副总经理和相关人员的意见和建议，了解事情的经过和原因，以便能对申诉的事实进行准确认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（2）协调沟通：在了解情况、掌握事实的基础上，促进申诉双方当事人的沟通和理解，与申诉双方当事人探讨协商解决的途径。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（3）提出处理意见：在综合各方面的意见的情况下，对申诉所涉及的事实进行认定，确认在绩效管理中有是否存在违反公司规定的行为，对申诉提出处理建议。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（4）落实处理意见：将事实认定结果和申诉处理意见反馈给申诉双方当事人和所在部门总经理，并监督落实。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（七）绩效管理和绩效考评应该达到的效果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（1）辨别出杰出的品行和杰出的绩效、辨别出较差的品行和较差的绩效，对员工进行甄别与区分，使优秀人才脱颖而出。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（2）了解组织中每个人的品行和绩效水平并提供建设性的反馈，让员工清楚公司对他的工作的评价，知道上司对他的期望和要求，知道公司优秀员工的标准和要求是什么。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（3）帮助管理者们强化下属人员已有的正确行为，促进上级和下属员工的有效持续的沟通，提高管理绩效。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（4）了解员工培训和教育的需要，为公司的培训发展计划提供依据。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（5）加强各部门和各员工的工作计划和目标明确性，从粗放管理向可监控考核的方向转变，有利于促进公司整体绩效的提高、有利于推动公司总体目标的实现。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（八）绩效考评结果处理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（1）考评成绩汇总后对一线员工、机关职员、管理人员分别进行正态分布和排序：前 5% 优秀，20% 良好，30% 尚可；在后 25% 中，其中前 20% 差、最后 5% 较差。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（2）前 5% 优秀的员工作为加薪或晋升的对象，前 10% 的员工将给予一次性的荣誉和物质奖励。最后的 5% 作为降级的对象。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（3）前 10% 作为人才进入人才储备库，人力资源部将配合部门主管为此部分员工作职业发展规划和指导，同时作为公司重要岗位提拔首要考虑对象。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（4）后 25% 作为重点培训教育和改进的对象，人力资源部将配合部门主管为此部分员工提供教育、培训、工作绩效改进等相关的指导。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（5）对于不按规定和要求配合工作，违反规定提供虚假资料信息，及其他不良行为的，将按照百分考核制度的相关规定进行奖惩。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（6）其他处理政策和措施等进一步补充和完善。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二、考评所用量表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（1）品行考评所用各种量表。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①《百分考评汇总统计表》——遵章守纪分数。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②《员工病事假等情况统计表》——出勤分数。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③《顾客意见统计表》——考评员工星级服务规范掌握和运用情况。</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④《典型事件记录表》——考评员工在关键工作（如大型活动或任务）中的言行品格、工作态度、精神面貌。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⑤《民主评议表》——考评期末用，对员工综合工作表现、能力素质、人际关系等进行考评。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⑥《职业素质评议表》——考评管理人员职业素质。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（2）业绩考评所用量表。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①《业务测试和专业知识测试成绩统计表》——考评员工的专业知识掌握情况。</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②《销售完成率统计表》——考评期内的平均完成率折合成百分制。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③《个人工作计划和总结评定表》——评定工作计划和总结是否适宜、客观。（部门主管评下属员工用）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④《临时性工作任务执行评定表》——评定所有参与员工的任务完成情况。</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⑤《日常工作职责履行记录表》——考评员工岗位职责履行情况，优质保量完成本职工作，因个人原因失职扣分。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⑥《部门工作计划和总结、目标评定表》——考评管理人员工作计划和组织执行能力。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⑦《民主评议表》——考评管理人员综合管理、组织、协调能力。（上级评议、下级评议、同级评议）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（3）其他量表。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①《绩效考评反馈信息表》——绩效考评结束，人力资源部结合各项成绩给各部门和各员工提供详细的考评结果反馈表。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绩效改进面谈记录表》——绩效考评结束，人力资源部结合员工总体考评成绩，为了进一步改进员工绩效，要求各部门主管或经理要与下属进行绩效改进面谈，并做好记录，面谈后管理人员与员工达成共同的计划和目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③《绩效考评论断评估表》——绩效考评信息反馈后，人力资源部将针对每次的绩效考评收集员工意见和建议，对绩效考评工作做出诊断和评估，以更好地改进后期的绩效管理工作。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（4）说明：民主评议考评管理人员的综合表现。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领导能力——率先示范，受部属信赖。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果断力——能当机立断。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执行力——朝着目标断然地执行。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 先见性——能预测未来，拟定对策。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 人缘——受部属、同事信赖、敬爱。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三、小组讨论：你所希望的领导或参与的团队应该是什么样的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（1）小组分工，设专职记录员。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（2）汇总讨论内容，整理成规范文字。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（3）小组讨论提升共识意见，最后文字定稿。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分析任务描述，能够撰写绩效考核方案</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销售预算与财务管控（</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，让学生知道了解组织中每个人的品行和绩效水平并提供建设性的反馈，让员工清楚公司对他的工作的评价</w:t>
            </w:r>
            <w:r>
              <w:rPr>
                <w:rFonts w:hint="eastAsia" w:ascii="宋体" w:hAnsi="宋体" w:eastAsia="宋体" w:cs="宋体"/>
                <w:b/>
                <w:bCs w:val="0"/>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简述考评所用量表。</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w:t>
            </w:r>
            <w:r>
              <w:rPr>
                <w:rFonts w:hint="eastAsia" w:ascii="宋体" w:hAnsi="宋体" w:cs="宋体"/>
                <w:b w:val="0"/>
                <w:bCs/>
                <w:color w:val="C00000"/>
                <w:kern w:val="2"/>
                <w:sz w:val="21"/>
                <w:szCs w:val="21"/>
                <w:lang w:val="en-US" w:eastAsia="zh-CN" w:bidi="ar"/>
              </w:rPr>
              <w:t>实训（一）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典型案例 4-1</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1987 年，华为创建于中国深圳，当时的注册资本为 2.1 万元，且没有技术和市场，只能在国内外通信巨头的联合围剿、压制下艰难起步。困难的时候，公司连续几个月卖不出自己的产品，也经常发不出工资。当时的华为只不过是一家无足轻重的小公司，甚至有人怀疑它是否能够撑过一两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但是 34 年时间过去了，华为依旧存在，而且从最初的交换机代理商成长为全球最大的电信网络解决方案供应商、全球第一大通信设备供应商、全球第二大电信基站设备供应商、全球第三大智能手机厂商，更是全球领先的信息与通信解决方案供应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经过几十年的发展，华为从当初一个连研发资金也无法筹集到的民营企业，发展成为如今一年研发投入超过几百亿的跨国公司，而且仅仅过去 10 年间的研发费用就投入超过 2 400 亿；此外，华为也从一家营业额几乎为零的企业，成长为一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个年营收超过阿里巴巴、腾讯、百度年营业收入总和的通信巨头。那么华为到底是一家怎样的公司，很有必要了解一下华为的企业文化。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企业文化一：像狼一样进攻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任正非明确提出狼性生存法则：“企业要发展就要发展一批狼，狼有三大特征，一是敏锐的嗅觉；二是不屈不挠，奋不顾身的进攻精神；三是群体奋斗意识。”这三个品质正是华为狼性文化的精髓。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企业文化二：以奋斗者为本</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根据华为人的理解，奋斗者首先能够为他所服务的企业、客户创造实实在在的价值；奋斗者会通过自己的努力和付出，提升个人的总和能力，实现个人成就；奋斗者是能为整个社会前进发展做出一定贡献。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企业文化三：烧不死的鸟就是凤凰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任正非曾经在《至新员工书》中写道：“您有时会感到公司没有您想象的公平。真正绝对的公平是没有的，您不能对这方面期待太高。但在努力者面前，机会总是均等的，只要您不懈的努力，您的主管会了解您的。要承受得起做好事反而受委屈，烧不死的鸟就是凤凰，这是华为人对待委屈挫折的态度和挑选干部的准则。没有一定的承受能力，今后如何能做大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企业文化四：做好自我批评的工作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际上，无论是自我反省，还是自我批评，都和华为的危机意识有关。通过制度上的变革和约束，有效地提升员工进行自我批评和积极性，也确保了华为公司内部形成良好的自我批评的氛围。华为创造“心声社区”，在这个开放的社区里，任何人都可以对他人提出中肯的批评，也可以在里面做自我检讨、自我分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企业文化五：奉献精神存在于每一个华为人的基因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华为将员工的奉献精神从过去的“干了多少工作、吃了多少苦、为企业创造了多少价值”狭隘的观念中挣脱出来，让员工不仅要对自己的工作、对自己所在的工作岗位负责，还要对客户负责，更重要的是员工要将个人目标和企业目标相结合，要将个人的责任感与企业的社会责任感结合起来，通过自身的努力和奉献，来增强企业的社会地位以及社会影响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企业文化六：把握《华为基本法》的基本理论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际上，《华为基本法》主体结构由两部分构成，一是核心价值观，它强调追求什么，不追求什么，以及为什么要有这样的追求，这是企业文化的核心内容；二是基本政策体系，它强调如何追求，即系统的做事原则，涵盖了企业的决策系统、行为准则等内容，这是华为企业文化的具体表现。仔细进行分析，就会发现这两个部分中的每一个细节都能够体现出华为与众不同的文化特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企业文化七：狼性文化中的人性化管理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的管理最终都是对人的管理，人是企业中最重要的因素，因此华为一直强调要保护个人的利益，要给予员工更多的尊重和信任。狼性文化虽然有助于提升员工的工作状态，但是也对员工的生活带来了很多负面影响。一个好的企业不仅应该具备好的制度，还要注重人文情怀，要具备足够的人情味，不仅对员工的工作要关心，对员工的生活也要关心，这样能够让员工更容易产生主人翁意识和归属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企业文化八：用诚信来打造企业的品牌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多年来，任正非始终坚持诚信做人、诚信做生意的原则，从来不会对客户弄虚作假，不会刻意将一些残次品卖给客户。华为走到今天，就是靠着对客户需求给予宗教般的信仰和敬畏，坚持把对客户的诚信做到极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企业文化九：公平不是搞平均主义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华为不提倡绝对的公平主义，也不赞成实行平均主义的企业文化。华为只负责为员工创造一个相对公平的竞争环境。这种公平制度的公平性主要体现在 4 个方面：遵循价值规律，按外部人才市场的竞争规律决定公司的价值分配政策；引入内部公平竞争机制，确保机会均等，而在分配上充分拉开差距；树立共同的价值观，使员工认同公司的价值评价标准；以公司的成就和员工的贡献作为衡量价值分配合理性的最终标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企业文化十：细节决定一切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很多用户在使用华为手机后，就会发现华为手机的技术未必是市场上最先进的，华为手机的价格也未必是市场上最低廉的，华为手机的各种性能也未必是最全面的，可是经过对比，用户就会发现华为手机用起来很舒适，也很方便，而且性价比也很高。实际上，用户之所以产生华为手机很好用的想法，就在于华为手机对于细节的把握非常到位。作为一个以市场为导向、以客户需求为主的品牌，华为手机并未盲目追求技术上的先进，而是主张以用户的实际体验为设计需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在华为人看来，任何一个企业的工作都是由一个个细节拼凑而成的，没有对细节的关注，企业的整体工作就会显得粗放和不够精细。而精细化一直以来都是华为追求的目标，一直都是华为在重点打造的模式。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（以上信息摘自百度文库）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分析典型案例，了解企业的发展过程</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实训（一）</w:t>
            </w:r>
            <w:r>
              <w:rPr>
                <w:rFonts w:hint="eastAsia" w:ascii="宋体" w:hAnsi="宋体" w:cs="宋体"/>
                <w:b/>
                <w:bCs w:val="0"/>
                <w:kern w:val="0"/>
                <w:sz w:val="21"/>
                <w:szCs w:val="21"/>
                <w:lang w:val="en-US" w:eastAsia="zh-CN" w:bidi="ar"/>
              </w:rPr>
              <w:t>，让学生知道华为手机的各种性能也未必是最全面的，可是经过对比，用户就会发现华为手机用起来很舒适</w:t>
            </w:r>
            <w:r>
              <w:rPr>
                <w:rFonts w:hint="eastAsia" w:ascii="宋体" w:hAnsi="宋体" w:eastAsia="宋体" w:cs="宋体"/>
                <w:b/>
                <w:bCs w:val="0"/>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简述公平不是搞平均主义。</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展示实训（</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典型案例 4-2</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英特尔公司的企业文化创新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英特尔（Intel）公司创立于 1968 年。20 世纪 70 年代，英特尔开发出世界上第一块用于个人电脑的 4004 型微处理器。20 世纪 80 年代，英特尔把普通的芯片制造工艺改造成为世界上最高效、最尖端的工艺。20 世纪 90 年代，在创新理念的指引下不断改进芯片的设计，使它的年销售额增长了 7 倍，超过 250 亿美元，资产回报增长了 1 倍，资本投资达 183 亿美元。被《财富》杂志评为在全美最受推崇的 10 家企业中名列第四，在该杂志 1999 年公布的全球最大 500 家企业排行中，该公司排名第 121，营业收入达 262.66 亿美元，利润 60.68 亿美元，资产额314.71 亿美元。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企业决策层不断创新的理念：</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（一）摩尔定律催人创新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英特尔的创始人摩尔从 20 世纪 70 年代起就构筑了其赖以成功的商业模式——不断改进芯片的设计，以技术创新满足计算机制造商及软硬件产品公司更新换代、提高性能的需要。摩尔提出，计算机的性能每 18 个月翻一番，只有不断创新，才能赢得高额利润并将获得的资金再投入到下一轮的技术开发中去。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在英特尔推出第一块用于个人电脑的 4004 型微处理器之后的一年又推出了升级产品 4008，但这段时间微处理芯片还未广泛应用于 CPU。英特尔公司毫不放松，一年后又开发出真正通用型的微处理器 8080，使英特尔成为 8 比特芯片市场的领导者。由于市场前景十分看好，竞争对手很快也就开始生产 8 比特微处理器。为了保持竞争优势，英特尔随后推出了速度更快、功能更多的 8085 型处理器，并调集人员开始研制更先进的 32 比特 432 型微处理器。英特尔为了确保市场份额，抵御其他制造商的竞争，确立了“永不停顿、不断创新”的企业理念，在技术方面，不断加强科研开发，并努力拓展产品的适用范围，始终牢牢地把握产品更新换代的主动权。从 1985 年起，英特尔就同康柏（Compaq）联合研制以 80386 微处理器为基础的新型计算机，并于 1987 年成功地推出运算速度比 IBM 个人计算机快三倍的台式386 计算机。1991 年，英特尔又与 IBM 公司达成一项为期 10 年的微处理器协议，研制能用一块芯片代替许多计算机芯片，并且容量更大、速度更快的处理器。强强联手，联合开发，使英特尔不断领先于同行，始终占据着微处理器市场的极大市场份额，利润连年上升，但英特尔并不满足于现状，依然以极大的频率“自己淘汰自己”。1993 年 3 月，英特尔推出微处理器的第五代产品——Pentium（奔腾），这是英特尔发布的工作主频最多的一种处理器系列，包括从最初的 60MHz、66MHz，到后来的 75MHz、90MHz、100MHz、120MHz、133MHz、166MHz、200MHz，达十几种之多。1997 年 1 月，人们迷恋于廉价的第五代 CPU——PentiumMMX，它使片内一级高速度缓存从 16KB 增加到 32KB，并且结构也做了调整。1997 年 5 月，英特尔在 PentimnMMX 还在热销的时候又推出了第六代处理器的第二个成员 Pentium</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（Ⅱ），它又代表了微处理器当时的最新技术，后又有 233MHz、266MHz、300MHz、333MHz 四种主频产品。1999 年，英特尔已不再满足于全球最大电脑芯片供应商的角色，开始挺进网络市场，并推出新一代的 Pentium（Ⅲ）。英特尔公司让人们真切地感受到创新才能使企业获得永久的活力。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（二）公司文化的六项准则</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英特尔在公司中确立了企业文化的六项准则，这六项准则是：客户服务、员工满意、遵守纪律、质量至上、尝试风险和结果导向。公司副总裁虞有澄指出，公司的内部人人平等，高层管理人员和普通员工一样上班守时，不搞管理人员的特殊待遇：没有给高层人员保留停车车位，没有管理人员的餐厅，每个员工都有平等的机会获得股权奖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贯彻公司文化首先要由高层人员带头，按虞有澄的话来说就是：要训练出忠于公司文化的高层管理者和总经理。20 世纪 80 年代世界上风靡“走动式”管理，这种管理模式强调企业家身先士卒体察下属，了解真实情况。又称为看得到的管理，企业主管经常走动于生产第一线，与员工见面、交谈，希望员工对他提出意见，能够认识他，甚至与他争辩是非，是一种现场的管理。作为跨国公司的总裁，每年巡视英特尔公司国内外的所有工厂已成为巴雷特的工作惯例，人们给了他一个称号，叫“环球飞行管理者”，他担任公司高层管理工作已经有 15 年，他的家在英特尔公司最大的制造基地菲尼克斯，而不是英特尔公司设在硅谷的总部。前总裁葛鲁夫说，巴雷特的累积飞行里程足以买下美国西部航空公司了。巴雷特早期的工作是负责英特尔公司的质量保证计划，他像侦探一样执着、像研究生一样急切地寻找问题解决的途径。1986 年，公司高层领导诺伊斯、穆尔和葛鲁夫要巴雷特搞清楚日立、NEC 和东芝为什么有那么高的效率，尽管当时有很多美国人抱怨日本公司以低于成本的价格向美国倾销产品，但一个不可否认的事实是日本在芯片制造上的速度和质量是无与伦比的。实际上，此时的英特尔公司由于在竞争中惨遭打击，已从一度是该公司支柱产业的存储器制造领域全线撤退，解雇了将近 30% 的员工才使公司没有倒闭。在惨淡经营的那些日子里，巴雷特向购买芯片的大主顾们打听他们在日本供应商处参观时的见闻，他还亲自到英特尔公司自己的日本合作伙伴那里进行调查，并且研究每一条有关竞争者如何设计和管理他们业务的公开的或学术上的信息，回到公司后，从头到尾地改革了英特尔的制造流程，并且设计了一种能够在所有下属工厂快速推广的新制造技术。</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（三）推进制度和旧组织文化的革新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种组织文化是一套积累的准则、信仰、仪式、活动、传统习惯。一个组织文化可喻为一个有投入、中间过程和产出的池塘，投入就是从外面流入的活水、中间过程就是池塘中生物之间的共生关系、产出就是新形成的涌入其他系统的水流。组织有人员、思想、目标和技术等新鲜投入，中间过程和产出包括规则、角色关系、相互作用的方法、态度、价值观和信仰。加利福尼亚圣弗朗西斯科北部的硅谷因信息技术业的活跃而闻名遐迩。人们认为，对这里取得的成功言，其流行的文化是比经济、技术因素更重要的关键原因。这种文化的主要内容是：包容失败——对待破产就像对待一场过去战争的创伤。追求风险——把技术问题视为一个机会。对公司再投资——在硅谷挣的钱绝大部分都用于那里的投资。对变化充满热情——“不是我们让自己过时，就是参与竞争”。论功行赏——年龄和经验无足轻重。沉迷于产品的改进——对新思想和新产品的迷恋。合作——职员是借来的；思想是共享的；偏爱是互换的。任何人都可以参与——每个人都有挣大钱的平等机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英特尔公司将面临更严峻的挑战，公司决定将资本投入放慢，要利用自己的专长致力于提高已有的生产能力和效率。公司决策层认为，经过 10 年的稳步增长，在我们的组织中既形成了创造性张力，也滋生了一些坏的习惯，组织变得臃肿而低效，公司必须冲破旧习惯、旧文化，开拓新的业务，变低效为高效。巴特尔在确定英特尔新的增长点这个问题上酝酿了一些想法，将把更多的注意力放在一些专用芯片上，这些芯片可以支持个人计算机处理数码照片和影像，他还在努力使英特尔公司转向网络设备领域，尤其是小型企业使用的联网设备。他对英特尔介入电子商务也很热心，采取的方式是与 SAP 合作，提供互联网商务处理服务，以帮助各类企业更好地管理他们的供货、生产和销售等管理体系。巴雷特认为，组织文化的成长是分阶段的，一般分为诞生期、青春期和成熟期。要克服组织文化在每个阶段的危机，就需要一个文化的转型，这个文化转型可能是来自内部机制的要求，即使是社会形态和工作固定在某一个阶段上，在组织从诞生期向青春期到成熟期的成长过程中，组织文化也会经历一系列变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年轻的刚发展起来的组织中，其文化可能是家长专制式的，也可能是协作参与型的。如果工作配置是个人化的，工作技术是手工操作的，组织设计是简单的、直线式的，整个组织很可能是创业者个人的一条长长的影子。反之，如果工作配置是自主独立的，工作技术是日新月异、动荡变化的，组织设计是矩阵式或有机的，组织的文化就可能是协作参与型的。当组织向青春期发展时，需要培养身份意识，增强控制，它的文化可能倾向于官僚主义，当组织迈向成熟期，对创新的需要可能重新出现，面对日新月异、动荡不定的技术环境，组织设计要变成有机的，工作配置要成为独立自主的，企业文化则要求变成协作参与型的。如果竞争较少而且技术稳定，组织的设计可能会保持其机械、保守，缺乏改革意识。目前，绝大多数欠发达国家中文化上有偏向家长专制的倾向，社会上官僚主义的结构基本上独领风骚，而在发达国家中则极力向协作参与型过渡。由于处于前沿的科学技术，有效个人需求层次和滞后的组织设计、工作配置及社会准则之间的不协调，会导致内部改革的张力，首席执行官的取向在发展一种合适文化的过程中起着关键作用，发展出来的这种文化应能和组织发展阶段、工作及员工的专业化程度，及占主流的社会形态等相一致。当社会形态、组织设计、工作配置、首席执行官的取向、人们的需求从传统向大规模生产和以后的阶段迈进的时候，组织的文化也必然要变革，但文化变革不是轻而易举的，组织在一段时间内会蒙上一层“外壳”而不易改变，人们的观念也会穿上“铠甲”而不愿改变，所以，组织文化的变革会经历阵痛。跨越了这个阶段之后，企业就会形成与新业务和新发展规划相适应的组织文化。巴雷特说：全世界目前有 2 亿台个人计算机，不久这个数字将上升到 10 亿，而且大多数机器都将会联网。我们要重新制定我们的战略，以新的组织文化推进产业的发展，弄清楚这个产业将给我们带来什么样的商机。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企业决策层的创新意识、创新理念是企业成功的关键。摩尔定律的实质是树立企业的危机意识和竞争意识。尽管世界上 85% 以上的个人电脑上装的都是英特尔的奔腾系列微处理器，但人们仍有一种危机感，英特尔副总裁保·奥特里尼说，“为了保持英特尔的领先地位，我们每天从早上 6 点起来工作，晚上 6 点下班，有时晚上还要加班加点，一天至少要工作 12 个小时。”在英特尔公司，只能完成领班交给的任务的雇员是不会有大出息的，只有善于动脑筋、总结经验和有创新精神的雇员才能在英特尔立足和晋升。要创新仅仅靠 8 小时是远远不够的，大家都是利用工作之余看书和做试验，更新自己的知识，拿出准确的试验数据证明自己的新见解。各级管理部门鼓励每个人献计献策。负责企业公共关系的霍华德·海伊说：如果微软、IBM 等跨国公司在消费者心中的形象比英特尔好，就要努力争取战胜竞争对手。激烈的竞争导致硅谷出现两个奇特的现象：①硅谷里单身特别多，人人都非常忙碌，无暇顾及家庭。②硅谷的“星期五电子商场”周末总是顾客盈门，公司的工程师和雇员差不多周末都到那里去，主要不是去采购家用电器产品，而是去了解市场动态，如自己发明的哪些产品和专利已经应用，市场上出现了哪些新产品的新技术，在自己的科研领域中有没有新的机遇等。他们也会从那里买回一些自己做试验所需要的电子元件和最新的专业出版物。因为“星期五电子商场”展品几乎一天一个样，能够最确切地反映科技成果商品化的最新进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英特尔的公司文化除了上述六项准则外，还把求实精神和平等原则作为英特尔的科研准则。英特尔公司的创业者大多来自硅谷北端的斯坦福大学和伯克利加州大学，他们在科研上的求实精神和学术上的平等原则影响着后来者。英特尔公司雇员同各级主管之间保持着经常性的交流，涉及重大问题的决策，实行“民主集中制”，先在基层征询意见，表决通过后坚决执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总裁、副总裁出差一般不坐头等舱，中午同雇员在同一个餐厅就餐，办公室的门从来不关，这样可以同雇员随时沟通，同他们打成一片，了解他们的愿望。充分调动员工的积极性和鼓励他们的创造性已成为英特尔吸引公司外精英的主要因素之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（摘自：刘光明著 . 中外企业文化案例 . 经济管理出版社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color w:val="538135"/>
                <w:kern w:val="2"/>
                <w:sz w:val="21"/>
                <w:szCs w:val="21"/>
                <w:lang w:val="en-US" w:eastAsia="zh-CN" w:bidi="ar"/>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color w:val="538135"/>
                <w:kern w:val="2"/>
                <w:sz w:val="21"/>
                <w:szCs w:val="21"/>
                <w:lang w:val="en-US" w:eastAsia="zh-CN" w:bidi="ar"/>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宋体" w:hAnsi="宋体" w:eastAsia="宋体" w:cs="宋体"/>
                <w:color w:val="538135"/>
                <w:kern w:val="2"/>
                <w:sz w:val="21"/>
                <w:szCs w:val="21"/>
                <w:lang w:val="en-US" w:eastAsia="zh-CN" w:bidi="ar"/>
              </w:rPr>
            </w:pP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了解英特尔公司的企业文化创新</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实训（</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，让学生知道英特尔的公司文化除了上述六项准则外，还把求实精神和平等原则作为英特尔的科研准则。</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简述推进制度和旧组织文化的革新。</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展示实训（</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default"/>
              </w:rPr>
            </w:pPr>
            <w:r>
              <w:rPr>
                <w:rFonts w:hint="default"/>
              </w:rPr>
              <w:drawing>
                <wp:inline distT="0" distB="0" distL="114300" distR="114300">
                  <wp:extent cx="3024505" cy="3656965"/>
                  <wp:effectExtent l="0" t="0" r="2349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024505" cy="365696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default"/>
              </w:rPr>
            </w:pPr>
            <w:r>
              <w:rPr>
                <w:rFonts w:hint="default"/>
              </w:rPr>
              <w:drawing>
                <wp:inline distT="0" distB="0" distL="114300" distR="114300">
                  <wp:extent cx="2672080" cy="4030980"/>
                  <wp:effectExtent l="0" t="0" r="2032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2672080" cy="403098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default"/>
              </w:rPr>
            </w:pPr>
            <w:r>
              <w:rPr>
                <w:rFonts w:hint="default"/>
              </w:rPr>
              <w:drawing>
                <wp:inline distT="0" distB="0" distL="114300" distR="114300">
                  <wp:extent cx="2740660" cy="4029075"/>
                  <wp:effectExtent l="0" t="0" r="254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2740660" cy="402907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lang w:val="en-US" w:eastAsia="zh-CN"/>
              </w:rPr>
            </w:pPr>
            <w:r>
              <w:rPr>
                <w:rFonts w:hint="default"/>
              </w:rPr>
              <w:drawing>
                <wp:inline distT="0" distB="0" distL="114300" distR="114300">
                  <wp:extent cx="2574290" cy="3930015"/>
                  <wp:effectExtent l="0" t="0" r="1651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2574290" cy="393001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分析绩效考核参考样表，学习表格制作方式</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实训（</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，让学生能够增强自己所学的知识</w:t>
            </w:r>
            <w:r>
              <w:rPr>
                <w:rFonts w:hint="eastAsia" w:ascii="宋体" w:hAnsi="宋体" w:eastAsia="宋体" w:cs="宋体"/>
                <w:b/>
                <w:bCs w:val="0"/>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28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简述全局意识。</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展示实训（</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【实训项目】编制企业销售管理方案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【实训目的】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（1）能依据所学理论，对企业销售管理过程中的问题进行辨析。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（2）能根据企业实际情况，依据销售管理方案流程，编制销售管理方案。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（3）培养能从销售管理整体角度，进行思考和处理问题的职业意识。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【实训任务】以小组为单位，自选当地一中小型企业进行考察，依据所了解企业资源情况和市场环境，针对某一类或系列产品，编制企业产品销售管理方案。销售方案计划书应主要包括以下几项内容：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◇市场开发目标明确，一个行动计划要以一个目标开头，目标是付出努力的终点。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◇实施行动计划的预计结果。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◇根据目标 smart 的要求方针撰写市场开发计划。</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▲任务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◇为了实现目标要做什么。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◇有一个已经确定了的开始和结束的任务。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◇总任务由若干个分任务组成。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▲资源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◇完成目标所需要的人力、物力和财力的投入。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▲时间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◇完成这项工作需要多久的时间资源。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◇分配给每一项工作多少时间。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◇计划必须有一个开始和结束的时间。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▲战略战术</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◇确定产品品项结构：上什么产品？供应什么品种？上市产品结构情况？是否需要对产品进行改进？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◇确定产品价格：产品以什么价位推出？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◇确定通路选择：根据市场特性，确定本产品销售通路或分销渠道。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◇制定市场推广活动计划、广告计划、促销计划。</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◇估计成本：市场开发费用预算。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▲对市场开发情况进行检查和考核检查是否严格执行了计划方案。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【实训步骤】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（1）指导教师介绍实训任务、目的和要求。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（2）将学生分组，每组选择主持人一名。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（3）每组根据自己的兴趣选择特定的策划项目，各组不能重复选题。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（4）每组有针对性地制定推销方案，要求具有可操作性、效益性。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（5）小组成员做好分工。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（6）进行资料的收集、整理；方案的制定。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（7）结合实际调研结果，综合分析制定可行的方案，以小组为单位形成总结报告。</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（8）以小组为单位演示策划报告。</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（9）教师对各组表现进行总结和评定，学生相互评定。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【实训考核】</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教师根据小组成员报告的可操作性程度及演示效果、销售业绩等综合评定小组成绩，并根据学生个人参与度、讨论积极性、理论掌握程度等评定个人综合成绩。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编制编制企业销售管理方案</w:t>
            </w:r>
            <w:bookmarkStart w:id="0" w:name="_GoBack"/>
            <w:bookmarkEnd w:id="0"/>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实训（</w:t>
            </w:r>
            <w:r>
              <w:rPr>
                <w:rFonts w:hint="eastAsia" w:ascii="宋体" w:hAnsi="宋体" w:cs="宋体"/>
                <w:b/>
                <w:bCs w:val="0"/>
                <w:kern w:val="0"/>
                <w:sz w:val="21"/>
                <w:szCs w:val="21"/>
                <w:lang w:val="en-US" w:eastAsia="zh-CN" w:bidi="ar"/>
              </w:rPr>
              <w:t>四</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，让学生知道每组根据自己的兴趣选择特定的策划项目，各组不能重复选题。</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简述编制企业销售管理方案。</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97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right="0"/>
              <w:textAlignment w:val="auto"/>
              <w:rPr>
                <w:rFonts w:hint="default" w:ascii="Times New Roman" w:hAnsi="Times New Roman"/>
              </w:rPr>
            </w:pPr>
            <w:r>
              <w:rPr>
                <w:rFonts w:hint="default" w:ascii="Times New Roman" w:hAnsi="Times New Roman"/>
              </w:rPr>
              <w:t>课堂教学中，随着教学内容的展开，师生的思维发展及情感交流的融洽，往往会因为一些偶发事件而产生瞬间灵感，这些＂智慧的火花＂常常是不由自主、突然而至，若不及时利用课后反思去捕捉，便会因时过境迁而烟消云散，令人遗憾不已。</w:t>
            </w:r>
          </w:p>
        </w:tc>
      </w:tr>
    </w:tbl>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宋黑_GBK">
    <w:altName w:val="汉仪书宋二KW"/>
    <w:panose1 w:val="03000509000000000000"/>
    <w:charset w:val="86"/>
    <w:family w:val="script"/>
    <w:pitch w:val="default"/>
    <w:sig w:usb0="00000000" w:usb1="00000000" w:usb2="00000010" w:usb3="00000000" w:csb0="00040000" w:csb1="00000000"/>
  </w:font>
  <w:font w:name="Calibri Light">
    <w:altName w:val="Helvetica Neue"/>
    <w:panose1 w:val="020F0302020204030204"/>
    <w:charset w:val="00"/>
    <w:family w:val="swiss"/>
    <w:pitch w:val="default"/>
    <w:sig w:usb0="00000000" w:usb1="00000000" w:usb2="00000009" w:usb3="00000000" w:csb0="000001FF" w:csb1="00000000"/>
  </w:font>
  <w:font w:name="仿宋_GB2312">
    <w:altName w:val="方正仿宋_GBK"/>
    <w:panose1 w:val="02010609030101010101"/>
    <w:charset w:val="86"/>
    <w:family w:val="modern"/>
    <w:pitch w:val="default"/>
    <w:sig w:usb0="00000000" w:usb1="00000000" w:usb2="00000000" w:usb3="00000000" w:csb0="00040000" w:csb1="00000000"/>
  </w:font>
  <w:font w:name="PinYinok">
    <w:altName w:val="苹方-简"/>
    <w:panose1 w:val="020B0603050302020204"/>
    <w:charset w:val="00"/>
    <w:family w:val="swiss"/>
    <w:pitch w:val="default"/>
    <w:sig w:usb0="00000000" w:usb1="00000000" w:usb2="00000000" w:usb3="00000000" w:csb0="00000001" w:csb1="00000000"/>
  </w:font>
  <w:font w:name="微软雅黑">
    <w:altName w:val="汉仪旗黑"/>
    <w:panose1 w:val="020B0503020204020204"/>
    <w:charset w:val="86"/>
    <w:family w:val="swiss"/>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方正仿宋_GBK">
    <w:panose1 w:val="02000000000000000000"/>
    <w:charset w:val="86"/>
    <w:family w:val="auto"/>
    <w:pitch w:val="default"/>
    <w:sig w:usb0="A00002BF" w:usb1="38CF7CFA" w:usb2="00082016" w:usb3="00000000" w:csb0="00040001" w:csb1="00000000"/>
  </w:font>
  <w:font w:name="苹方-简">
    <w:panose1 w:val="020B0400000000000000"/>
    <w:charset w:val="86"/>
    <w:family w:val="auto"/>
    <w:pitch w:val="default"/>
    <w:sig w:usb0="A00002FF" w:usb1="7ACFFDFB" w:usb2="00000017"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B7E29BC"/>
    <w:rsid w:val="2F6E73AD"/>
    <w:rsid w:val="2F7F3447"/>
    <w:rsid w:val="436C72A2"/>
    <w:rsid w:val="44B33A23"/>
    <w:rsid w:val="5DBFD779"/>
    <w:rsid w:val="5EEFA6E1"/>
    <w:rsid w:val="690A0478"/>
    <w:rsid w:val="6EFF2889"/>
    <w:rsid w:val="76FE0FF8"/>
    <w:rsid w:val="7DB58F6F"/>
    <w:rsid w:val="8FE78D06"/>
    <w:rsid w:val="BFFBEB82"/>
    <w:rsid w:val="E5FD20F1"/>
    <w:rsid w:val="EB9BAD13"/>
    <w:rsid w:val="FBFD899D"/>
    <w:rsid w:val="FFFCE1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29"/>
    <w:semiHidden/>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2"/>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4"/>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5"/>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1">
    <w:name w:val="Default Paragraph Font"/>
    <w:semiHidden/>
    <w:unhideWhenUsed/>
    <w:qFormat/>
    <w:uiPriority w:val="1"/>
  </w:style>
  <w:style w:type="table" w:default="1" w:styleId="9">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27"/>
    <w:unhideWhenUsed/>
    <w:qFormat/>
    <w:uiPriority w:val="0"/>
    <w:rPr>
      <w:rFonts w:eastAsia="黑体" w:asciiTheme="majorHAnsi" w:hAnsiTheme="majorHAnsi" w:cstheme="majorBidi"/>
      <w:sz w:val="20"/>
      <w:szCs w:val="20"/>
    </w:rPr>
  </w:style>
  <w:style w:type="paragraph" w:styleId="7">
    <w:name w:val="footer"/>
    <w:basedOn w:val="1"/>
    <w:link w:val="18"/>
    <w:unhideWhenUsed/>
    <w:qFormat/>
    <w:uiPriority w:val="99"/>
    <w:pPr>
      <w:tabs>
        <w:tab w:val="center" w:pos="4153"/>
        <w:tab w:val="right" w:pos="8306"/>
      </w:tabs>
      <w:snapToGrid w:val="0"/>
      <w:jc w:val="left"/>
    </w:pPr>
    <w:rPr>
      <w:sz w:val="18"/>
      <w:szCs w:val="18"/>
    </w:rPr>
  </w:style>
  <w:style w:type="paragraph" w:styleId="8">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table" w:styleId="10">
    <w:name w:val="Table Grid"/>
    <w:basedOn w:val="9"/>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眉 Char"/>
    <w:basedOn w:val="11"/>
    <w:link w:val="8"/>
    <w:qFormat/>
    <w:uiPriority w:val="99"/>
    <w:rPr>
      <w:rFonts w:ascii="Calibri" w:hAnsi="Calibri" w:eastAsia="宋体" w:cs="Times New Roman"/>
      <w:sz w:val="18"/>
      <w:szCs w:val="18"/>
    </w:rPr>
  </w:style>
  <w:style w:type="character" w:customStyle="1" w:styleId="18">
    <w:name w:val="页脚 Char"/>
    <w:basedOn w:val="11"/>
    <w:link w:val="7"/>
    <w:qFormat/>
    <w:uiPriority w:val="99"/>
    <w:rPr>
      <w:rFonts w:ascii="Calibri" w:hAnsi="Calibri" w:eastAsia="宋体" w:cs="Times New Roman"/>
      <w:sz w:val="18"/>
      <w:szCs w:val="18"/>
    </w:rPr>
  </w:style>
  <w:style w:type="paragraph" w:styleId="19">
    <w:name w:val="List Paragraph"/>
    <w:basedOn w:val="1"/>
    <w:qFormat/>
    <w:uiPriority w:val="34"/>
    <w:pPr>
      <w:ind w:firstLine="420" w:firstLineChars="200"/>
    </w:pPr>
  </w:style>
  <w:style w:type="paragraph" w:customStyle="1" w:styleId="20">
    <w:name w:val="知识拓展内容"/>
    <w:basedOn w:val="1"/>
    <w:link w:val="21"/>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1">
    <w:name w:val="知识拓展内容 Char"/>
    <w:link w:val="20"/>
    <w:qFormat/>
    <w:uiPriority w:val="0"/>
    <w:rPr>
      <w:rFonts w:ascii="Times New Roman" w:hAnsi="Times New Roman" w:eastAsia="仿宋_GB2312" w:cs="Times New Roman"/>
      <w:kern w:val="10"/>
      <w:szCs w:val="21"/>
      <w:shd w:val="clear" w:color="auto" w:fill="FADCE9"/>
      <w:lang w:val="zh-CN" w:eastAsia="zh-CN"/>
    </w:rPr>
  </w:style>
  <w:style w:type="character" w:customStyle="1" w:styleId="22">
    <w:name w:val="标题 4 Char"/>
    <w:basedOn w:val="11"/>
    <w:link w:val="3"/>
    <w:uiPriority w:val="0"/>
    <w:rPr>
      <w:rFonts w:ascii="Times New Roman" w:hAnsi="Times New Roman" w:eastAsia="方正宋黑_GBK" w:cs="Times New Roman"/>
      <w:color w:val="E4007F"/>
      <w:sz w:val="26"/>
      <w:szCs w:val="20"/>
    </w:rPr>
  </w:style>
  <w:style w:type="character" w:customStyle="1" w:styleId="23">
    <w:name w:val="字符样式 拼音字体"/>
    <w:qFormat/>
    <w:uiPriority w:val="0"/>
    <w:rPr>
      <w:rFonts w:ascii="PinYinok" w:hAnsi="PinYinok"/>
      <w:sz w:val="24"/>
      <w:szCs w:val="24"/>
    </w:rPr>
  </w:style>
  <w:style w:type="character" w:customStyle="1" w:styleId="24">
    <w:name w:val="标题 5 Char"/>
    <w:basedOn w:val="11"/>
    <w:link w:val="4"/>
    <w:semiHidden/>
    <w:qFormat/>
    <w:uiPriority w:val="9"/>
    <w:rPr>
      <w:rFonts w:ascii="Calibri" w:hAnsi="Calibri" w:eastAsia="宋体" w:cs="Times New Roman"/>
      <w:b/>
      <w:bCs/>
      <w:sz w:val="28"/>
      <w:szCs w:val="28"/>
    </w:rPr>
  </w:style>
  <w:style w:type="character" w:customStyle="1" w:styleId="25">
    <w:name w:val="标题 6 Char"/>
    <w:basedOn w:val="11"/>
    <w:link w:val="5"/>
    <w:semiHidden/>
    <w:uiPriority w:val="9"/>
    <w:rPr>
      <w:rFonts w:asciiTheme="majorHAnsi" w:hAnsiTheme="majorHAnsi" w:eastAsiaTheme="majorEastAsia" w:cstheme="majorBidi"/>
      <w:b/>
      <w:bCs/>
      <w:sz w:val="24"/>
      <w:szCs w:val="24"/>
    </w:rPr>
  </w:style>
  <w:style w:type="paragraph" w:customStyle="1" w:styleId="26">
    <w:name w:val="图片"/>
    <w:basedOn w:val="1"/>
    <w:next w:val="6"/>
    <w:link w:val="28"/>
    <w:qFormat/>
    <w:uiPriority w:val="0"/>
    <w:pPr>
      <w:spacing w:before="120"/>
      <w:jc w:val="center"/>
    </w:pPr>
    <w:rPr>
      <w:rFonts w:ascii="Times New Roman" w:hAnsi="Times New Roman"/>
      <w:szCs w:val="20"/>
    </w:rPr>
  </w:style>
  <w:style w:type="character" w:customStyle="1" w:styleId="27">
    <w:name w:val="题注 Char"/>
    <w:link w:val="6"/>
    <w:qFormat/>
    <w:locked/>
    <w:uiPriority w:val="0"/>
    <w:rPr>
      <w:rFonts w:eastAsia="黑体" w:asciiTheme="majorHAnsi" w:hAnsiTheme="majorHAnsi" w:cstheme="majorBidi"/>
      <w:sz w:val="20"/>
      <w:szCs w:val="20"/>
    </w:rPr>
  </w:style>
  <w:style w:type="character" w:customStyle="1" w:styleId="28">
    <w:name w:val="图片 Char"/>
    <w:link w:val="26"/>
    <w:locked/>
    <w:uiPriority w:val="0"/>
    <w:rPr>
      <w:rFonts w:ascii="Times New Roman" w:hAnsi="Times New Roman" w:eastAsia="宋体" w:cs="Times New Roman"/>
      <w:szCs w:val="20"/>
    </w:rPr>
  </w:style>
  <w:style w:type="character" w:customStyle="1" w:styleId="29">
    <w:name w:val="标题 3 Char"/>
    <w:basedOn w:val="11"/>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17</Pages>
  <Words>13473</Words>
  <Characters>13811</Characters>
  <Lines>1</Lines>
  <Paragraphs>1</Paragraphs>
  <TotalTime>82</TotalTime>
  <ScaleCrop>false</ScaleCrop>
  <LinksUpToDate>false</LinksUpToDate>
  <CharactersWithSpaces>13995</CharactersWithSpaces>
  <Application>WPS Office_6.4.0.8550_F1E327BC-269C-435d-A152-05C5408002CA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2021-06-12T10:03:00Z</dcterms:created>
  <dc:creator>DELL</dc:creator>
  <cp:lastModifiedBy>无谓</cp:lastModifiedBy>
  <dcterms:modified xsi:type="dcterms:W3CDTF">2024-02-23T23:08:29Z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2052-6.4.0.8550</vt:lpwstr>
  </property>
  <property fmtid="{D5CDD505-2E9C-101B-9397-08002B2CF9AE}" pid="3" name="ICV">
    <vt:lpwstr>9CDBF71C2DABFC8C0360BE65441F277A_43</vt:lpwstr>
  </property>
</Properties>
</file>