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</w:rPr>
      </w:pPr>
      <w:bookmarkStart w:id="0" w:name="_GoBack"/>
      <w:r>
        <w:rPr>
          <w:rFonts w:hint="eastAsia"/>
        </w:rPr>
        <w:t xml:space="preserve">● 会计accounting 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会计师accountant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会计工作accountancy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会计假设accounting assumption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会计主体accounting entity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持续经营going concern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会计分期accounting period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货币计量monetary measurement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 xml:space="preserve">● 权责发生制accrual basis 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会计要素accounting element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资产asset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负债liability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所有者权益owners equity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收入revenue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费用expense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利润profit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会计等式accounting equation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会计科目accounting title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账户account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复式记账法double entry bookkeeping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借贷记账法debit-credit bookkeeping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借方debit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贷方credit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试算平衡trial balance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 xml:space="preserve">● 会计凭证accounting  voucher 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原始凭证original voucher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发票invoice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支票cheque/check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收款凭证receipt voucher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付款凭证payment voucher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转账凭证 transfer voucher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库存现金 cash on hand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银行存款bank deposit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原材料 raw material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固定资产fixed asset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账簿account books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日记账 journal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分类账 ledger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总分类账 general ledger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明细分类账 subsidiary ledger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财务报表 financial statement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资产负债表balance sheet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利润表income statement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现金流量表 cash flow statement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会计档案accounting archive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银行存款余额调节表bank reconciliation</w:t>
      </w:r>
    </w:p>
    <w:p>
      <w:pPr>
        <w:spacing w:line="360" w:lineRule="auto"/>
        <w:rPr>
          <w:rFonts w:hint="eastAsia"/>
        </w:rPr>
      </w:pPr>
      <w:r>
        <w:rPr>
          <w:rFonts w:hint="eastAsia"/>
        </w:rPr>
        <w:t>● 银行对账单bank statement</w:t>
      </w:r>
    </w:p>
    <w:p>
      <w:pPr>
        <w:spacing w:line="360" w:lineRule="auto"/>
        <w:rPr>
          <w:rFonts w:hint="eastAsia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07A42"/>
    <w:rsid w:val="459C483E"/>
    <w:rsid w:val="4C1747BC"/>
    <w:rsid w:val="5D8F2863"/>
    <w:rsid w:val="622C21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街角依然笑</dc:creator>
  <cp:lastModifiedBy>武静影</cp:lastModifiedBy>
  <dcterms:modified xsi:type="dcterms:W3CDTF">2021-05-11T02:16:48Z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