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rPr>
        <w:t>第</w:t>
      </w:r>
      <w:r>
        <w:rPr>
          <w:rFonts w:hint="eastAsia" w:ascii="Times New Roman" w:hAnsi="Times New Roman"/>
          <w:b/>
          <w:bCs/>
          <w:sz w:val="28"/>
          <w:szCs w:val="28"/>
          <w:lang w:val="en-US" w:eastAsia="zh-CN"/>
        </w:rPr>
        <w:t>4</w:t>
      </w:r>
      <w:r>
        <w:rPr>
          <w:rFonts w:hint="eastAsia" w:ascii="Times New Roman" w:hAnsi="Times New Roman"/>
          <w:b/>
          <w:bCs/>
          <w:sz w:val="28"/>
          <w:szCs w:val="28"/>
        </w:rPr>
        <w:t>课  记账凭证与企业经济业务的核算</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记账凭证与企业经济业务的核算</w:t>
            </w:r>
          </w:p>
        </w:tc>
      </w:tr>
      <w:tr>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szCs w:val="20"/>
                <w:lang w:val="en-US" w:eastAsia="zh-CN"/>
              </w:rPr>
              <w:t>9</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405</w:t>
            </w:r>
            <w:r>
              <w:rPr>
                <w:rFonts w:hint="eastAsia" w:ascii="Times New Roman" w:hAnsi="宋体"/>
                <w:szCs w:val="20"/>
              </w:rPr>
              <w:t xml:space="preserve"> min）。</w:t>
            </w:r>
          </w:p>
        </w:tc>
      </w:tr>
      <w:tr>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了解企业主要经济业务的核算内容。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掌握会计分录的概念与编制要求。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记账凭证与企业经济业务的核算</w:t>
            </w:r>
            <w:r>
              <w:rPr>
                <w:rFonts w:hint="eastAsia" w:ascii="Times New Roman" w:hAnsi="宋体"/>
                <w:bCs/>
                <w:szCs w:val="20"/>
              </w:rPr>
              <w:t>，体验会计职业劳动的辛苦，学习并践行劳模精神。</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记账凭证认知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记账凭证的填制</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7</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8</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9</w:t>
            </w:r>
            <w:r>
              <w:rPr>
                <w:rFonts w:hint="default" w:ascii="Times New Roman" w:hAnsi="宋体"/>
                <w:szCs w:val="20"/>
              </w:rPr>
              <w:t>节课：知识讲解（40min）--课堂小结（3min）--作业布置（2min）</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default" w:ascii="Times New Roman" w:hAnsi="Times New Roman"/>
                <w:b/>
                <w:color w:val="C00000"/>
                <w:lang w:val="en-US"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展示记账凭证认知（一）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一、会计分录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（一）账户的对应关系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根据借贷记账法的记账规则，企业发生的每项经济业务都要以相等的金额在两个或两个以上的账户中进行登记，即在计入一个账户借方的同时，还要以相等的金额计入另一个或几个账户的贷方，于是在有关账户之间便形成了应借、应贷的对应关系。账户的对应关系是指采用借贷记账法对每笔经济业务事项进行记录时，相关账户之间形成的应借、应贷的相互关系。存在对应关系的账户称为对应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通过分析账户之间的这种对应关系，可以了解企业经济业务内容及其所引起的资金增减变动情况，还可以检查对经济业务的账务处理是否合理合法，是否符合有关经济法规和财务会计制度。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（二）会计分录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会计分录的概念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由于企业发生的各种经济业务纷繁复杂，为了保证账户对应关系的正确性，防止记账差错，在经济业务发生后，首先需要根据原始凭证判断该笔业务所涉及的相关账户及其借贷方向和金额编制会计分录，然后根据会计分录登记相关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会计分录是指根据经济业务的内容指明应借、应贷账户的方向、账户名称及其金额的一种会计记录。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会计分录的内容和格式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会计分录应该包括三个要素：一是账户名称（即会计科目）；二是记账方向（即借方或贷方）；三是记账金额。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按照经济业务所涉及账户的多少，会计分录可以分为简单会计分录和复合会计分录。 简单会计分录指只涉及一个账户借方和另一个账户贷方的会计分录，即一借一贷的会计分录；复合会计分录是指由两个以上（不含两个）对应账户所组成的会计分录，即一借多贷、一贷多借或多借多贷的会计分录。会计分录书写时需要注意以下事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（1）先借后贷，借和贷要分行写，并且文字和金额的数字都应错开。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（2）在一借多贷或一贷多借的情况下，要求借方或贷方的文字和金额数字必须对齐。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bCs w:val="0"/>
                <w:color w:val="000000"/>
                <w:kern w:val="2"/>
                <w:sz w:val="21"/>
                <w:szCs w:val="21"/>
                <w:lang w:val="en-US" w:eastAsia="zh-CN" w:bidi="ar"/>
              </w:rPr>
            </w:pPr>
            <w:r>
              <w:rPr>
                <w:rFonts w:hint="eastAsia" w:ascii="Times New Roman" w:hAnsi="Times New Roman"/>
                <w:b w:val="0"/>
                <w:bCs/>
                <w:color w:val="000000" w:themeColor="text1"/>
                <w:lang w:eastAsia="zh-CN"/>
                <w14:textFill>
                  <w14:solidFill>
                    <w14:schemeClr w14:val="tx1"/>
                  </w14:solidFill>
                </w14:textFill>
              </w:rPr>
              <w:t>（3）贷方记账符号、账户、金额都要比借方退后一格，表明借方在左，贷方在右。</w:t>
            </w:r>
            <w:r>
              <w:rPr>
                <w:rFonts w:hint="eastAsia" w:ascii="Times New Roman" w:hAnsi="Times New Roman"/>
                <w:b/>
                <w:color w:val="000000" w:themeColor="text1"/>
                <w:lang w:eastAsia="zh-CN"/>
                <w14:textFill>
                  <w14:solidFill>
                    <w14:schemeClr w14:val="tx1"/>
                  </w14:solidFill>
                </w14:textFill>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展示记账凭证认知（一）</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hAnsi="宋体" w:eastAsia="宋体"/>
                <w:bCs/>
                <w:lang w:eastAsia="zh-CN"/>
              </w:rPr>
            </w:pPr>
            <w:r>
              <w:rPr>
                <w:rFonts w:hint="eastAsia" w:hAnsi="宋体"/>
                <w:bCs/>
                <w:lang w:val="en-US" w:eastAsia="zh-CN"/>
              </w:rPr>
              <w:t>简述会计分录的概念。</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展示记账凭证认知（</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二、记账凭证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（一）记账凭证的概念和意义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记账凭证的概念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账凭证也称记账凭单或传票，是会计人员根据审核无误的原始凭证按照经济业务事项的内容加以归类，并据以确定会计分录后所填制的会计凭证，它是登记账簿的直接依据。在实际工作中，为了便于登记账簿，需要将来自不同的单位、种类繁多、数量庞大、格式大小不一的原始凭证加以归类、整理，填制具有统一格式的记账凭证，确定会计分录并将相关的原始凭证附在记账凭证后面。记账凭证可以根据每一张原始凭证编制，也可以根据同类原始凭证汇总编制或根据原始凭证汇总表编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任何单位对所发生的每一项经济业务都必须按照规定的程序和要求，由经办经济业务的有关人员填制记账凭证，在记账凭证上写明经济业务的内容，指明应借、应贷的会计科目和金额，并在会计凭证上签名盖章，对会计凭证内容的真实性和正确性负责。所有会计凭证都须经有关人员严格审核，只有经过审核无误的会计凭证，才能作为登记账簿的依据。因此，填制和审核会计凭证是会计核算方法之一，是会计工作的开始，是对经济业务进行核算和监督的重要环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记账凭证的意义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正确填制记账凭证，在会计核算中具有以下重要意义。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（1）记录经济业务，提供记账依据。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由于原始凭证没有具体表明经济业务应记入的账户及其记账方向，因此在记账之前需要根据审核无误的原始凭证，对经济业务进行分类、整理，确定其应借、应贷的会计科目和金额，编制对应的记账凭证，为登记账簿提供可靠的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（2）明确经济责任，强化内部控制。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填制记账凭证，可以加强经济管理上的责任制。由于每一项经济业务的发生，都要由经办业务的部门和有关人员办理凭证手续，并由有关人员在会计凭证上签名盖章，这样就可以促使经办业务的部门和人员对经济业务的合法性和真实性负有责任，提高责任感。通过会计凭证的传递，可以加强单位内部各经办部门和人员的联系，使他们相互促进，相互监督和牵制，及时发现问题；可以明确经济责任，有利于考核各部门的业绩，有利于加强单位内部经济管理上的责任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（3）监督经济活动，控制经济运行。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审核会计凭证，可以发挥会计的监督作用。通过会计凭证的审核，可以监督和检查每项经济业务是否符合国家的有关方针、政策、法令、准则的规定，是否符合预算管理的要求，有无铺张浪费、损害企业利益的行为和违反财经纪律的现象；可以及时地发现经济管理上存在的问题和管理制度上存在的漏洞，从而发挥会计的监督作用，促使单位健全管理制度，改善经营管理，提高经济效益。</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（二）会计分录与记账凭证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会计核算的实际工作中，会计分录是反映在记账凭证上的。记账凭证是根据原始凭证编制的，要求要素齐全，并有严格的审核与编制程序；而会计分录则只是表明记账凭证中应借应贷的科目与金额，是记账凭证的最简化形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三、记账凭证的基本要素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记账凭证种类甚多，格式不一，但其主要作用都在于对原始凭证进行分类、整理，按照复式记账的要求，运用会计科目，编制会计分录，据以登记账簿。因此，记账凭证必须具备以下基本内容。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（1）记账凭证的名称。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（2）填制记账凭证的日期。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（3）记账凭证的编号。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（4）经济业务事项的内容摘要。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（5）经济业务事项所涉及的会计科目及其记账方向。</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（6）经济业务事项的金额。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（7）记账标记。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（8）所附原始凭证张数。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（9）会计主管、记账、审核、出纳、制单等有关人员签章。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四、记账凭证的种类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（一）按经济业务内容分类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记账凭证按其反映的经济业务的内容划分，通常可以分为收款凭证、付款凭证和转账凭证三种。在实际工作中，为了便于区别不同的记账凭证，收款凭证一般用红色，付款凭证一般用黑色，转账凭证一般用绿色。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收款凭证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收款凭证是指用于记录库存现金和银行存款收款业务的会计凭证。它是根据有关库存现金和银行存款收入业务的原始凭证编制的。收款凭证又可以分为库存现金收款凭证和银行存款收款凭证两种。收款凭证是登记现金日记账、银行存款日记账及有关明细分类账和总分类账等账簿的依据，也是出纳人员收讫款项的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付款凭证是指用于记录库存现金和银行存款付款业务的会计凭证。它是根据有关库存现金和银行存款付出业务的原始凭证填制的。付款凭证，又可以分为库存现金付款凭证和银行存款付款凭证两种。付款凭证是登记现金日记账、银行存款日记账及有关明细分类账和总分类账等账簿的依据，也是出纳人员付讫款项的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对于库存现金和银行存款之间的相互划转业务，即从银行提取现金或将库存现金存入银行的经济业务，为了避免重复记账，按规定只填制付款凭证，不填制收款凭证。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转账凭证是指用于记录不涉及库存现金和银行存款业务的会计凭证。它是根据不涉及库存现金和银行存款收付的有关转账业务的原始凭证填制的。转账凭证是登记明细分类账和总分类账等有关账簿的依据。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（二）按填制方式分类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记账凭证按其填制的方式不同，可以分为复式记账凭证和单式记账凭证两种。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复式记账凭证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复式记账凭证是指将每一笔经济业务事项所涉及的全部会计科目及其发生额均在同一张记账凭证中反映的一种凭证。复式记账凭证可以集中反映一项经济业务的科目对应关系，便于了解有关经济业务的全貌；编制复式记账凭证可以减少凭证数量，节约纸张。但复式记账凭证不便于汇总计算每一个会计科目的发生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以上所举的收款凭证、付款凭证和转账凭证的格式，都属于复式记账凭证。在企业会计核算的实际工作中，一般都采用复式记账凭证。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单式记账凭证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单式记账凭证是指每一张记账凭证只填列经济业务事项所涉及的一个会计科目及其金额的记账凭证。填列借方科目的称为借项凭证，填列贷方科目的称为贷项凭证。在采用单式记账凭证的情况下，一项经济业务的会计分录，涉及几个对应的会计科目，就应分别填制几张记账凭证，借方科目填制借项记账凭证，贷方科目填制贷项记账凭证。借、贷项记账凭证一般分别用不同颜色的纸张，以示区别。采用单式记账凭证，内容单一，便于汇总计算每一会计科目的发生额，便于分工记账，但制证工作量大，且不能在一张凭证上反映经济业务的全貌，内容分散，也不便于查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通过教师讲解，了解记账凭证认知（</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记账凭证认知（</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，让学生知道项经济业务的会计分录，涉及几个对应的会计科目，就应分别填制几张记账凭证</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简述记账凭证的种类。</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110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展示记账凭证的填制</w:t>
            </w:r>
            <w:r>
              <w:rPr>
                <w:rFonts w:hint="eastAsia" w:ascii="宋体" w:hAnsi="宋体" w:cs="宋体"/>
                <w:b w:val="0"/>
                <w:bCs/>
                <w:color w:val="C00000"/>
                <w:kern w:val="2"/>
                <w:sz w:val="21"/>
                <w:szCs w:val="21"/>
                <w:lang w:val="en-US" w:eastAsia="zh-CN" w:bidi="ar"/>
              </w:rPr>
              <w:t>（一）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一、背景资料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（一）企业背景介绍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（1）企业名称：北京百佳乐食品厂。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（2）法定代表人：郑雯之。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（3）注册地址：北京市石景山区鲁谷大街 68 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（4）注册资本：600 万元。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（5）企业类型：民营企业。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（6）企业经营范围及主要产品：各种饼干、蛋糕、面包等烘焙类食品糕点（本教材以吐司面包和曲奇饼干两种产品为案例）。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（7）经营方式：食品加工。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（8）企业组织：共有职工 60 人，其中生产车间 40 人，企业下设采购部、生产车间、销售部、财务部、公司办公室。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（9）财务部及人员分工。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财务主管：李曼；会计：杜扬、赵宏佳；出纳：李丽；审核：宋雪。</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（10）其他资料。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①开户银行及账号：中国工商银行石景山支行，账号为：1103610086625431。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②银行预留印鉴：单位财务章、法人章。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③税务登记号：110325223810368。</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④税率：所得税税率 25%、增值税税率 17%、城市维护建设税税率 7%、教育费附加征收比率 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（二）生产工艺及流程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吐司面包</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（1）工艺流程：原材料称重调配后和面 → 一次发酵 → 切割面团并醒发 → 面团整形后进行第二次发酵 → 烘烤 → 冷却 → 包装 → 成品。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（2）每箱吐司面包生产配方。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高筋粉：5 千克；白砂糖：1 千克；奶粉：0.25 千克；干酵母：0.1 千克；黄油：0.1 千克；鸡蛋：0.5 千克；食盐：0.05 千克；面包改良剂：0.05 千克；水：2 千克。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（3）销售定价：每箱吐司面包批发价 160 元，零售价 180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曲奇饼干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（1）工艺流程：原材料称重 →黄油软化后加入白砂糖和食盐打发 → 分次加入鸡蛋继续搅拌 → 筛入低筋粉和奶粉 → 挤花成型 → 烤焙 → 冷却 → 包装 →成品。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（2）每箱曲奇饼干生产配方。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低筋粉：3.6 千克；黄油：2.5 千克；白砂糖：1.25 千克；鸡蛋：1.25 千克；食盐：0.03 千克；奶粉 0.01 千克。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（3）销售定价：每箱曲奇饼干批发价 210 元，零售价 240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（三）企业期初总账及明细账余额资料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企业期初总分类账户余额资料如表 4 - 4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87015" cy="2066290"/>
                  <wp:effectExtent l="0" t="0" r="6985" b="165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2787015" cy="206629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企业期初在途物资、原材料、周转材料、库存商品明细账余额资料如表 4-5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820670" cy="2647950"/>
                  <wp:effectExtent l="0" t="0" r="24130" b="190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2820670" cy="264795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（四）企业经济业务资料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2020 年 12 月北京百佳乐食品厂发生的经济业务如下。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1 日，向银行借入三个月期限生产周转借款 360 000 元存入银行。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2 日，收到转账支票一张，中粮集团投入资金 400 000 元已入账。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（3）12 月 3 日购买一台新型烤箱，单价 4 000 元，增值税专用发票注明货款共计 4 000 元，增值税进项税额 520 元，烤箱已经验收入库，不需要专业安装。全部款项以转账支票支付。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（4）12 月 4 日，开出转账支票一张，从北京麦德龙公司购入黄油 10 000 千克，单位成本 20.90 元，增值税专用发票注明货款共计 209 000 元，增值税进项税额27 170 元，运费 1 000 元，材料已经验收入库。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（5）12 月 5 日，从天津利达面粉厂购入原材料一批，其中，高筋粉 40 000千克，单位成本 3 元，共 120 000 元；低筋粉 70 000 千克，单位成本 2.5 元，共175 000 元，收到的增值税专用发票上注明价款 295 000 元，增值税进项税额为38 350 元。所购材料尚未验收入库，货税款尚未支付。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（6）12 月 6 日，从天津利达面粉厂购入的面粉运达企业，验收入库。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（7）12 月 7 日，收到开户银行转来的付款通知，支付 12 月 6 日从天津利达面粉厂货税款及运杂费共计 333 350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（8）12 月 6 日，上月从亚美艺星包装厂购买的饼干包装箱 8 000 个，单位成本 10 元，共计 80 000 元；面包包装箱 5 000 个，单位成本 11 元，共计 55 000 元，现已运达企业并验收入库。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（9）12 月 7 日，开出增值税专用发票，向美廉美连锁超市销售库存吐司面包5 000 箱，单位售价 160 元，共计货款 800 000 元，增值税销项税额共计 104 000 元，货税款尚未收到。该批面包的单位成本为 105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（10）12 月 16 日，开出增值税专用发票，向超市发连锁超市销售库存曲奇饼干 5 000 箱，单位售价 210 元，共计 1 050 000 元，增值税销项税额 136 500 元，商品已经发出，收到超市的转账支票一张，当日存入银行。该批饼干的单位成本为 110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（11）12 月 17 日，收到美廉美连锁超市转账支票一张，收回其上月所欠购货款 100 000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（12）12 月 18 日，接到曲奇饼干订单，订单数量为 10 000 箱。生产车间领用低筋粉 36 000 千克，单位成本 2.5 元；领用白砂糖 12 500 千克，单价 4.8 元；领用奶粉 10 千克，单价 50 元；领用黄油 25 000 千克，单价 21 元；领用鸡蛋12 500 千克，单价 7 元；领用食盐 300 千克，单价 7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（13）12 月 20 日，生产曲奇饼干 10 000 箱。领用饼干包装袋 700 包，单位成本 60 元；领用饼干包装箱 10 000 个，单位成本 10 元。包装袋和包装箱成本按先进先出法计算。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（14）12 月 28 日接到吐司面包订单，订单数量为 5 000 箱。生产车间领用高筋粉 25 000 千克，单位成本 3 元；领用白砂糖 5 000 千克，单价 4.8 元；领用奶粉 1 250 千克，单价 50 元；领用干酵母 500 千克，单价 44 元；领用黄油 500 千克，单价 21 元；领用鸡蛋 2 500 千克，单价 7 元；领用食盐 250 千克，单价 7 元；面包改良剂 250 千克，单价 60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（15）12 月 28 日，生产吐司面包 5 000 箱。领用面包包装袋 200 包，单位成本 50 元；领用面包包装箱 5 000 个，单位成本 11 元。包装袋和包装箱成本按先进先出法计算。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（16）12 月 28 日，厂部办公室员工李伟出差向财务部预借差旅费 2 000 元，以现金支付。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（17）12 月 29 日，李伟出差回来报销差旅费 1 700 元，交回剩余差旅费现金300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（18）12 月 30 日，编制本月工资汇总表：根据工时和考勤记录计算分配职工工资，其中生产工人工资 210 000 元（生产工人工资按生产工时比例分配，其中，饼干生产工时 1 800 小时，面包生产工时 1 200 小时），车间管理人员工资 16 000 元，企业管理人员工资 58 800 元，销售部门人员工资 15 200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（19）12 月 30 日，收到自来水公司发票和银行的付款通知，本月支付水费 3 000 元，其中生产吐司面包耗用 150 元，车间一般耗用 1 200 元，企业管理部门耗用1 180 元，销售部门耗用 470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（20）12 月 30 日，收到区供电局发票和银行的付款通知，支付电费 8 400 元，其中车间一般耗用 6 300 元，企业管理部门耗用 1 600 元，销售部门耗用 500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（21）12 月 30 日，计算提取本月固定资产折旧，本月应计提折旧金额为 52 785 元。其中车间设备应计提折旧 30 500 元，管理部门应计提 19 885 元，销售部门应计提折旧 2 400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（22）12 月 30 日，通过银行发放本月职工工资 300 000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（23）12 月 30 日，开出转账支票一张给广告公司，支付产品的广告制作费用12 000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（24）12 月 30 日，计算分配本月制造费用，本月制造费用共计 54 000 元（按生产工时比例分配，其中，饼干生产工时 1 800 小时，面包生产工时 1 200 小时）。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（25）12 月 30 日，本月生产曲奇饼干 10 000 箱、吐司面包 5 000 箱全部完工，结转完工产品成本。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（26）12 月 31 日，开出增值税专用发票，向美廉美连锁超市销售吐司面包</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4 800 箱，单位售价 160 元，共计货款 768 000 元，增值税销项税额共计 99 840 元，货税款尚未收到。该批面包的单位成本为 106.55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（27）12 月 31 日，计提本月短期借款利息 900 元，月利率 0.25%。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（28）12 月 31 日，开出转账支票一张，支付罚款 2 000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（29）12 月 31 日，收到银行通知，浙江瑞安食品机械公司支付的违约金 20 000 元已经到账。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（30）12 月 31 日，结转本月产品销售成本。产品的销售成本按先进先出法计算。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（31）12 月 31 日，计算本期销售产品应交纳的城市维护建设税和教育费附加，城市维护建设税的税率为 7%，教育费附加的征收比率按 3% 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（32）12 月 31 日，根据税收缴款书，开出转账支票支付本月应交增值税、城市维护建设税及教育费附加。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（33）12 月 31 日，签发现金支票，提取库存现金 5 000 元备用。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（34）12 月 31 日，结转本月损益类账户，计算本月利润总额。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（35）12 月 31 日，计算并结转本月应缴所得税额，所得税税率 25%，并计算出本月税后净利润。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（36）12 月 31 日，年终结转本年净利润。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（37）12 月 31 日，按税后利润的 10% 计算提取法定盈余公积金。</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（38）12 月 31 日，根据董事会决定，向投资者分配利润 300 000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（39）12 月 31 日，将利润分配各明细账的余额转入“未分配利润”明细科目。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通过教师讲解，了解记账凭证的填制（一）的基本理论知识。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记账凭证的填制（一）</w:t>
            </w:r>
            <w:r>
              <w:rPr>
                <w:rFonts w:hint="eastAsia" w:ascii="宋体" w:hAnsi="宋体" w:cs="宋体"/>
                <w:b/>
                <w:bCs w:val="0"/>
                <w:kern w:val="0"/>
                <w:sz w:val="21"/>
                <w:szCs w:val="21"/>
                <w:lang w:val="en-US" w:eastAsia="zh-CN" w:bidi="ar"/>
              </w:rPr>
              <w:t>，让学生知道企业期初在途物资、原材料、周转材料、库存商品明细账余额资料。</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简述记账凭证的填制。</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展示记账凭证的填制（</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二、记账凭证填制的基本要求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填制记账凭证，是会计核算的一个重要环节，是对原始凭证的整理和归类，并按复式记账的要求，运用会计科目，确定会计分录，作为登记账簿的依据。这不仅便于原始凭证的保管和查阅，也能保证记账工作的质量，简化记账工作。会计人员填制记账凭证时，必须遵循以下要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（一）必须以审核无误的原始凭证为依据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账凭证可以根据每一张原始凭证填制，或根据若干张同类原始凭证汇总编制，也可以根据原始凭证汇总表填制，但不得将不同内容和类别的原始凭证汇总填制在一张记账凭证上。所附原始凭证张数的计算，一般以所附原始凭证自然张数为准；一张原始凭证如涉及几张记账凭证，可以把原始凭证附在一张主要的记账凭证后面，并在其他记账凭证上注明附有该原始凭证的编号或附上该原始凭证的复印件。除结账和更正错误的记账凭证可以不附原始凭证外，其他记账凭证必须附有原始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（二）正确填写记账凭证的日期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账凭证的填制日期与对应原始凭证所记载的日期不一定相同。填制收款凭证和付款凭证的日期，应该按货币资金实际收付的日期进行填写；转账凭证一般按办理转账手续的日期填写；月末结转业务，应当按当月最后一天的日期填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（三）凭证摘要简明、准确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记账凭证的“摘要”栏是对经济业务的简要说明，也是登记账簿的主要依据，摘要的填写一定要真实、准确，必须针对不同性质的经济业务的特点，考虑到登记账簿的需要，正确地填写，不可漏填或错填。</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（四）会计科目使用正确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必须按照设定的会计科目，根据经济业务的性质编制会计分录，以保证核算口径的一致，便于综合汇总。会计科目使用必须正确，应借、应贷账户的对应关系必须清楚。会计科目的名称必须写全，不得简写或只写科目编号；需要写明细科目时，应在“明细科目”栏内填写明细科目的名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（五）记账凭证应连续编号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记账凭证在一个月内应当连续编号，以便核查。在使用通用凭证时，可按经济业务发生顺序编号。采用收款凭证、付款凭证和转账凭证的，可采用“字号编号法”，即按凭证类别顺序编号。例如，收字第 × 号，付字第 × 号，转字第 ×号等。也可采用“双重编号法”，即按总字顺序编号与按类别顺序编号相结合。例如，某收款凭证为“总字第 × 号，收字第 × 号”。一笔经济业务，需要编制多张记账凭证时，可采用“分数编号法”。例如，一笔经济业务需要编制两张转账凭证，凭证的顺序号为 10 号时，可编制“转字第 10 - 1/2 号”“转字第 10 - 2/2 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前面的整数表示业务顺序，分子表示两张中的第一张和第二张，分母表示本号有几张。在使用单式记账凭证时，也可采用“分数编号法”。无论采用哪一种编号方法，都应该按月顺序编号，即每月都从 1 号编起，顺序编至月末。</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（六）记账凭证各项内容必须完整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账凭证填写完毕，应进行复核与检查，并按所使用的记账方法进行试算平衡。有关人员均要签名盖章。出纳人员根据收款凭证收款，或根据付款凭证付款时，要在凭证上加盖“收讫”或“付讫”的戳记，以免重收重付，防止差错。记账凭证填制完经济业务事项后，如有空行，应当自“金额”栏最后一笔金额数字下的空行处至合计数上的空行处划线注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（七）填制记账凭证时若发生错误，应当重新填制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如果在登记账簿之前发现记账凭证有错误，应该按正确的会计分录重新编制一张新凭证，作为登记账簿的依据。已登记入账的记账凭证在当年内发现填写错误时，更正方法见项目六错账更正的处理。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（八）记账凭证一般用蓝黑墨水或碳素墨水填写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记账凭证不能使用红色墨水填写，一般用蓝黑墨水或碳素墨水填写。红色墨水只用于以下特殊情况：一是金额为负数；二是更正错误。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三、收款凭证的填制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（一）收款凭证的编制要求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收款凭证左上角的“借方科目”按收款的性质填写“库存现金”或“银行存款”；日期填写的是编制本凭证的日期；右上角填写编制收款凭证的顺序号；“摘要”填写对所记录的经济业务的简要说明；“贷方科目”填写与收入库存现金或银行存款相对应的会计科目；“记账”是指该凭证已登记账簿的标记，防止经济业务事项重记或漏记；“金额”是指该项经济业务事项的发生额；该凭证右边“附件　张”是指本记账凭证所附原始凭证的张数；最下边分别由有关人员签章，以明确经济责任。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（二）收款凭证的编制举例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 16 日开出增值税专用发票，向超市发连锁超市销售库存曲奇饼干 5 000 箱，单位售价 210 元，共计 1 050 000 元，增值税销项税税额 136 500 元，商品已经发出，收到超市的转账支票一张，当日存入银行。该批饼干的单位成本为 110 元。该笔经济业务相关的原始凭证有增值税发票和银行进账单。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（1）根据原始凭证判断经济业务涉及的账户以及账户之间的对应关系，编制会计分录如下。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借：银行存款 1 186 500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贷：主营业务收入——曲奇饼干 1 050 000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应交税费——应交增值税（销项税额） 136 500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（2）根据经济业务的类型选择需要编制的记账凭证：因为该笔业务涉及银行存款的增加，所以需要编制收款凭证。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按照收款凭证的编制要求及经济业务的具体内容，逐项填写相关项目：左上角“借方科目”应填写“银行存款”；凭证内部“贷方科目”分别填写“主营业务收入”和“应交税费”；合计金额前填入人民币符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486025" cy="1414780"/>
                  <wp:effectExtent l="0" t="0" r="3175" b="76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
                          <a:stretch>
                            <a:fillRect/>
                          </a:stretch>
                        </pic:blipFill>
                        <pic:spPr>
                          <a:xfrm>
                            <a:off x="0" y="0"/>
                            <a:ext cx="2486025" cy="141478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四、付款凭证的填制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（一）付款凭证的编制要求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付款凭证的编制方法与收款凭证基本相同，只是左上角由“借方科目”换为“贷方科目”，凭证中间的“贷方科目”换为“借方科目”。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（二）付款凭证的编制举例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 31 日签发现金支票，提取库存现金 5 000 元备用。该笔经济业务相关的原始凭证有支票存根，如表 4 - 9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1485900" cy="1760220"/>
                  <wp:effectExtent l="0" t="0" r="12700" b="177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stretch>
                            <a:fillRect/>
                          </a:stretch>
                        </pic:blipFill>
                        <pic:spPr>
                          <a:xfrm>
                            <a:off x="0" y="0"/>
                            <a:ext cx="1485900" cy="176022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（1）根据原始凭证判断经济业务涉及的账户及账户之间的对应关系，编制会计分录如下。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借：库存现金 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贷：银行存款 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（2）根据经济业务的类型选择需要编制的记账凭证：因为该笔业务涉及银行存款和库存现金的划转业务，按规定这类业务需要编制付款凭证。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（3）按照付款凭证的编制要求及经济业务的具体内容，逐项填写相关项目：左上角“贷方科目”应填写“银行存款”；凭证内部“借方科目”填写“库存现金”。</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00655" cy="1543050"/>
                  <wp:effectExtent l="0" t="0" r="17145"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8"/>
                          <a:stretch>
                            <a:fillRect/>
                          </a:stretch>
                        </pic:blipFill>
                        <pic:spPr>
                          <a:xfrm>
                            <a:off x="0" y="0"/>
                            <a:ext cx="2700655" cy="154305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五、转账凭证的填制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（一）转账凭证的编制要求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转账凭证将经济业务事项中所涉及全部会计科目按照先借后贷的顺序记入“会计科目”栏中的“一级科目”和“二级及明细科目”，并按应借、应贷方向分别记入“借方金额”或“贷方金额”栏。其他项目的填列与收、付款凭证相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（二）转账凭证的编制举例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 6 日，从天津利达面粉厂购入的面粉运达企业，验收入库。ޛ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（1）根据原始凭证判断经济业务涉及的账户及账户之间的对应关系，编制会计分录如下。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借：原材料——高筋粉 120 000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1470" w:firstLineChars="7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——低筋粉 175 000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贷：在途物资——高筋粉 120 000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——低筋粉 175 000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（2）根据经济业务的类型选择需要编制的记账凭证：因为该笔业务没有涉及银行存款和库存现金，所以需要编制转账凭证。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按照转账凭证的编制要求及经济业务的具体内容，逐项填写相关项目：将经济业务涉及的所有会计科目全部填列在转账凭证内，借方科目填在上行，贷方科目填在下行；借方科目的金额填入“借方金额”栏，贷方科目的金额填入“贷方金额”栏。注意借方与贷方金额的合计数应该相等，否则会出现记账错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编制完成的转账凭证如表 4 - 12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472690" cy="1332230"/>
                  <wp:effectExtent l="0" t="0" r="16510" b="1397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tretch>
                            <a:fillRect/>
                          </a:stretch>
                        </pic:blipFill>
                        <pic:spPr>
                          <a:xfrm>
                            <a:off x="0" y="0"/>
                            <a:ext cx="2472690" cy="133223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通过教师讲解，了解记账凭证的填制（</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记账凭证的填制（</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，让学生知道收款凭证左上角的“借方科目”按收款的性质填写“库存现金”或“银行存款”</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简述收款凭证的编制要求。</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展示企业主要经济业务核算</w:t>
            </w:r>
            <w:r>
              <w:rPr>
                <w:rFonts w:hint="eastAsia" w:ascii="宋体" w:hAnsi="宋体" w:cs="宋体"/>
                <w:b w:val="0"/>
                <w:bCs/>
                <w:color w:val="C00000"/>
                <w:kern w:val="2"/>
                <w:sz w:val="21"/>
                <w:szCs w:val="21"/>
                <w:lang w:val="en-US" w:eastAsia="zh-CN" w:bidi="ar"/>
              </w:rPr>
              <w:t>（一）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一、筹资业务的核算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（一）筹资业务的核算内容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资金对企业来说就像是人体中的血液，是企业生存和发展的必要条件，是企业从事生产经营活动的物质基础。企业资金的来源主要有两个渠道：一是接受投资人的直接投资；二是从银行等金融机构借入款项。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投资者对企业的投资，形成所有者权益。投资人投入的财产可以是货币资金，也可以是实物资产或者无形资产等。按照投资主体的不同，投入资本可以分为国家投入资本、法人投入资本、个人投入资本和外商投入资本。投资人投入企业的资本，除法律另有规定外一般不能随意抽回。对所有者投资的核算应包括两个方面内容：一是揭示投入资本的形式和来源，即反映所有者对企业的实际投资的形式和金额；二是反映投资后所有者享有的权益，包括实收资本和资本公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企业除了接受投资人的投资外，还可以通过举借债务的方式筹集资金。企业从银行或其他金融机构取得的借款，按照偿还期限可以分为短期借款和长期借款。一年（包括一年）以内的借款称为短期借款，超过一年的为长期借款。借入的资金到期时需要偿还借款本金和相应的借款利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（二）筹资业务核算设置的主要账户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1.“银行存款”账户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（1）科目类别：资产类。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（2）核算内容：核算企业存入银行或其他金融机构的各种存款。</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13990" cy="651510"/>
                  <wp:effectExtent l="0" t="0" r="3810" b="889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stretch>
                            <a:fillRect/>
                          </a:stretch>
                        </pic:blipFill>
                        <pic:spPr>
                          <a:xfrm>
                            <a:off x="0" y="0"/>
                            <a:ext cx="2713990" cy="65151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2.“库存现金”账户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（1）科目类别：资产类。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（2）核算内容：核算企业库存现金的增加、减少和结存情况。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借方 库存现金 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增加的库存现金 减少的库存现金</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期末余额：库存现金的实有数额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3.“实收资本”账户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（1）科目类别：所有者权益类。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（2）核算内容：核算投资者投入资本的增减变化情况及其结果。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646045" cy="824230"/>
                  <wp:effectExtent l="0" t="0" r="20955" b="1397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1"/>
                          <a:stretch>
                            <a:fillRect/>
                          </a:stretch>
                        </pic:blipFill>
                        <pic:spPr>
                          <a:xfrm>
                            <a:off x="0" y="0"/>
                            <a:ext cx="2646045" cy="82423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“实收资本”账户应当按投资者设置相应的明细科目，进行明细分类核算。股份有限公司接受投资者投资或发行股票筹集资金时，应当设置“股本”科目进行核算。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4.“短期借款”账户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（1）科目类别：负债类。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（2）核算内容：核算企业向银行或其他金融机构借入的期限在一年（含一年）以内的借款。</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599690" cy="705485"/>
                  <wp:effectExtent l="0" t="0" r="16510" b="571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2"/>
                          <a:stretch>
                            <a:fillRect/>
                          </a:stretch>
                        </pic:blipFill>
                        <pic:spPr>
                          <a:xfrm>
                            <a:off x="0" y="0"/>
                            <a:ext cx="2599690" cy="70548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“短期借款”账户只核算借款的本金，借款的利息通过“应付利息”科目进行核算。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5.“财务费用”账户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（1）科目类别：损益类。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（2）核算内容：核算企业为筹集资金而发生的相关费用。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969895" cy="638175"/>
                  <wp:effectExtent l="0" t="0" r="1905" b="222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3"/>
                          <a:stretch>
                            <a:fillRect/>
                          </a:stretch>
                        </pic:blipFill>
                        <pic:spPr>
                          <a:xfrm>
                            <a:off x="0" y="0"/>
                            <a:ext cx="2969895" cy="63817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6.“应付利息”账户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（1）科目类别：负债类。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（2）核算内容：核算企业在借款持有期间应付未付的借款利息。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684780" cy="695960"/>
                  <wp:effectExtent l="0" t="0" r="7620" b="152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4"/>
                          <a:stretch>
                            <a:fillRect/>
                          </a:stretch>
                        </pic:blipFill>
                        <pic:spPr>
                          <a:xfrm>
                            <a:off x="0" y="0"/>
                            <a:ext cx="2684780" cy="69596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（三）业务举例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4-1：接受投资者投资业务的核算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2020 年 12 月 2 日北京百佳乐食品厂收到转账支票一张，中粮集团投入资金400 000 元已入账。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（1）审核该笔业务相关的原始凭证：投资协议及银行进账单。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（2）分析：该笔业务涉及“银行存款”和“实收资本”账户，增加的存款计入“银行存款”账户的借方，投资者投入的资本应计入“实收资本”账户的贷方。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（3）编制记账凭证：该笔业务需要编制收款凭证。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（说明：因本教材篇幅有限，所有例题的记账凭证列示从略。）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该笔业务应编制的会计分录如下。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借：银行存款 400 000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贷：实收资本——中粮集团 400 000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4-2：借入短期借款业务的核算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2020 年 12 月北京百佳乐食品厂发生以下与筹资有关的业务。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1 日，向银行借入三个月期限生产周转借款 360 000 元存入银行。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31 日，计提本月短期借款利息 900 元，月利率 0.25%。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 审核该笔业务相关的原始凭证：贷款协议和银行进账单。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 分析：该笔业务涉及“银行存款”和“短期借款”账户，借入的款项存入银行后，增加的存款金额计入“银行存款”账户的借方，同时增加的负债金额计入“短期借款”账户的贷方。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 编制记账凭证：该笔业务需要编制收款凭证。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 审核该笔业务相关的原始凭证：贷款利息计算表。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 分析：该笔业务涉及“财务费用”和“应付利息”账户，借款的利息属于企业的筹资费用，应该计入“财务费用”账户的借方，该笔利息尚未偿还导致企业负债增加，增加的负债金额计入“应付利息”账户的贷方。利息费用的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利息费用 = 360 000×0.25% = 900（元）。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 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借：银行存款 360 000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贷：短期借款 360 000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借：财务费用——利息费 900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贷：应付利息——短期借款利息 900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通过教师讲解，了解企业主要经济业务核算（一）的基本理论知识。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企业主要经济业务核算（一）</w:t>
            </w:r>
            <w:r>
              <w:rPr>
                <w:rFonts w:hint="eastAsia" w:ascii="宋体" w:hAnsi="宋体" w:cs="宋体"/>
                <w:b/>
                <w:bCs w:val="0"/>
                <w:kern w:val="0"/>
                <w:sz w:val="21"/>
                <w:szCs w:val="21"/>
                <w:lang w:val="en-US" w:eastAsia="zh-CN" w:bidi="ar"/>
              </w:rPr>
              <w:t>，让学生知道资金对企业来说就像是人体中的血液，是企业生存和发展的必要条件，是企业从事生产经营活动的物质基础。</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简述筹资业务核算设置的主要账户。</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展示企业主要经济业务核算（</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二、供应过程的业务核算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（一）供应过程的核算内容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供应过程属于企业生产经营活动的准备阶段，为了进行产品生产，企业需要建造厂房、购买机器设备等固定资产；同时还需要采购生产产品所需要的各种原材料和包装材料等生产物资。供应过程业务核算主要包括以下的内容：一是确定所购买财产物资的实际成本，并办理相关的验收入库核算；二是与供应单位结算货款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企业购买固定资产的实际成本包括：购买价款及为使固定资产达到预计可使用状态所发生的相关费用，如包装费、运输费、保险费等，以上费用形成固定资产原值。机器设备的原值中不包括增值税。</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企业购买原材料的实际成本包括购买价款和采购费用，采购费用包括运输费、装卸费、保险费、途中合理损耗、入库前的挑选整理费用和相关税费（进口关税、消费税等），不包含增值税。</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（二）供应过程业务核算设置的主要账户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1.“固定资产”账户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（1）科目类别：资产类。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（2）核算内容：核算企业固定资产的原价。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533015" cy="665480"/>
                  <wp:effectExtent l="0" t="0" r="6985" b="2032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5"/>
                          <a:stretch>
                            <a:fillRect/>
                          </a:stretch>
                        </pic:blipFill>
                        <pic:spPr>
                          <a:xfrm>
                            <a:off x="0" y="0"/>
                            <a:ext cx="2533015" cy="66548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“固定资产”账户只核算固定资产的原值，固定资产在使用过程中磨损的价值通过“累计折旧”账户核算。“固定资产”账户应当按其类别和使用部门设置相应的明细科目，进行明细分类核算。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2.“原材料”账户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（1）科目类别：资产类。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（2）核算内容：核算企业库存原材料的增加、减少和结存情况。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62250" cy="731520"/>
                  <wp:effectExtent l="0" t="0" r="635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6"/>
                          <a:stretch>
                            <a:fillRect/>
                          </a:stretch>
                        </pic:blipFill>
                        <pic:spPr>
                          <a:xfrm>
                            <a:off x="0" y="0"/>
                            <a:ext cx="2762250" cy="73152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“原材料”账户应当按材料的种类和规格设置相应的明细科目，进行明细分类核算。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3.“在途物资”账户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（1）科目类别：资产类。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（2）核算内容：核算企业已经购买但尚未验收入库的在途物资的采购成本。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47645" cy="758825"/>
                  <wp:effectExtent l="0" t="0" r="20955" b="317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7"/>
                          <a:stretch>
                            <a:fillRect/>
                          </a:stretch>
                        </pic:blipFill>
                        <pic:spPr>
                          <a:xfrm>
                            <a:off x="0" y="0"/>
                            <a:ext cx="2747645" cy="75882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“在途物资”账户应当根据采购物资的种类设置相应的明细科目，进行明细分类核算。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4.“周转材料”账户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（1）科目类别：资产类。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（2）核算内容：核算企业库存周转材料的增加、减少和结存情况。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839720" cy="1023620"/>
                  <wp:effectExtent l="0" t="0" r="5080" b="1778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8"/>
                          <a:stretch>
                            <a:fillRect/>
                          </a:stretch>
                        </pic:blipFill>
                        <pic:spPr>
                          <a:xfrm>
                            <a:off x="0" y="0"/>
                            <a:ext cx="2839720" cy="102362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周转材料包括包装物和低值易耗品，“周转材料”账户应当据此设置相应的明细账户，进行明细分类核算。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5.“应付账款”账户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（1）科目类别：负债类。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（2）核算内容：核算企业因购买材料、商品和接受劳务等经营活动应支付给供应单位的款项。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990215" cy="794385"/>
                  <wp:effectExtent l="0" t="0" r="6985" b="1841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9"/>
                          <a:stretch>
                            <a:fillRect/>
                          </a:stretch>
                        </pic:blipFill>
                        <pic:spPr>
                          <a:xfrm>
                            <a:off x="0" y="0"/>
                            <a:ext cx="2990215" cy="79438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“应付账款”账户应当根据债权人的不同设置相应的明细科目，进行明细分类核算。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6.“应交税费”账户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（1）科目类别：负债类。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（2）核算内容：核算企业按照税法等规定计算应交纳的各种税费。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825750" cy="716280"/>
                  <wp:effectExtent l="0" t="0" r="19050" b="2032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0"/>
                          <a:stretch>
                            <a:fillRect/>
                          </a:stretch>
                        </pic:blipFill>
                        <pic:spPr>
                          <a:xfrm>
                            <a:off x="0" y="0"/>
                            <a:ext cx="2825750" cy="71628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“应交税费”账户应当根据税费的种类设置相应的明细科目，进行明细分类核算。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（三）业务举例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4-3：购买固定资产业务的核算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 3 日购买一台新型烤箱，单价 4 000 元，增值税专用发票注明货款共计 4 000 元，增值税进项税额 520 元，烤箱已经验收入库，不需要专业安装。全部款项以转账支票支付。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（1）审核该笔业务相关的原始凭证：固定资产购买发票及支票存根。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（2）分析：该笔业务涉及“固定资产”“应交税费”和“银行存款”账户，购买的固定资产原值中不包括增值税，按 4 000 元计入“固定资产”账户的借方；增值税的进项税额计入“应交税费——应交增值税（进项税额）”的借方；实际支付的全部款项减少银行存款，计入“银行存款”账户的贷方。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（3）编制记账凭证：该笔业务需要编制付款凭证。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该笔业务应编制的会计分录如下。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借：固定资产——烤箱 4 000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应交税费——应交增值税（进项税额） 520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贷：银行存款 4 520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4-4：购买原材料及周转材料业务的核算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月发生如下原材料及周转材料购买业务。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4 日，开出转账支票一张，从北京麦德龙公司购入黄油 10 000 千克，单位成本 20.90 元，增值税专用发票注明货款共计 209 000 元，增值税进项税额 27 170 元，运费 1 000 元，材料已经验收入库。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5 日，从天津利达面粉厂购入原材料一批，其中，高筋粉 40 000千克，单位成本 3 元，共 120 000 元；低筋粉 70 000 千克，单位成本 2.5 元，共175 000 元，收到的增值税专用发票上注明价款 295 000 元，增值税进项税额为38 350 元。所购材料尚未验收入库，全部款项尚未支付。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（3）12 月 6 日，从天津利达面粉厂购入的面粉运达企业，验收入库。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（4）12 月 7 日，收到开户银行转来的付款通知，支付 12 月 6 日天津利达面粉厂货款和税款共计 333 350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（5）12 月 6 日，上月从亚美艺星包装厂购买的饼干包装箱 8 000 个，单位成本 10 元，共计 80 000 元；面包包装箱 5 000 个，单位成本 11 元，共计 55 000 元，现已运达企业并验收入库。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 审核该笔业务相关的原始凭证：原材料的购买发票、支票存根和材料入库单。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 分析：该笔业务涉及“原材料”“应交税费”和“银行存款”账户，购买的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原材料价值中包含材料买价和运输费用，共计 210 000 元，增加的材料计入“原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材料——黄油”账户的借方；增值税的进项税额计入“应交税费——应交增值税（进项税额）”账户的借方；实际支付的全部款项减少银行存款，计入“银行存款”账户的贷方。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 编制记账凭证：该笔业务需要编制付款凭证。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 审核该笔业务相关的原始凭证：原材料的购买发票。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 分析：该笔业务涉及“在途物资”“应交税费”和“应付账款”账户，购买的原材料因尚未验收入库，按材料的买价分别计入“在途物资——高筋粉”和“在途物资——低筋粉”账户的借方；两种材料增值税进项税额的合计金额计入“应交税费——应交增值税（进项税额）”账户的借方；尚未支付的全部款项导致企业负债增加，计入“应付账款”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 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 审核该笔业务相关的原始凭证：原材料的验收入库单。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 分析：该笔业务涉及“原材料”和“在途物资”账户，购买的原材料验收入库，增加的原材料按其实际成本分别计入“原材料——高筋粉”和“原材料——低筋粉”账户的借方；同时减少的在途物资分别计入“在途物资——高筋粉”和“在途物资——低筋粉”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 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业务（4）：</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 审核该笔业务相关的原始凭证：核对银行的付款通知书和购买发票金额。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 分析：该笔业务涉及“应付账款”和“银行存款”账户，偿还货款使企业负债减少，按实际还款的金额计入“应付账款”账户的借方；还款同时导致银行存款减少，计入“银行存款”账户的贷方。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 编制记账凭证：该笔业务需要编制付款凭证。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 审核该笔业务相关的原始凭证：包装物的验收入库单。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 分析：该笔业务涉及“周转材料”和“在途物资”账户，购买的包装材料验收入库，增加的包装物，按其实际成本分别计入“周转材料——包装物——饼干包装箱”和“周转材料——包装物——面包包装箱”账户的借方；同时减少的在途物资分别计入“在途物资——包装物——饼干包装箱”和“在途物资——包装物——面包包装箱”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 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借：原材料——黄油 210 000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应交税费——应交增值税（进项税额） 27 170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贷：银行存款 237 170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借：在途物资——高筋粉 120 000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——低筋粉 175 000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应交税费——应交增值税（进项税额） 38 350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贷：应付账款——天津利达面粉厂 333 350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借：原材料——高筋粉 120 000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1470" w:firstLineChars="7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——低筋粉 175 000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贷：在途物资——高筋粉 120 000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——低筋粉 175 000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业务（4）应编制的会计分录如下。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借：应付账款——天津利达面粉厂 333 350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贷：银行存款 333 350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业务（5）应编制的会计分录如下：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借：周转材料——包装物——饼干包装箱 80 000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——面包包装箱 55 000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贷：在途物资——周转材料——饼干包装箱 80 000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——面包包装箱 55 000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三、生产过程的业务核算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（一）生产过程的核算内容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制造企业主要的经济活动是生产产品，所以生产过程是制造企业最重要的环节。生产过程是指从原材料投入产品生产开始，一直到产品完工并验收入库为止的全部过程。在产品的生产过程中，企业需要消耗原材料，支付人工费用，水、电、机器设备的折旧等各种费用。企业的生产过程不仅是生产的耗费过程，同时也是产品的形成过程。企业在生产过程中发生的所有费用最终都要归集、分配到一定种类和一定数量的产品上，形成产品成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产品成本主要包括直接材料、直接人工和制造费用。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（1）直接材料费用是指企业生产过程中实际消耗的构成产品实体的原料及主要材料，以及有助于产品形成的辅助材料和其他材料费用。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（2）直接人工费用是指企业直接从事产品生产的人员的工资及福利费等。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（3）制造费用是指企业为组织和管理生产所发生的各种间接费用，一般包括生产单位管理人员薪酬，生产单位的固定资产折旧费、修理费、机物料消耗、水电费等。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产品生产过程会计核算的主要内容包括生产费用的发生、归集，制造费用的分配及完工产品成本的计算和结转等。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（二）生产过程业务核算设置的主要账户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1.“生产成本”账户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（1）科目类别：成本类。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（2）核算内容：核算企业在产品生产过程中发生的全部生产费用。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90825" cy="758825"/>
                  <wp:effectExtent l="0" t="0" r="3175" b="317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1"/>
                          <a:stretch>
                            <a:fillRect/>
                          </a:stretch>
                        </pic:blipFill>
                        <pic:spPr>
                          <a:xfrm>
                            <a:off x="0" y="0"/>
                            <a:ext cx="2790825" cy="75882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“生产成本”账户应当按产品种类不同设置相应的明细科目，进行明细分类核算。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2.“制造费用”账户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（1）科目类别：成本类。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（2）核算内容：核算企业生产车间为组织产品生产而发生的各种间接生产费用。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3104515" cy="779145"/>
                  <wp:effectExtent l="0" t="0" r="19685" b="825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2"/>
                          <a:stretch>
                            <a:fillRect/>
                          </a:stretch>
                        </pic:blipFill>
                        <pic:spPr>
                          <a:xfrm>
                            <a:off x="0" y="0"/>
                            <a:ext cx="3104515" cy="77914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“制造费用”账户期末结转后应该没有余额。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3.“应付职工薪酬”账户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（1）科目类别：负债类。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（2）核算内容：核算企业应付职工薪酬的计算、分配及使用情况。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3073400" cy="735330"/>
                  <wp:effectExtent l="0" t="0" r="0" b="127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3"/>
                          <a:stretch>
                            <a:fillRect/>
                          </a:stretch>
                        </pic:blipFill>
                        <pic:spPr>
                          <a:xfrm>
                            <a:off x="0" y="0"/>
                            <a:ext cx="3073400" cy="73533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“应付职工薪酬”账户应当根据职工薪酬的项目设置相应的明细账，进行明细分类核算。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4.“累计折旧”账户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（1）科目类别：资产类。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（2）核算内容：核算企业固定资产的磨损价值，即累计计提的折旧情况。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累计折旧”账户虽然是资产类账户，但它反映的是固定资产的磨损价值，属于固定资产的调整账户，所以增加额记在贷方。“固定资产”账户余额减去“累计折旧”账户余额可以得到固定资产的净值，该净值反映固定资产的新旧程度。“累计折旧”账户应当根据固定资产的类别设置相应的明细账户，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5.“管理费用”账户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（1）科目类别：损益类。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（2）核算内容：核算企业行政管理部门为组织和管理企业生产经营活动所发生的各种费用。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09545" cy="596900"/>
                  <wp:effectExtent l="0" t="0" r="8255" b="1270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4"/>
                          <a:stretch>
                            <a:fillRect/>
                          </a:stretch>
                        </pic:blipFill>
                        <pic:spPr>
                          <a:xfrm>
                            <a:off x="0" y="0"/>
                            <a:ext cx="2709545" cy="59690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6.“库存商品”账户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（1）科目类别：资产类。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（2）核算内容：核算企业库存的可以直接销售产品的增加、减少和结存情况。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59075" cy="758190"/>
                  <wp:effectExtent l="0" t="0" r="9525" b="381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5"/>
                          <a:stretch>
                            <a:fillRect/>
                          </a:stretch>
                        </pic:blipFill>
                        <pic:spPr>
                          <a:xfrm>
                            <a:off x="0" y="0"/>
                            <a:ext cx="2759075" cy="75819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“库存商品”账户应当根据产品品种设置相应的明细科目，进行明细分类核算。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7.“其他应收款”账户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（1）科目类别：资产类。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（2）核算内容：核算企业除应收账款、应收票据、预付账款、应收股利和应收利息以外的应收或暂付款项。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817495" cy="712470"/>
                  <wp:effectExtent l="0" t="0" r="1905" b="2413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6"/>
                          <a:stretch>
                            <a:fillRect/>
                          </a:stretch>
                        </pic:blipFill>
                        <pic:spPr>
                          <a:xfrm>
                            <a:off x="0" y="0"/>
                            <a:ext cx="2817495" cy="71247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“其他应收款”账户应当根据债务人的不同设置相应的明细科目，进行明细分类核算。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（三）业务举例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4-5：领用原材料业务的核算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月发生以下原材料及周转材料领用业务。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18 日，接到曲奇饼干订单，订单数量为 10 000 箱。生产车间领用低筋粉 36 000 千克，单位成本 2.5 元；领用白砂糖 12 500 千克，单价 4.8 元；领用奶粉 10 千克，单价 50 元；领用黄油 25 000 千克，单价 21 元；领用鸡蛋 12 500 千克，单价 7 元；领用食盐 300 千克，单价 7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20 日，生产曲奇饼干 10 000 箱。领用饼干包装袋 700 包，单位成本 60 元；领用饼干包装箱 10 000 个，单位成本 10 元。包装袋和包装箱成本按先进先出法计算。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（3）12 月 28 日接到吐司面包订单，订单数量为 5 000 箱。生产车间领用高筋粉 25 000 千克，单位成本 3 元；领用白砂糖 5 000 千克，单价 4.8 元；领用奶粉1 250 千克，单价 50 元；领用干酵母 500 千克，单价 44 元；领用黄油 500 千克，单价 21 元；领用鸡蛋 2 500 千克，单价 7 元；领用食盐 250 千克，单价 7 元；领用面包改良剂 250 千克，单价 60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（4）12 月 28 日，生产吐司面包 5 000 箱。领用面包包装袋 200 包，单位成本50 元；领用面包包装箱 5 000 支，单位成本 11 元。包装袋和包装箱成本按先进先出法计算。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①审核该笔业务相关的原始凭证：领料单。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②分析：该笔业务涉及“生产成本”和“原材料”账户，生产曲奇饼干领用的各种原材料全部计入“生产成本——曲奇饼干”账户的借方；相应减少的原材料计入“原材料”账户的贷方。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①审核该笔业务相关的原始凭证：领料单。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该笔业务涉及“生产成本”和“周转材料”账户，生产曲奇饼干领用的包装材料同样构成产品成本，因此包装袋与包装箱的成本全部计入“生产成本——曲奇饼干”账户的借方；相应减少的包装材料计入“周转材料”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业务（3）的工作行动过程与业务（1）相同。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业务（4）：</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业务（4）的工作行动过程与业务（2）相同。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借：生产成本——曲奇饼干 765 100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贷：原材料——低筋粉 90 000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——白砂糖 60 000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——奶粉 500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——黄油 525 000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——鸡蛋 87 500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——食盐 2 100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借：生产成本——曲奇饼干 142 000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贷：周转材料——包装物——饼干包装袋 42 000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——饼干包装箱 100 000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借：生产成本——吐司面包 228 250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贷：原材料——高筋粉 75 000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——白砂糖 24 000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——奶粉 62 500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——干酵母 22 000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——黄油 10 500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——鸡蛋 17 500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——食盐 1 750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——面包改良剂 15 000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业务（4）应编制的会计分录如下。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借：生产成本——吐司面包 65 000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贷：周转材料——包装物——面包包装袋 10 000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——面包包装箱 55 000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4-6：应付职工薪酬业务的核算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月发生以下应付职工薪酬业务。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30 日，编制本月工资汇总表：根据工时和考勤记录计算分配职工工资，其中生产工人工资 210 000 元（生产工人工资按生产工时比例分配，其中，饼干生产工时 1 800 小时，面包生产工时 1 200 小时），车间管理人员工资 16 000 元，企业管理人员 58 800 元，销售部门人员 15 200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30 日，通过银行发放本月职工工资 300 000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①审核该笔业务相关的原始凭证：工资汇总表。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企业计算分配工资费用时，按职工的工作岗位将其工资费用分别计入相关的成本费用账户。生产工人的工资计入“生产成本”账户的借方，车间管理人员和技术人员的工资计入“制造费用”账户的借方，行政管理人员工资计入“管理费用”账户的借方，销售人员工资计入“销售费用”账户的借方；应付职工薪酬的总额因为尚未实际支付，导致企业负债增加，计入“应付职工薪酬”账户的贷方。生产工人工资按生产工时比例法在两种产品之间进行如下分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①审核该笔业务相关的原始凭证：核对工资汇总表和银行付款凭证金额。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②分析：该笔业务涉及“应付职工薪酬”和“银行存款”账户，实际支付工资后企业负债减少，计入“应付职工薪酬”账户借方；同时通过银行发放工资，导致银行存款减少，计入“银行存款”账户的贷方。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借：生产成本——曲奇饼干 126 000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——吐司面包 84 000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制造费用——工资 16 000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管理费用——工资 58 800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销售费用——工资 15 200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贷：应付职工薪酬——工资 300 000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借：应付职工薪酬——工资 300 000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630" w:firstLineChars="3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贷：银行存款 300 000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4-7：机器设备折旧及水电费计算和支付业务的核算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月发生以下经济业务。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30 日，收到自来水公司发票和银行的付款通知，本月支付水费3 000 元，其中生产吐司面包耗用 150 元，车间一般耗用 1 200 元，企业管理部门耗用 1 180 元，销售部门耗用 470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30 日，收到区供电局发票和银行的付款通知，支付电费 8 400 元，其中车间一般耗用 6 300 元，企业管理部门耗用 1 600 元，销售部门耗用 500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（3）12 月 30 日，计算提取本月固定资产折旧，本月应计提折旧金额为52 785 元。其中车间设备应计提折旧 30 500 元，管理部门应计提折旧 19 885 元，销售部门应计提折旧 2 400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①审核该笔业务相关的原始凭证：核对各部门本月用水数量，审核水费单据和银行付款通知书。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水费应该按其用途和使用部门进行分配，增加相关的成本费用。生产产品直接耗用的水费计入“生产成本——吐司面包”账户的借方，车间一般耗用的水费计入“制造费用”账户的借方；行政管理部门耗用的水费计入“管理费用”账户的借方，销售部门耗用的水费计入“销售费用”账户的借方；实际支付水费减少的银行存款计入“银行存款”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①审核该笔业务相关的原始凭证：核对各部门本月用电数量，审核电费单据和银行付款通知书。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电费应该按其用途和使用部门进行分配，增加相关的成本费用。车间一般耗用的电费计入“制造费用”账户的借方；行政管理部门耗用的电费计入“管理费用”账户的借方，销售部门耗用的电费计入“销售费用”账户的借方；实际支付电费减少的银行存款计入“银行存款”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①审核该笔业务相关的原始凭证：固定资产折旧计算表。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机器设备的折旧费用一般是按使用部门单独核算，增加相关的成本费用。车间设备的折旧费计入“制造费用”账户的借方；行政管理部门设备的折旧费计入“管理费用”账户的借方，销售部门设备的折旧费计入“销售费用”账户的借方；累计计提的折旧金额计入“累计折旧”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借：生产成本——吐司面包 150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制造费用——水费 1 200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管理费用——水费 1 180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销售费用——水费 470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贷：银行存款 3 000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借：制造费用——电费 6 300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管理费用——电费 1 600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销售费用——电费 500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贷：银行存款 8 400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借：制造费用——折旧费 30 500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管理费用——折旧费 19 885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销售费用——折旧费 2 400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贷：累计折旧 52 785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4-8：制造费用的归集、分配和结转业务的核算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 30 日，计算分配本月制造费用，本月制造费用共计 54 000 元（按生产工时比例分配，其中，饼干生产工时 1 800 小时，面包生产工时 1 200 小时）。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（1）审核该笔业务相关的原始凭证：制造费用分配计算表。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 制造费用的归集：16 000 + 1 200 + 6 300 + 30 500 = 54 000（元）。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 制造费用分配。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制造费用按生产工时比例法在两种产品之间进行分配如下。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 该笔业务涉及“制造费用”和“生产成本”账户，分配给每种产品的制造费用增加该产品的生产成本，计入“生产成本”账户的借方；转出的“制造费用”计入“制造费用”账户的贷方，结转后“制造费用”账户期末没有余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该笔经济业务应编制的会计分录如下。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借：生产成本——曲奇饼干 32 400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——吐司面包 21 600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贷：制造费用 54 000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4-9：产品成本的计算与结转业务的核算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2020 年 12 月 30 日北京百佳乐食品厂本月生产曲奇饼干 10 000 箱、吐司面包 5 000 箱全部完工，结转完工产品成本。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（1）审核该笔业务相关的原始凭证：产品成本计算分配表。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 曲奇饼干成本：765 100 + 42 000 + 100 000 + 126 000 + 32 400 = 1 065 500（元）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 吐司面包成本：228 250 + 10 000 + 55 000 + 84 000 + 150 + 21 600 = 399 000（元）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 该笔业务涉及“库存商品”和“生产成本”账户，完工入库的产品使库存商品增加，计入“库存商品”账户借方；同时转出的生产成本金额计入“生产成本”账户贷方。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上述经济业务应编制的会计分录如下。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借：库存商品——曲奇饼干 1 065 500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——吐司面包 399 000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贷：生产成本——曲奇饼干 1 065 500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——吐司面包 399 000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4-10：现金提取和差旅费报销业务的核算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月发生以下经济业务。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28 日，厂部办公室员工李伟出差向财务部预借差旅费 2 000 元，以现金支付。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29 日，李伟出差回来报销差旅费 1 700 元，交回剩余差旅费现金300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（3）12 月 31 日签发现金支票，提取库存现金 5 000 元备用。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①审核该笔业务相关的原始凭证：现金借款单据。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②分析：该笔业务发生使得库存现金减少，减少的现金计入“库存现金”账户的贷方。但因为费用尚未发生，且金额也不确定，所以应先计入“其他应收款”账户的借方。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③编制记账凭证：该笔业务需要编制现金付款凭证。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①审核该笔业务相关的原始凭证：差旅费报销单据。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因为是厂部办公室员工出差，所以该笔差旅费属于管理费用，报销的差旅费计入“管理费用”账户的借方，贷方计入“其他应收款”账户；交回的现金计入“库存现金”账户的借方，贷方计入“其他应收款”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③编制记账凭证：该笔业务需要编制收款凭证和转账凭证。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①审核该笔业务相关的原始凭证：支票存根。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②分析：该笔业务涉及“库存现金”和“银行存款”账户，从银行提取现金，增加的现金计入“库存现金”账户的借方；减少的存款计入“银行存款”账户的贷方。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③编制记账凭证：该笔业务需要编制银行存款付款凭证。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借：其他应收款——李伟 2 000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贷：库存现金 2 000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借：管理费用——差旅费 1 700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贷：其他应收款——李伟 1 700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借：库存现金 300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贷：其他应收款——李伟 300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借：库存现金 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贷：银行存款 5 000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四、销售过程的业务核算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（一）销售过程的核算内容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销售过程是制造企业生产经营活动的最后一个环节，这个过程是指商品从企业仓库发出开始，到商品销售给购买方为止的过程。这一过程是商品价值的实现过程，即收入的实现过程。企业为取得一定的销售收入，要付出相应的产品或劳务，为制造这些产品或提供这些劳务必然会发生各种耗费，即产品的销售成本；同时企业销售商品还需要支付各种销售费用，如广告费、商品的运输费用、专职销售人员的工资等；在销售过程中，企业还应该按国家相关税法的规定，计算并交纳销售税费。所以企业在确认收入实现的同时，还必须确认与实现收入配比的各项成本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销售商品的收入只有同时符合以下五项条件时才能加以确认：①企业已将商品所有权上的主要风险和报酬转移给购货方；②企业既没有保留通常与所有权相联系的继续管理权，也没有对已售出的商品实施控制；③与交易相关的经济利益能够流入企业；④收入的金额能够可靠地计量；⑤相关的已经发生或将发生的成本能够可靠地计量。企业应当按照与购货方签订的合同或协议价款确定销售商品收入的金额，但已收或应收的合同金额或协议价款不公允的除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（二）销售过程业务核算设置的主要账户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1.“主营业务收入”账户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（1）科目类别：损益类。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（2）核算内容：核算企业销售商品、提供劳务等主要经营业务取得的销售收入。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666365" cy="669925"/>
                  <wp:effectExtent l="0" t="0" r="635" b="1587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7"/>
                          <a:stretch>
                            <a:fillRect/>
                          </a:stretch>
                        </pic:blipFill>
                        <pic:spPr>
                          <a:xfrm>
                            <a:off x="0" y="0"/>
                            <a:ext cx="2666365" cy="66992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“主营业务收入”账户应当根据销售商品的种类设置相应的明细科目，进行明细分类核算。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2.“主营业务成本”账户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（1）科目类别：损益类。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（2）核算内容：核算企业销售商品、提供劳务等主要经营业务所发生的成本。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869565" cy="580390"/>
                  <wp:effectExtent l="0" t="0" r="635"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8"/>
                          <a:stretch>
                            <a:fillRect/>
                          </a:stretch>
                        </pic:blipFill>
                        <pic:spPr>
                          <a:xfrm>
                            <a:off x="0" y="0"/>
                            <a:ext cx="2869565" cy="58039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“主营业务成本”账户应当根据销售商品的种类设置相应的明细科目，进行明细分类核算。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3.“应收账款”账户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（1）科目类别：资产类。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（2）核算内容：核算企业销售商品和提供劳务等经营活动应从购买方收取的款项。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938780" cy="746125"/>
                  <wp:effectExtent l="0" t="0" r="7620" b="1587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9"/>
                          <a:stretch>
                            <a:fillRect/>
                          </a:stretch>
                        </pic:blipFill>
                        <pic:spPr>
                          <a:xfrm>
                            <a:off x="0" y="0"/>
                            <a:ext cx="2938780" cy="74612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“应收账款”账户应当根据债务人的名称设置相应的明细科目，进行明细分类核算。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4.“税金及附加”账户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（1）科目类别：损益类。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（2）核算内容：核算企业经营过程中发生的消费税、城市维护建设税、教育费附加和资源税等相关税费。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46375" cy="579755"/>
                  <wp:effectExtent l="0" t="0" r="22225" b="444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30"/>
                          <a:stretch>
                            <a:fillRect/>
                          </a:stretch>
                        </pic:blipFill>
                        <pic:spPr>
                          <a:xfrm>
                            <a:off x="0" y="0"/>
                            <a:ext cx="2746375" cy="57975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企业应交纳的增值税不在“税金及附加”账户核算。“税金及附加”账户应当根据税费种类设置相应的明细科目，进行明细分类核算。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5.“销售费用”账户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（1）科目类别：损益类。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（2）核算内容：核算企业销售商品过程中发生的销售费用。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653665" cy="593725"/>
                  <wp:effectExtent l="0" t="0" r="13335" b="1587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31"/>
                          <a:stretch>
                            <a:fillRect/>
                          </a:stretch>
                        </pic:blipFill>
                        <pic:spPr>
                          <a:xfrm>
                            <a:off x="0" y="0"/>
                            <a:ext cx="2653665" cy="59372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（三）业务举例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4-11：销售商品确认收入业务的核算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月发生以下销售业务。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7 日，开出增值税专用发票，向美廉美连锁超市销售库存吐司面包5 000 箱，每箱售价 160 元，共计货款 800 000 元，增值税销项税额共计 104 000 元，货税款尚未收到。该批面包的单位成本为每箱 105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16 日，开出增值税专用发票，向超市发连锁超市销售库存曲奇饼干5 000 箱，每箱售价 210 元，共计 1 050 000 元，增值税销项税额 136 500 元，商品已经发出，收到超市的转账支票一张，当日存入银行。该批饼干的单位成本为每箱 110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（3）12 月 17 日，收到美廉美连锁超市转账支票一张，收回其上月所欠购货款100 000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（4）12 月 31 日，开出增值税专用发票，向美廉美连锁超市销售吐司面包 4 800 箱，每箱售价 160 元，共计货款 768 000 元，增值税销项税额共计 99 840 元，货税款尚未收到。该批面包每箱成本为 106.55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①审核该笔业务相关的原始凭证：销售发票。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销售商品货款尚未收回，企业应收账款增加，应计入“应收账款”账户的借方，金额是商品货款与增值税的合计；销售商品的货款确认为主营业务收入，增加的收入计入“主营业务收入”账户的贷方，销售商品计算的增值税销项税额应计入“应交税费——应交增值税（销项税额）”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①审核该笔业务相关的原始凭证：销售发票和银行收款通知书。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销售商品收回货款，增加的银行存款应计入“银行存款”账户的借方，金额是商品货款与增值税的合计；销售商品的货款确认为主营业务收入，增加的收入计入“主营业务收入”账户的贷方，销售商品计算的增值税销项税额应计入“应交税费——应交增值税（销项税额）”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③编制记账凭证：该笔业务需要编制收款凭证。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①审核该笔业务相关的原始凭证：银行收款通知书。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②分析：该笔业务涉及“应收账款”与“银行存款”账户，收回购买方上月所欠的货款，增加的存款计入“银行存款”账户的借方；减少的应收账款应计入“应收账款”账户的贷方。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③编制记账凭证：该笔业务需要编制收款凭证。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业务（4）：</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①审核该笔业务相关的原始凭证：销售发票。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销售商品货款尚未收回，企业应收账款增加，应计入“应收账款”账户的借方，金额是商品货款与增值税的合计；销售商品的货款确认为主营业务收入，增加的收入计入“主营业务收入”账户的贷方，销售商品计算的增值税销项税额应计入“应交税费——应交增值税（销项税额）”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借：应收账款——美廉美超市 904 000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贷：主营业务收入——吐司面包 800 000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应交税费——应交增值税（销项税额） 104 000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借：银行存款 1 186 500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贷：主营业务收入——曲奇饼干 1 050 000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应交税费——应交增值税（销项税额） 136 500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借：银行存款 100 000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贷：应收账款——美廉美连锁超市 100 000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业务（4）应编制的会计分录如下。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借：应收账款——美廉美超市 867 840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贷：主营业务收入——吐司面包 768 000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基础会计（第二版）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应交税费——应交增值税（销项税额） 99 840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4-12：销售商品结转成本业务的核算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 31 日，结转本月产品销售成本。产品的销售成本按先进先出法计算。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（1）审核该笔业务相关的原始凭证：库存商品出库单。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 计算本月产品销售成本。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曲奇饼干销售成本 = 110×5 000 = 550 000（元）；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吐司面包销售成本 = 105×5 000 + 106.55×4 800 = 1 036 440（元）。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 该笔业务涉及“主营业务成本”和“库存商品”账户。企业销售商品后，一方面增加了企业的销售成本，另一方面减少了企业的库存商品。已经出售并确认收入的商品，其生产成本应计入“主营业务成本”账户的借方；减少的库存商品应计入“库存商品”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该笔业务应编制的会计分录如下。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借：主营业务成本——曲奇饼干 550 000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——吐司面包 1 036 440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贷：库存商品——曲奇饼干 550 000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——吐司面包 1 036 440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4-13：销售商品支付相关税费的核算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月发生以下业务。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30 日，开出转账支票一张给广告公司，支付产品的广告制作费用12 000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31 日，计算本期销售产品应交纳的城市维护建设税和教育费附加，城建税的税率为 7%，教育费附加的征收比率按 3% 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（3）12 月 31 日，根据税收缴款书，开出转账支票支付本月城市维护建设税及教育费附加。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①审核该笔业务相关的原始凭证：支票存根和发票。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②分析：该笔业务涉及“销售费用”和“银行存款”账户，广告费属于销售费用，支付广告费增加的销售费用计入“销售费用”账户的借方；同时减少的存款计入“银行存款”账户的贷方。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①审核该笔业务相关的原始凭证：税费计算单。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该笔业务涉及“税金及附加”和“应交税费”账户，销售商品应交纳的城市维护建设税和教育费附加，计入“税金及附加”账户的借方；尚未交纳的税费导致企业负债增加，计入“应交税费”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税费的计算如下。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本月增值税销项税额 = 104 000 + 136 500 + 99 840 = 340 340（元）；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本月增值税进项税额 = 520 + 27 170 + 38 350 = 66 040（元）；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本月应交增值税 = 340 340 - 66 040 = 274 300（元）；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本月应交城建税 = 274 300×7% = 19 201（元）；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本月应交教育费附加 = 274 300×3% = 8 229（元）。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（说明：企业本月没有应缴消费税）</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①审核该笔业务相关的原始凭证：税收缴款书和支票存根。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②分析：企业实际交纳税费时，减少的负债计入“应交税费”账户的借方；同时减少的存款计入“银行存款”账户的贷方。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借：销售费用——广告费 12 000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630" w:firstLineChars="3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贷：银行存款 12 000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借：税金及附加——城市维护建设税 19 201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——教育费附加 8 229</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贷：应交税费——应交城市维护建设税 19 201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——应交教育费附加 8 229</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借：应交税费——应交城市维护建设税 19 201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——应交教育费附加 8 229</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贷：银行存款 27 430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基础会计（第二版）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五、利润构成和分配的核算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（一）利润构成和分配的核算内容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利润是指企业在一定会计期间的经营成果，它是企业一定会计期间的收入与费用相抵后的余额。当收入大于费用时，其差额表现为利润；反之，当收入小于费用时，其差额表现为亏损。企业取得利润或发生亏损直接反映了企业的经营业绩和管理水平，因此利润指标是一个非常重要的财务指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利润核算的主要内容是计算企业一定会计期间的利润（或亏损），并对实现的利润进行分配。利润核算的关键是正确计算企业在一定会计期间内实现的收入和发生的费用，通过收入与费用的配比来确定该会计期间的利润或亏损数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利润构成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利润是一个综合价值指标，企业净利润的计算分为以下三个步骤。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（1）营业利润。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营业利润 = 营业收入 - 营业成本 - 税金及附加 - 销售费用 - 管理费用 - 研发费用 - 财务费用 - 资产减值损失 + 公允价值变动收益（- 公允价值变动损失）+ 投资收益（- 投资损失）。</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其中：营业收入 = 主营业务收入 + 其他业务收入；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营业成本 = 主营业务成本 + 其他业务成本。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（2）利润总额。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利润总额 = 营业利润 + 营业外收入 - 营业外支出。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（3）净利润。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净利润也称税后利润，是指企业的利润总额扣除所得税费用后的金额。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净利润 = 利润总额 - 所得税费用。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利润分配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企业实现净利润后，应当按有关规定进行分配。根据我国有关法规的规定，一般企业和股份制公司本期实现的净利润，首先是弥补以前年度的亏损，然后再按下列顺序进行分配。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（1）提取盈余公积。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盈余公积是指企业按照规定从净利润中提取的各种积累资金，也称留存收益。盈余公积分为法定盈余公积和任意盈余公积。法定盈余公积以国家的法律或行政规章为依据提取，一般是按照本年实现净利润 10% 的比例提取；任意盈余公积由企业自行决定提取。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（2）向投资者分配利润。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企业提取盈余公积后，还应按照合同或协议的规定，向投资者分配利润。向投资者分配的利润一般是按投资者的出资比例进行分配。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企业本年实现的净利润加上以前年度未分配利润（或减去期初未弥补亏损）和其他转入后的余额，通常称之为企业可供分配的利润。可供分配的利润，在经过上述分配后的余额，即为未分配利润（或未弥补亏损）。未分配利润可留待以后年度进行分配；而未弥补亏损，可按规定由以后年度实现的利润进行弥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（二）利润构成和分配业务核算设置的主要账户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1.“其他业务收入”账户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（1）科目类别：损益类。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（2）核算内容：核算企业销售材料、出租资产等非主营业务取得的收入。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948305" cy="657860"/>
                  <wp:effectExtent l="0" t="0" r="23495" b="254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32"/>
                          <a:stretch>
                            <a:fillRect/>
                          </a:stretch>
                        </pic:blipFill>
                        <pic:spPr>
                          <a:xfrm>
                            <a:off x="0" y="0"/>
                            <a:ext cx="2948305" cy="65786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2.“其他业务成本”账户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（1）科目类别：损益类。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（2）核算内容：核算企业销售材料、出租资产等非主营业务所发生的成本。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79395" cy="644525"/>
                  <wp:effectExtent l="0" t="0" r="14605" b="1587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33"/>
                          <a:stretch>
                            <a:fillRect/>
                          </a:stretch>
                        </pic:blipFill>
                        <pic:spPr>
                          <a:xfrm>
                            <a:off x="0" y="0"/>
                            <a:ext cx="2779395" cy="64452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3.“营业外收入”账户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（1）科目类别：损益类。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（2）核算内容：核算企业与日常生产经营活动没有直接关系的各项利得，如处置长期资产的利得、固定资产盘盈利得、罚没利得和接收捐赠利得等内容。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859405" cy="622300"/>
                  <wp:effectExtent l="0" t="0" r="10795" b="1270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34"/>
                          <a:stretch>
                            <a:fillRect/>
                          </a:stretch>
                        </pic:blipFill>
                        <pic:spPr>
                          <a:xfrm>
                            <a:off x="0" y="0"/>
                            <a:ext cx="2859405" cy="62230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4.“营业外支出”账户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（1）科目类别：损益类。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（2）核算内容：核算企业与日常生产经营活动没有直接关系的各项损失，如处置长期资产的损失、非常损失、罚款支出和捐赠支出等。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51455" cy="584200"/>
                  <wp:effectExtent l="0" t="0" r="1714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35"/>
                          <a:stretch>
                            <a:fillRect/>
                          </a:stretch>
                        </pic:blipFill>
                        <pic:spPr>
                          <a:xfrm>
                            <a:off x="0" y="0"/>
                            <a:ext cx="2751455" cy="58420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5.“本年利润”账户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（1）科目类别：所有者权益类。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（2）核算内容：核算企业当期实现的净利润或发生的净亏损。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678430" cy="689610"/>
                  <wp:effectExtent l="0" t="0" r="13970" b="2159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36"/>
                          <a:stretch>
                            <a:fillRect/>
                          </a:stretch>
                        </pic:blipFill>
                        <pic:spPr>
                          <a:xfrm>
                            <a:off x="0" y="0"/>
                            <a:ext cx="2678430" cy="68961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若当期收入大于当期费用，余额在贷方，其差额为本期实现的利润；若当期收入小于当期费用，则余额在借方，其差额为本期发生的亏损。“本年利润”账户余额在年度中间不需要结转余额，每个会计年度结束时，需要将该账户余额转入“利润分配——未分配利润”账户，年末结转后本账户没有余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6.“所得税费用”账户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（1）科目类别：损益类。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（2）核算内容：核算企业的所得税费用。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997200" cy="682625"/>
                  <wp:effectExtent l="0" t="0" r="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7"/>
                          <a:stretch>
                            <a:fillRect/>
                          </a:stretch>
                        </pic:blipFill>
                        <pic:spPr>
                          <a:xfrm>
                            <a:off x="0" y="0"/>
                            <a:ext cx="2997200" cy="68262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7.“利润分配”账户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（1）科目类别：所有者权益类。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（2）核算内容：核算企业利润分配的各项数额及分配后的余额情况。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996565" cy="836930"/>
                  <wp:effectExtent l="0" t="0" r="635" b="127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38"/>
                          <a:stretch>
                            <a:fillRect/>
                          </a:stretch>
                        </pic:blipFill>
                        <pic:spPr>
                          <a:xfrm>
                            <a:off x="0" y="0"/>
                            <a:ext cx="2996565" cy="83693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利润分配”账户需要设置“利润分配——未分配利润”“利润分配——提取法定盈余公积”“利润分配——提取任意盈余公积”“利润分配——盈余公积补亏”和“利润分配——应付利润”等明细账户对利润分配的内容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利润分配核算完毕后，“利润分配”账户的其他明细账户余额都要转入“利润分配——未分配利润”账户，结转后“利润分配——提取法定盈余公积”“利润分配——提取任意盈余公积”“利润分配——盈余公积补亏”和“利润分配——应付利润”等明细账户均没有余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8.“盈余公积”账户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（1）科目类别：所有者权益类。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（2）核算内容：核算企业盈余公积的提取、使用和结存情况。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13990" cy="678815"/>
                  <wp:effectExtent l="0" t="0" r="3810" b="698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39"/>
                          <a:stretch>
                            <a:fillRect/>
                          </a:stretch>
                        </pic:blipFill>
                        <pic:spPr>
                          <a:xfrm>
                            <a:off x="0" y="0"/>
                            <a:ext cx="2713990" cy="67881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“盈余公积”账户需要设置“盈余公积——法定盈余公积”“盈余公积——任意盈余公积”等明细账户进行明细分类核算。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9.“应付股利”账户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（1）科目类别：负债类。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（2）核算内容：核算企业分配给投资者的现金股利或利润。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（3）账户结构：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3035300" cy="886460"/>
                  <wp:effectExtent l="0" t="0" r="12700" b="254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40"/>
                          <a:stretch>
                            <a:fillRect/>
                          </a:stretch>
                        </pic:blipFill>
                        <pic:spPr>
                          <a:xfrm>
                            <a:off x="0" y="0"/>
                            <a:ext cx="3035300" cy="88646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小提示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“应付股利”账户应当根据投资者的不同设置相应的明细科目，进行明细分类核算。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（三）业务举例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4-14：营业外收支业务的核算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月发生以下经济业务。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31 日，开出转账支票一张，支付罚款 2 000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31 日，收到银行通知，浙江瑞安食品机械公司支付的违约金 20 000 元已经到账。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①审核该笔业务相关的原始凭证：罚款单和支票存根。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②分析：该笔业务涉及“营业外支出”和“银行存款”账户，支付罚款不属于企业日常的生产经营活动，应计入“营业外支出”账户的借方；支付罚款减少的存款应计入“银行存款”账户的贷方。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①审核该笔业务相关的原始凭证：银行收款通知书。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②分析：该笔业务涉及“营业外收入”和“银行存款”账户，收到的违约金不属于企业的日常生产经营活动，应计入“营业外收入”账户的贷方；增加的存款应计入“银行存款”账户的借方。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③编制记账凭证：该笔业务需要编制收款凭证。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借：营业外支出——罚款支出 2 000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贷：银行存款 2 000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借：银行存款 20 000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贷：营业外收入——瑞安食品机械公司赔款 20 000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4-15：损益类账户期末结转业务的核算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 31 日结转本月损益类账户，并计算本月利润总额。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（1）审核该笔业务相关的原始凭证：该笔业务没有原始凭证。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（2）分析：损益类账户中有反映收入和反映费用的两类账户，收入能导致所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有者权益增加，而费用相反，会使所有者权益减少。所以期末结转时，收入账户与费用账户应该分别结转计入“本年利润”账户，不能将收入与费用账户合并结转。收入账户的发生额记在贷方，期末将所有收入账户余额从其借方转入“本年利润”账户的贷方，结转后收入账户没有余额；费用账户的发生额记在借方，期末将所有费用账户余额从其贷方转入“本年利润”账户的借方，结转后费用账户没有余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（1）借：主营业务收入——曲奇饼干 1 050 000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——吐司面包 1 568 000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营业外收入——瑞安食品机械公司赔款 20 000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贷：本年利润 2 638 000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（2）借：本年利润 1 730 505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贷：主营业务成本——曲奇饼干 550 000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——吐司面包 1 036 440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税金及附加——城市维护建设税 19 201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——教育费附加 8 229</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销售费用 83 165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管理费用 30 570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财务费用 900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营业外支出——罚款支出 2 000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（3）利润总额 = 2 638 000-1 730 505 = 907 495（元）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4-16：所得税费用计算和结转业务的核算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企业所得税是对我国境内企业和经营单位的生产经营所得和其他所得征收的一种税。应交所得税是指企业按照税法规定计算确定的针对当期发生的交易和事项，应交纳给税务部门的所得税金额，即当期应交所得税。应纳税所得额是在企业会计利润的基础上调整确定的，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应纳税所得额 = 税前会计利润 + 纳税调整增加额 - 纳税调整减少额应交所得税 = 应纳税所得额 × 所得税税率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 31 日计算并结转本月应缴所得税额，所得税税率 25%，并计算出本月税后净利润。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（1）审核该笔业务相关的原始凭证：税费计算单。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 企业本年度没有纳税调整事项，所以根据本年利润总额计算应交所得税。</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应交所得税 = 907 495×25% = 226 873.75（元）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计算的应交所得税一方面增加企业的所得税费用，应计入“所得税费用”账户的借方；另一方面该所得税尚未交纳，增加了企业负债，增加的负债计入“应交税费——应交所得税”账户的贷方。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 结转所得税费用时，应将“所得税费用”账户余额从其贷方转入“本年利润”账户的借方；结转后可以计算企业的净利润。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税后净利润 = 907 495 - 226873.75 = 680 621.25（元）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该笔业务应编制的会计分录如下。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借：所得税费用 226 873.75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贷：应交税费——应交所得税 226 873.75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借：本年利润 226 873.75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贷：所得税费用 226 873.75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4-17：本年利润的形成与结转业务的核算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月31日结转本年净利润。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（1）审核该笔业务相关的原始凭证：该笔业务没有原始凭证。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（2）分析：该企业本年度实现净利润 680 621.25 元，记录在“本年利润”账户的贷方。结转时将“本年利润”账户余额从其借方转入“利润分配——未分配利润”账户的贷方；结转后“本年利润”账户没有余额。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该笔业务应编制的会计分录如下。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借：本年利润 680 621.25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贷：利润分配——未分配利润 680 621.25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4-18：利润分配业务的核算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北京百佳乐食品厂 2020 年 12 月 31 日发生如下业务。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31 日，按税后利润的 10% 计算提取法定盈余公积。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31 日，根据董事会决定，向投资者分配利润 300 000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（3）12 月 31 日，将利润分配各明细账的余额转入“利润分配——未分配利</w:t>
            </w:r>
            <w:bookmarkStart w:id="0" w:name="_GoBack"/>
            <w:bookmarkEnd w:id="0"/>
            <w:r>
              <w:rPr>
                <w:rFonts w:hint="eastAsia" w:ascii="宋体" w:hAnsi="宋体" w:eastAsia="宋体" w:cs="宋体"/>
                <w:b w:val="0"/>
                <w:bCs/>
                <w:color w:val="000000"/>
                <w:kern w:val="2"/>
                <w:sz w:val="21"/>
                <w:szCs w:val="21"/>
                <w:lang w:val="en-US" w:eastAsia="zh-CN" w:bidi="ar"/>
              </w:rPr>
              <w:t>润”明细科目。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①审核该笔业务相关的原始凭证：盈余公积计算表。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②分析：计算应提取法定盈余公积：680 621.25×10% ≈ 68 062.13（元）。提取法定盈余公积属于利润分配的内容，借方应计入“利润分配——提取法定盈余公积”账户；提取后增加的盈余公积计入“盈余公积”账户的贷方。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①审核该笔业务相关的原始凭证：现金股利分配计算表。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②分析：向投资者分配利润属于利润分配的内容，借方应计入“利润分配——应付利润”账户；该利润尚未实际支付导致企业负债增加，增加的负债计入“应付利润”账户的贷方。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①审核该笔业务相关原始凭证：该笔业务没有原始凭证。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分析：利润分配核算完毕后，将“利润分配——提取法定盈余公积”和“利润分配——应付利润”账户的余额从其贷方转入“利润分配——未分配利润”账户的借方，结转后“利润分配——提取法定盈余公积”和“利润分配——应付利润”账户均没有余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③编制记账凭证：该笔业务需要编制转账凭证。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业务（1）应编制的会计分录如下。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借：利润分配——提取法定盈余公积 68 062.13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贷：盈余公积——法定盈余公积 68 062.13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业务（2）应编制的会计分录如下。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借：利润分配——应付利润 300 000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贷：应付利润 300 000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业务（3）应编制的会计分录如下。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借：利润分配——未分配利润 368 062.13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贷：利润分配——提取法定盈余公积 68 062.13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——应付利润 300 000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通过教师讲解，了解企业主要经济业务核算（</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企业主要经济业务核算（</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，让学生知道损益类账户中有反映收入和反映费用的两类账户，收入能导致所有者权益增加。</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简述利润构成和分配的核算内容。</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展示记账凭证的审核与传递</w:t>
            </w:r>
            <w:r>
              <w:rPr>
                <w:rFonts w:hint="eastAsia" w:ascii="宋体" w:hAnsi="宋体" w:cs="宋体"/>
                <w:b w:val="0"/>
                <w:bCs/>
                <w:color w:val="C00000"/>
                <w:kern w:val="2"/>
                <w:sz w:val="21"/>
                <w:szCs w:val="21"/>
                <w:lang w:val="en-US" w:eastAsia="zh-CN" w:bidi="ar"/>
              </w:rPr>
              <w:t>（一）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一、记账凭证的审核</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对记账凭证进行审核，是保证会计信息质量，发挥会计监督的重要手段。为了保证账簿记录的正确性，监督款项的收付，除了编制记账凭证的人员应当认真负责、正确填制、加强自审以外，同时还应建立专人审核制度。记账凭证填制后，必须有专人进行审查，记账凭证的审核内容主要包括以下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（一）审核记账凭证是否附有原始凭证、填写内容是否真实</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审核记账凭证是否附有原始凭证，原始凭证是否齐全，内容是否合法；记账凭证所记录的经济业务与所附原始凭证所反映的经济业务是否相符、金额是否相等；所附原始凭证的张数是否与记账凭证所列附件张数相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（二）审核记账凭证会计科目及金额是否正确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审核记账凭证的应借、应贷科目是否正确，账户对应关系是否清晰，所使用的会计科目及其核算内容是否符合会计制度的规定，金额计算是否准确。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（三）审核记账凭证项目填写是否齐全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审核记账凭证摘要是否填写清楚，日期、凭证编号、附件张数及有关人员签章等各个项目填写是否齐全。若发现记账凭证的填制有差错或者填列不完整、签章不齐全，应查明原因，责令更正、补充或重填。只有经过审核无误的记账凭证，才能据以登记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通过教师讲解，了解记账凭证的审核与传递（一）的基本理论知识。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记账凭证的审核与传递（一）</w:t>
            </w:r>
            <w:r>
              <w:rPr>
                <w:rFonts w:hint="eastAsia" w:ascii="宋体" w:hAnsi="宋体" w:cs="宋体"/>
                <w:b/>
                <w:bCs w:val="0"/>
                <w:kern w:val="0"/>
                <w:sz w:val="21"/>
                <w:szCs w:val="21"/>
                <w:lang w:val="en-US" w:eastAsia="zh-CN" w:bidi="ar"/>
              </w:rPr>
              <w:t>，让学生知道审核记账凭证是否附有原始凭证，原始凭证是否齐全，内容是否合法</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37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简述记账凭证的审核。</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展示记账凭证的审核与传递（</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二、记账凭证的传递</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（一）会计凭证传递的作用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会计凭证的传递，是指会计凭证从编制时起到归档时止，在单位内部各有关部门及人员之间的传递程序和传递时间。正确组织会计凭证的传递，对于及时处理和登记经济业务、明确经济责任、实行会计监督，具有重要作用。从一定意义上说，会计凭证的传递起着在单位内部经营管理各环节之间协调和组织的作用，具体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有利于完善经济责任制和进行会计监督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经济业务的发生或完成及记录，是由若干责任人分工完成的，会计凭证作为记录经济业务、明确经济责任的书面证据，体现了经济责任制的执行情况。会计凭证上对有关业务和执行人员的记录也是进行会计监督的基础。单位会计制度可以通过会计凭证传递程序和传递时间的规定，进一步完善经济责任制度，使各项业务的处理顺利进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有利于及时进行会计记录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从经济业务的发生到账簿登记有一定的时间间隔，通过会计凭证的传递，使会计部门尽早了解经济业务发生和完成情况，并通过会计部门内部的凭证传递，及时记录经济业务，进行会计核算。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（二）会计凭证传递的设计原则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合理组织会计凭证的传递，是会计管理制度的重要组成部分，也是企业经济管理的重要组成部分。科学的传递程序，应该使会计凭证沿着最迅速、最合理的流向运行。因此，在制定会计凭证传递程序时，应遵循以下原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要根据经济业务的特点、企业内部机构的设置和人员分工的情况以及经营管理上的需要，恰当地规定各种会计凭证的联数和所传递的必要环节，做到既要使各有关部门和人员能利用凭证了解经济业务的情况，并按照规定手续进行处理和审核，又要避免凭证传递通过不必要的环节，影响传递速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要根据有关部门和人员对经济业务办理必要手续（如计量、检验、审核、登记等）的需要，确定凭证在各个环节停留的时间，保证业务手续的完成。但又要防止不必要的耽搁，从而使会计凭证以最快速度传递，以充分发挥它及时传递经济信息的作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（3）建立凭证交接的签收制度。为了确保会计凭证的安全和完整，在各个环节中都应指定专人办理交接手续，做到责任明确，手续完备、严密、简便易行。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通过教师讲解，了解记账凭证的审核与传递（</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记账凭证的审核与传递（</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，让学生知道要根据有关部门和人员对经济业务办理必要手续（如计量、检验、审核、登记等）的需要</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简述会计凭证传递的设计原则。</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w:t>
            </w:r>
            <w:r>
              <w:rPr>
                <w:rFonts w:hint="eastAsia" w:ascii="宋体" w:hAnsi="宋体" w:cs="宋体"/>
                <w:b w:val="0"/>
                <w:bCs/>
                <w:color w:val="C00000"/>
                <w:kern w:val="2"/>
                <w:sz w:val="21"/>
                <w:szCs w:val="21"/>
                <w:lang w:val="en-US" w:eastAsia="zh-CN" w:bidi="ar"/>
              </w:rPr>
              <w:t>实训</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一、单项选择题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企业从银行提取现金，会计人员应编制的记账凭证是（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现金收款凭证</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银行存款收款凭证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现金付款凭证</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银行存款付款凭证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下列记账凭证中不需要附原始凭证的是（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所有的收款凭证</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所有的付款凭证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所有的转账凭证</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用于结账的记账凭证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企业接受投资人投入的财产物资时贷方应计入（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A.“实收资本”账户</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B.“资本公积”账户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C.“盈余公积”账户</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D.“本年利润”账户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企业生产的产品完工入库时，其生产过程中发生的生产成本应转入的账户是（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A.“主营业务成本”账户 B.“库存商品”账户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C.“制造费用”账户</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D.“本年利润”账户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所得税费用的计算依据是（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营业利润</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利润总额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净利润</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应纳税所得额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二、多项选择题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会计分录应包括的要素有（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账户名称</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记账方向</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记账金额</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记账日期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下列项目中属于记账凭证的有（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收款凭证</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付款凭证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转账凭证</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科目汇总表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产品的生产成本中应包括（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直接材料费用</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制造费用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直接人工费用</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管理费用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下列项目中会影响营业利润的有（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营业收入</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营业成本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管理费用</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营业外收入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固定资产的折旧费按其使用部门可能计入的账户有（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A.“生产成本”账户</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B.“制造费用”账户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C.“管理费用”账户</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D.“销售费用”账户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三、判断题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填制记账凭证时若发生错误，可以在记账凭证上进行更正。（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企业采购原材料的成本中不包括运输费用。（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对于从银行提取现金的业务，既要填制银行存款的付款凭证，又要填制现金的收款凭证。（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企业为销售产品发生的广告费应该计入产品成本。（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5.“本年利润”账户在年末时应将其余额转入“利润分配——未分配利润”账户。（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四、能力训练题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2020 年 12 月北京小天使童装厂发生如下经济业务。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（一）筹集资金和固定资产购买业务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1 日，接受北京纺织集团投资 500 000 元，款项已经存入银行。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1 日，从银行取得流动资金借款 300 000 元，期限 6 个月，借款利率为 8%。</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（3）12 月 5 日，接受宏伟公司作为资本投入的新型缝纫机 10 台，投资协议确认的价值为 120 000 元，与其公允价值相符。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（4）12 月 30 日，购买 10 台锁边机，每台单价 4 000 元，货款 40 000 元，增值税 5 200 元，运费 2 000 元，全部款项通过银行支付。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（5）12 月 31 日，计算本月应负担的短期借款利息。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（二）原材料采购业务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10 日，从清河毛纺城购买全棉卡通法兰绒 50 卷，每卷单价 2 000 元，共计 100 000 元，增值税 13 000 元，款项通过银行支付，材料已经验收入库。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11 日，从江苏纺织公司购买棉绒印花布 30 卷，每卷单价 1 800 元，货款 54 000 元，增值税 7 020 元，运费 1 000 元，棉布尚未运达，款项通过银行支付。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（3）12 月 14 日，从江苏纺织公司购买的 30 卷棉绒印花布验收入库。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（4）12 月 16 日，购买缝纫线 2 000 卷，每卷 4.5 元，共计 9 000 元，增值税1 170 元，款项通过银行支付，材料已经验收入库。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（5）12 月 18 日，从北京浩益包装制品有限公司购买圆形包装盒 4 000 个，单价 3 元；购买方形包装盒 3 000 个，单价 2 元；货款共计 18 000 元，增值税 2 340 元，包装盒全部验收入库，货款及增值税尚未支付。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（6）12 月 21 日，用银行存款偿还北京浩益包装制品有限公司货款共计 20 340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（三）产品生产业务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3 日，生产车间生产婴儿连体服，领用全棉卡通法兰绒 30 卷，每卷成本 2 000 元；领用绣花丝线 30 支，每支成本 30 元；领用缝纫线 300 卷，每卷成本4.5 元；领用纽扣 25 包，每包成本 50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6 日，生产车间生产婴儿内衣三件套装，领用棉绒印花布 30 卷，每卷单价 1 800 元；领用缝纫线 400 卷，每卷成本 4.5 元；领用花边 40 盘，每盘成本 100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（3）12 月 20 日，生产车间生产婴儿连体服，领用方形包装盒 2 500 个，单位成本2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（4）12 月 24 日，生产车间生产婴儿内衣三件套装，领用圆形包装盒 2 000 个，单位成本 3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（5）12 月 28 日，生产车间领用防锈机油 4 支，每支单价 30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（6）12 月 30 日，编制本月工资汇总表：根据工时和考勤记录计算分配本月职工工资，其中生产工人工资 46 200 元（生产工人工资按生产工时比例分配，其中，婴儿连体服生产工时 900 小时，婴儿内衣三件套装生产工时 1 200 小时），车间管理人员工资18 200 元，企业管理人员 22 000 元，销售部门人员 12 000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（7）12 月 30 日，通过银行发放本月职工工资 98 400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（8）12 月 30 日，收到自来水公司发票和银行的付款通知，本月支付水费 800 元。其中车间耗用 400 元，企业管理部门耗用 300 元，销售部门耗用 100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（9）12 月 30 日，收到区供电局发票和银行的付款通知，支付电费 5 000 元。其中车间耗用 3 080 元，企业管理部门耗用 1 000 元，销售部门耗用 920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（10）12 月 30 日，计算提取本月固定资产折旧，本月应计提折旧金额为 24 000 元。其中车间设备应计提折旧 16 000 元，管理部门应计提折旧 5 000 元，销售部门应计提折旧 3 000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（11）12 月 30 日，计算分配本月制造费用，本月制造费用共计 37 800 元（按生产工时比例分配，其中，婴儿连体服生产工时 900 小时，婴儿内衣三件套装生产工时1 200 小时）。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（12）12 月 30 日，本月生产婴儿连体服 2 500 件、婴儿内衣三件套 2 000 件全部完工，结转完工产品成本。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（四）销售业务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5 日，开出增值税专用发票，向北京大方百货公司销售库存婴儿连体服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1 000 件，销售单价 85 元，货款共计 85 000 元，增值税销项税额共计 11 050 元，收到转账支票存入银行。该批婴儿连体服的单位成本为 42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7 日，开出增值税专用发票，向北京新世界百货商场销售库存婴儿内衣三件套装 2 000 件，销售单价 115 元，货款共计 230 000 元，增值税销项税额共计29 900 元，货税款尚未收到。该批婴儿内衣三件套装的单位成本为 58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（3）12 月 19 日，开出增值税专用发票，向上海华联百货公司销售库存婴儿内衣三件套装 1 000 件，销售单价 115 元；销售库存婴儿连体服 1 000 件，销售单价 85 元；货款共计 200 000 元，增值税销项税额共计 26 000 元，货税款尚未收到。该批婴儿内衣三件套装的单位成本为 58 元，该批婴儿连体服的单位成本为 42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（4）12 月 19 日，开出转账支票，支付北京圆通公司快递费 800 元，该笔费用是销售商品的运费。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（5）12 月 25 日，收到银行通知，北京新世界百货商场所欠的货款全部到账。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（6）12 月 28 日，厂部办公室员工赵立刚出差向财务部预借差旅费 3 000 元，以现金支付。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（7）12 月 30 日，赵立刚出差回来报销差旅费 2 882 元，交回剩余差旅费现金118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（8）12 月 31 日，签发现金支票，提取库存现金 8 000 元备用。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（9）12 月 31 日，计算本期销售产品应交纳的城市维护建设税和教育费附加，城市维护建设税的税率为 7%，教育费附加的征收比率按 3% 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（10）12 月 31 日，根据税收缴款书，开出转账支票支付本月城市维护建设税及教育费附加。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（五）利润构成及分配业务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（1）12 月 31 日，开出转账支票一张，支付罚款 3 000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（2）12 月 31 日，收到银行通知，江西缝纫机公司支付的违约金 30 000 元已经到账。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（3）12 月 31 日，结转本月损益类账户，并计算本月利润总额。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（4）12 月 31 日，计算并结转本月应缴所得税额，所得税税率 25%，并计算出本月税后净利润。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（5）12 月 31 日，按税后利润的 10% 计算提取法定盈余公积。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（6）12 月 31 日，根据董事会决定，向投资者分配利润 80 000 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（7）12 月 31 日，将利润分配各明细账的余额转入“利润分配——未分配利润”明细科目。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要求：根据上述经济业务编制会计分录。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实训</w:t>
            </w:r>
            <w:r>
              <w:rPr>
                <w:rFonts w:hint="eastAsia" w:ascii="Times New Roman" w:hAnsi="Times New Roman"/>
                <w:b/>
                <w:szCs w:val="24"/>
              </w:rPr>
              <w:t>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实训，让学生知道说明文根据表达方式的不同，可以分为一般性说明文和文艺性说明文</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简述所得税费用的计算依据。</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教学目标和“课标”对应。课堂教学目标的达成度，是有效教学的重要指标。本节课的教学达成了预设的教学目标。</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方正宋黑_GBK">
    <w:altName w:val="汉仪书宋二KW"/>
    <w:panose1 w:val="03000509000000000000"/>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default"/>
    <w:sig w:usb0="00000000" w:usb1="00000000" w:usb2="00000009" w:usb3="00000000" w:csb0="000001FF" w:csb1="00000000"/>
  </w:font>
  <w:font w:name="仿宋_GB2312">
    <w:altName w:val="方正仿宋_GBK"/>
    <w:panose1 w:val="02010609030101010101"/>
    <w:charset w:val="86"/>
    <w:family w:val="modern"/>
    <w:pitch w:val="default"/>
    <w:sig w:usb0="00000000" w:usb1="00000000" w:usb2="00000000" w:usb3="00000000" w:csb0="00040000" w:csb1="00000000"/>
  </w:font>
  <w:font w:name="PinYinok">
    <w:altName w:val="苹方-简"/>
    <w:panose1 w:val="020B0603050302020204"/>
    <w:charset w:val="00"/>
    <w:family w:val="swiss"/>
    <w:pitch w:val="default"/>
    <w:sig w:usb0="00000000" w:usb1="00000000" w:usb2="00000000" w:usb3="00000000" w:csb0="00000001" w:csb1="00000000"/>
  </w:font>
  <w:font w:name="微软雅黑">
    <w:altName w:val="汉仪旗黑"/>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旗黑">
    <w:panose1 w:val="00020600040101010101"/>
    <w:charset w:val="86"/>
    <w:family w:val="auto"/>
    <w:pitch w:val="default"/>
    <w:sig w:usb0="A00002BF" w:usb1="1ACF7CFA" w:usb2="00000016" w:usb3="00000000" w:csb0="0004009F" w:csb1="DFD7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方正仿宋_GBK">
    <w:panose1 w:val="02000000000000000000"/>
    <w:charset w:val="86"/>
    <w:family w:val="auto"/>
    <w:pitch w:val="default"/>
    <w:sig w:usb0="A00002BF" w:usb1="38CF7CFA" w:usb2="00082016" w:usb3="00000000" w:csb0="00040001" w:csb1="00000000"/>
  </w:font>
  <w:font w:name="苹方-简">
    <w:panose1 w:val="020B0400000000000000"/>
    <w:charset w:val="86"/>
    <w:family w:val="auto"/>
    <w:pitch w:val="default"/>
    <w:sig w:usb0="A00002FF" w:usb1="7ACFFDFB" w:usb2="00000017"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Y3MTdjMzQ0NDBmNGFlY2ZhNjlmNjM3NzlhNjc1Mjc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1BFE1312"/>
    <w:rsid w:val="2F6E73AD"/>
    <w:rsid w:val="436C72A2"/>
    <w:rsid w:val="44B33A23"/>
    <w:rsid w:val="5BEBD895"/>
    <w:rsid w:val="690A0478"/>
    <w:rsid w:val="6DFF5FBF"/>
    <w:rsid w:val="6EFF2889"/>
    <w:rsid w:val="76FE0FF8"/>
    <w:rsid w:val="797FFB3B"/>
    <w:rsid w:val="B29EB77E"/>
    <w:rsid w:val="BE926FA1"/>
    <w:rsid w:val="D4154CE9"/>
    <w:rsid w:val="E5FD20F1"/>
    <w:rsid w:val="EB9BAD13"/>
    <w:rsid w:val="FBFD89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1" Type="http://schemas.openxmlformats.org/officeDocument/2006/relationships/fontTable" Target="fontTable.xml"/><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144</TotalTime>
  <ScaleCrop>false</ScaleCrop>
  <LinksUpToDate>false</LinksUpToDate>
  <CharactersWithSpaces>13995</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2021-06-12T02:03:00Z</dcterms:created>
  <dc:creator>DELL</dc:creator>
  <cp:lastModifiedBy>无谓</cp:lastModifiedBy>
  <dcterms:modified xsi:type="dcterms:W3CDTF">2024-02-13T12:01:56Z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3EB13C0C4CE5D6CCD6FBBD6500351866_43</vt:lpwstr>
  </property>
</Properties>
</file>