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5000" w:type="pct"/>
        <w:jc w:val="center"/>
        <w:tblCellSpacing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rPr>
          <w:trHeight w:val="700" w:hRule="atLeast"/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《大学美育》模拟试卷</w:t>
            </w:r>
          </w:p>
        </w:tc>
      </w:tr>
      <w:tr>
        <w:tblPrEx>
          <w:shd w:val="clear"/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科目:《大学美育》                                    总分:100                                    时长:60分钟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color w:val="999999"/>
              </w:rPr>
            </w:pPr>
            <w:r>
              <w:pict>
                <v:rect id="_x0000_i1025" o:spt="1" style="height:0.75pt;width:432pt;" fillcolor="#999999" filled="t" stroked="f" coordsize="21600,21600" o:hr="t" o:hrstd="t" o:hrnoshade="t" o:hralign="center">
                  <v:path/>
                  <v:fill on="t" focussize="0,0"/>
                  <v:stroke on="f"/>
                  <v:imagedata o:title=""/>
                  <o:lock v:ext="edit"/>
                  <w10:wrap type="none"/>
                  <w10:anchorlock/>
                </v:rect>
              </w:pict>
            </w:r>
          </w:p>
        </w:tc>
      </w:tr>
      <w:tr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一、单选题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1、D    2、B    3、D    4、C    5、C    6、C    7、D    8、B    9、C    10、B    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二、多选题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1、ABC    2、ACD    3、ABCD    4、ABCD    5、ACD    6、BCD    7、ABCD    8、ABD    9、BD    10、ABCDE    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三、判断题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1、正确    2、正确    3、错误    4、正确    5、正确    6、正确    7、错误    8、正确    9、正确    10、错误    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四、填空题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1、无实际功利追求  ，  无欲望  ，  无所为的态度    2、生活美  ，  艺术美    3、社会事物    4、感受美  ，  欣赏美  ，  创造美  ，  美的情操  ，  美的品格  ，  美的素养    5、真假感  ，  善恶感  ，  美丑感    6、正向情感  ，  负向情感    7、政治倾向性    8、各种自然事物的属性和非自然事物原本就有的美的特质  ，  事物美  ，  景象美  ，  情景美  ，  意象美  ，      9、指现实生活中社会事物的美  ，  自然美    10、人的美    11、内在美（即心灵美）  ，  外在美（包括人的风度表现和语言美等）    12、意象性  ，  超越性    13、语言美  ，  情感美  ，  结构美  ，  意蕴美    14、音高    15、书即画    16、世界五大宫之一  ，  法国凡尔赛宫  ，  英国白金汉宫  ，  美国白宫  ，  俄罗斯克里姆林宫  ，      17、音乐  ，  线条、色彩、形体、方向    18、瓷器    19、撕纸  ，  烧烫    20、视觉传达设计     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五、简答题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1、看圆明园废墟，会升起民族责任感；看到五星红旗，会升起民族自豪感；看到港珠澳大桥，会升起民族发展的激情。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2、精神升华是情感升华的进一步提升，是灵魂的涤滤和净化，是欣赏者的高度感悟，是精神进入自由境界的一种神奇表现。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3、但是技术并不能从根本上替代艺术，因为它必须依靠艺术来满足人们的审美需求。技术美从根本上促进了科学和艺术的融合及各自地发展，科学与艺术是相辅相成的。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、我最喜欢的古筝曲是《高山流水》。它集中体现了中国传统音乐的审美特征，是“美善合一、物我合一、情景相即”的完美体现。3.我喜欢《十面埋伏》，其演奏激烈，震撼人心，真切地表现出了当时项羽被大军包围时走投无路的场景，为上乘的艺术佳作。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5、建筑的艺术语言和表现手段非常丰富，包括空间、形体、比例、均衡、节奏、色彩、装饰等许多因素，正是它们共同构成了建筑艺术的造型美。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AD576"/>
    <w:rsid w:val="37BAD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Office_3.9.6.6441_F1E327BC-269C-435d-A152-05C5408002CA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2022-02-21T09:52:00Z</dcterms:created>
  <dc:creator>liuyue</dc:creator>
  <cp:lastModifiedBy>liuyue</cp:lastModifiedBy>
  <dcterms:modified xsi:type="dcterms:W3CDTF">2022-02-21T09:53:07Z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2052-3.9.6.6441</vt:lpwstr>
  </property>
</Properties>
</file>