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30"/>
          <w:szCs w:val="30"/>
        </w:rPr>
      </w:pPr>
      <w:r>
        <w:rPr>
          <w:rFonts w:hint="eastAsia" w:ascii="黑体" w:hAnsi="黑体" w:eastAsia="黑体"/>
          <w:b/>
          <w:bCs/>
          <w:sz w:val="30"/>
          <w:szCs w:val="30"/>
        </w:rPr>
        <w:t>学前儿童科学教育课程标准</w:t>
      </w:r>
    </w:p>
    <w:p>
      <w:pPr>
        <w:jc w:val="center"/>
        <w:rPr>
          <w:rFonts w:hint="eastAsia" w:ascii="黑体" w:hAnsi="黑体" w:eastAsia="黑体"/>
          <w:b/>
          <w:bCs/>
          <w:sz w:val="30"/>
          <w:szCs w:val="30"/>
        </w:rPr>
      </w:pPr>
    </w:p>
    <w:p>
      <w:pPr>
        <w:rPr>
          <w:rFonts w:ascii="黑体" w:hAnsi="黑体" w:eastAsia="黑体"/>
          <w:b/>
          <w:sz w:val="24"/>
          <w:szCs w:val="24"/>
        </w:rPr>
      </w:pPr>
      <w:r>
        <w:rPr>
          <w:rFonts w:hint="eastAsia" w:ascii="黑体" w:hAnsi="黑体" w:eastAsia="黑体"/>
          <w:b/>
          <w:sz w:val="24"/>
          <w:szCs w:val="24"/>
        </w:rPr>
        <w:t>一、课程信息</w:t>
      </w:r>
    </w:p>
    <w:p>
      <w:pPr>
        <w:rPr>
          <w:rFonts w:hint="eastAsia"/>
          <w:b/>
          <w:sz w:val="24"/>
          <w:szCs w:val="24"/>
        </w:rPr>
      </w:pP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941"/>
        <w:gridCol w:w="1417"/>
        <w:gridCol w:w="25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课程名称</w:t>
            </w:r>
          </w:p>
        </w:tc>
        <w:tc>
          <w:tcPr>
            <w:tcW w:w="2941" w:type="dxa"/>
          </w:tcPr>
          <w:p>
            <w:pPr>
              <w:rPr>
                <w:sz w:val="24"/>
                <w:szCs w:val="24"/>
              </w:rPr>
            </w:pPr>
            <w:r>
              <w:rPr>
                <w:rFonts w:hint="eastAsia"/>
                <w:sz w:val="24"/>
                <w:szCs w:val="24"/>
              </w:rPr>
              <w:t>《学前儿童科学教育》</w:t>
            </w:r>
          </w:p>
        </w:tc>
        <w:tc>
          <w:tcPr>
            <w:tcW w:w="1417" w:type="dxa"/>
          </w:tcPr>
          <w:p>
            <w:pPr>
              <w:rPr>
                <w:sz w:val="24"/>
                <w:szCs w:val="24"/>
              </w:rPr>
            </w:pPr>
            <w:r>
              <w:rPr>
                <w:rFonts w:hint="eastAsia"/>
                <w:b w:val="0"/>
                <w:bCs w:val="0"/>
                <w:sz w:val="24"/>
                <w:szCs w:val="24"/>
              </w:rPr>
              <w:t>开设系部</w:t>
            </w:r>
          </w:p>
        </w:tc>
        <w:tc>
          <w:tcPr>
            <w:tcW w:w="2552" w:type="dxa"/>
          </w:tcPr>
          <w:p>
            <w:pPr>
              <w:rPr>
                <w:sz w:val="24"/>
                <w:szCs w:val="24"/>
              </w:rPr>
            </w:pPr>
            <w:r>
              <w:rPr>
                <w:rFonts w:hint="eastAsia"/>
                <w:sz w:val="24"/>
                <w:szCs w:val="24"/>
              </w:rPr>
              <w:t>学前教育系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课程代码</w:t>
            </w:r>
          </w:p>
        </w:tc>
        <w:tc>
          <w:tcPr>
            <w:tcW w:w="2941" w:type="dxa"/>
          </w:tcPr>
          <w:p>
            <w:pPr>
              <w:rPr>
                <w:sz w:val="24"/>
                <w:szCs w:val="24"/>
              </w:rPr>
            </w:pPr>
          </w:p>
        </w:tc>
        <w:tc>
          <w:tcPr>
            <w:tcW w:w="1417" w:type="dxa"/>
          </w:tcPr>
          <w:p>
            <w:pPr>
              <w:rPr>
                <w:sz w:val="24"/>
                <w:szCs w:val="24"/>
              </w:rPr>
            </w:pPr>
            <w:r>
              <w:rPr>
                <w:rFonts w:hint="eastAsia"/>
                <w:sz w:val="24"/>
                <w:szCs w:val="24"/>
              </w:rPr>
              <w:t>总学时</w:t>
            </w:r>
          </w:p>
        </w:tc>
        <w:tc>
          <w:tcPr>
            <w:tcW w:w="2552" w:type="dxa"/>
          </w:tcPr>
          <w:p>
            <w:pPr>
              <w:rPr>
                <w:sz w:val="24"/>
                <w:szCs w:val="24"/>
              </w:rPr>
            </w:pPr>
            <w:r>
              <w:rPr>
                <w:rFonts w:hint="eastAsia"/>
                <w:sz w:val="24"/>
                <w:szCs w:val="24"/>
              </w:rPr>
              <w:t>40</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前修课程</w:t>
            </w:r>
          </w:p>
        </w:tc>
        <w:tc>
          <w:tcPr>
            <w:tcW w:w="6910" w:type="dxa"/>
            <w:gridSpan w:val="3"/>
          </w:tcPr>
          <w:p>
            <w:pPr>
              <w:rPr>
                <w:sz w:val="24"/>
                <w:szCs w:val="24"/>
              </w:rPr>
            </w:pPr>
            <w:r>
              <w:rPr>
                <w:rFonts w:hint="eastAsia"/>
                <w:sz w:val="24"/>
                <w:szCs w:val="24"/>
              </w:rPr>
              <w:t>《学前教育学》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后续课程</w:t>
            </w:r>
          </w:p>
        </w:tc>
        <w:tc>
          <w:tcPr>
            <w:tcW w:w="6910" w:type="dxa"/>
            <w:gridSpan w:val="3"/>
          </w:tcPr>
          <w:p>
            <w:pPr>
              <w:rPr>
                <w:sz w:val="24"/>
                <w:szCs w:val="24"/>
              </w:rPr>
            </w:pPr>
            <w:r>
              <w:rPr>
                <w:rFonts w:hint="eastAsia"/>
                <w:sz w:val="24"/>
                <w:szCs w:val="24"/>
              </w:rPr>
              <w:t>《幼儿园教育活动设计与实施》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课程</w:t>
            </w:r>
            <w:r>
              <w:rPr>
                <w:rFonts w:hint="eastAsia"/>
                <w:bCs/>
                <w:sz w:val="24"/>
                <w:szCs w:val="24"/>
              </w:rPr>
              <w:t>类型</w:t>
            </w:r>
          </w:p>
        </w:tc>
        <w:tc>
          <w:tcPr>
            <w:tcW w:w="2941" w:type="dxa"/>
          </w:tcPr>
          <w:p>
            <w:pPr>
              <w:rPr>
                <w:sz w:val="24"/>
                <w:szCs w:val="24"/>
              </w:rPr>
            </w:pPr>
            <w:r>
              <w:rPr>
                <w:rFonts w:hint="eastAsia" w:asciiTheme="minorEastAsia" w:hAnsiTheme="minorEastAsia"/>
                <w:sz w:val="24"/>
                <w:szCs w:val="24"/>
              </w:rPr>
              <w:t>□</w:t>
            </w:r>
            <w:r>
              <w:rPr>
                <w:rFonts w:hint="eastAsia"/>
                <w:sz w:val="24"/>
                <w:szCs w:val="24"/>
              </w:rPr>
              <w:t>理论课</w:t>
            </w:r>
          </w:p>
          <w:p>
            <w:pPr>
              <w:rPr>
                <w:sz w:val="24"/>
                <w:szCs w:val="24"/>
              </w:rPr>
            </w:pPr>
            <w:r>
              <w:rPr>
                <w:rFonts w:hint="eastAsia" w:asciiTheme="minorEastAsia" w:hAnsiTheme="minorEastAsia"/>
                <w:sz w:val="24"/>
                <w:szCs w:val="24"/>
              </w:rPr>
              <w:t>□</w:t>
            </w:r>
            <w:r>
              <w:rPr>
                <w:rFonts w:hint="eastAsia"/>
                <w:sz w:val="24"/>
                <w:szCs w:val="24"/>
              </w:rPr>
              <w:t>实践课</w:t>
            </w:r>
          </w:p>
          <w:p>
            <w:pPr>
              <w:rPr>
                <w:sz w:val="24"/>
                <w:szCs w:val="24"/>
              </w:rPr>
            </w:pPr>
            <w:r>
              <w:rPr>
                <w:rFonts w:hint="eastAsia" w:asciiTheme="minorEastAsia" w:hAnsiTheme="minorEastAsia"/>
                <w:sz w:val="24"/>
                <w:szCs w:val="24"/>
              </w:rPr>
              <w:t>√</w:t>
            </w:r>
            <w:r>
              <w:rPr>
                <w:rFonts w:hint="eastAsia"/>
                <w:sz w:val="24"/>
                <w:szCs w:val="24"/>
              </w:rPr>
              <w:t>理论</w:t>
            </w:r>
            <w:r>
              <w:rPr>
                <w:sz w:val="24"/>
                <w:szCs w:val="24"/>
              </w:rPr>
              <w:t>+</w:t>
            </w:r>
            <w:r>
              <w:rPr>
                <w:rFonts w:hint="eastAsia"/>
                <w:sz w:val="24"/>
                <w:szCs w:val="24"/>
              </w:rPr>
              <w:t>实践</w:t>
            </w:r>
          </w:p>
        </w:tc>
        <w:tc>
          <w:tcPr>
            <w:tcW w:w="1417" w:type="dxa"/>
          </w:tcPr>
          <w:p>
            <w:pPr>
              <w:rPr>
                <w:sz w:val="24"/>
                <w:szCs w:val="24"/>
              </w:rPr>
            </w:pPr>
            <w:r>
              <w:rPr>
                <w:rFonts w:hint="eastAsia"/>
                <w:sz w:val="24"/>
                <w:szCs w:val="24"/>
              </w:rPr>
              <w:t>考核方式</w:t>
            </w:r>
          </w:p>
        </w:tc>
        <w:tc>
          <w:tcPr>
            <w:tcW w:w="2552" w:type="dxa"/>
          </w:tcPr>
          <w:p>
            <w:pPr>
              <w:rPr>
                <w:sz w:val="24"/>
                <w:szCs w:val="24"/>
              </w:rPr>
            </w:pPr>
            <w:r>
              <w:rPr>
                <w:rFonts w:hint="eastAsia" w:asciiTheme="minorEastAsia" w:hAnsiTheme="minorEastAsia"/>
                <w:sz w:val="24"/>
                <w:szCs w:val="24"/>
              </w:rPr>
              <w:t>□</w:t>
            </w:r>
            <w:r>
              <w:rPr>
                <w:rFonts w:hint="eastAsia"/>
                <w:sz w:val="24"/>
                <w:szCs w:val="24"/>
              </w:rPr>
              <w:t>考试</w:t>
            </w:r>
          </w:p>
          <w:p>
            <w:pPr>
              <w:rPr>
                <w:sz w:val="24"/>
                <w:szCs w:val="24"/>
              </w:rPr>
            </w:pPr>
            <w:r>
              <w:rPr>
                <w:rFonts w:hint="eastAsia" w:asciiTheme="minorEastAsia" w:hAnsiTheme="minorEastAsia"/>
                <w:sz w:val="24"/>
                <w:szCs w:val="24"/>
              </w:rPr>
              <w:t>√</w:t>
            </w:r>
            <w:r>
              <w:rPr>
                <w:rFonts w:hint="eastAsia"/>
                <w:sz w:val="24"/>
                <w:szCs w:val="24"/>
              </w:rPr>
              <w:t>考查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20" w:type="dxa"/>
          </w:tcPr>
          <w:p>
            <w:pPr>
              <w:rPr>
                <w:sz w:val="24"/>
                <w:szCs w:val="24"/>
              </w:rPr>
            </w:pPr>
            <w:r>
              <w:rPr>
                <w:rFonts w:hint="eastAsia"/>
                <w:sz w:val="24"/>
                <w:szCs w:val="24"/>
              </w:rPr>
              <w:t>适用专业</w:t>
            </w:r>
          </w:p>
        </w:tc>
        <w:tc>
          <w:tcPr>
            <w:tcW w:w="6910" w:type="dxa"/>
            <w:gridSpan w:val="3"/>
          </w:tcPr>
          <w:p>
            <w:pPr>
              <w:rPr>
                <w:rFonts w:hint="eastAsia"/>
                <w:sz w:val="24"/>
                <w:szCs w:val="24"/>
              </w:rPr>
            </w:pPr>
            <w:r>
              <w:rPr>
                <w:rFonts w:hint="eastAsia"/>
                <w:sz w:val="24"/>
                <w:szCs w:val="24"/>
              </w:rPr>
              <w:t>学前教育</w:t>
            </w:r>
          </w:p>
        </w:tc>
      </w:tr>
    </w:tbl>
    <w:p>
      <w:pPr>
        <w:rPr>
          <w:sz w:val="24"/>
          <w:szCs w:val="24"/>
        </w:rPr>
      </w:pPr>
    </w:p>
    <w:p>
      <w:pPr>
        <w:rPr>
          <w:rFonts w:ascii="黑体" w:hAnsi="黑体" w:eastAsia="黑体"/>
          <w:b/>
          <w:sz w:val="24"/>
          <w:szCs w:val="24"/>
        </w:rPr>
      </w:pPr>
      <w:r>
        <w:rPr>
          <w:rFonts w:hint="eastAsia" w:ascii="黑体" w:hAnsi="黑体" w:eastAsia="黑体"/>
          <w:b/>
          <w:sz w:val="24"/>
          <w:szCs w:val="24"/>
        </w:rPr>
        <w:t>二、课程性质</w:t>
      </w:r>
    </w:p>
    <w:p>
      <w:pPr>
        <w:rPr>
          <w:rFonts w:hint="eastAsia" w:ascii="黑体" w:hAnsi="黑体" w:eastAsia="黑体"/>
          <w:b/>
          <w:sz w:val="24"/>
          <w:szCs w:val="24"/>
        </w:rPr>
      </w:pPr>
    </w:p>
    <w:p>
      <w:pPr>
        <w:rPr>
          <w:b/>
          <w:bCs/>
          <w:sz w:val="24"/>
          <w:szCs w:val="24"/>
        </w:rPr>
      </w:pPr>
      <w:r>
        <w:rPr>
          <w:rFonts w:hint="eastAsia"/>
          <w:b/>
          <w:bCs/>
          <w:sz w:val="24"/>
          <w:szCs w:val="24"/>
        </w:rPr>
        <w:t>1.课程功能与定位</w:t>
      </w:r>
    </w:p>
    <w:p>
      <w:pPr>
        <w:spacing w:line="360" w:lineRule="auto"/>
        <w:rPr>
          <w:sz w:val="24"/>
          <w:szCs w:val="24"/>
        </w:rPr>
      </w:pPr>
      <w:r>
        <w:rPr>
          <w:rFonts w:hint="eastAsia"/>
          <w:sz w:val="24"/>
          <w:szCs w:val="24"/>
        </w:rPr>
        <w:t xml:space="preserve">    《学前儿童科学教育》是学前教育专业的教法课程，本门课程旨在立足于幼儿园教师的岗位要求和职业学校学生的学习特点，培养学生将学前儿童科学教育的理论和实践、知识和技能有机整合。</w:t>
      </w:r>
    </w:p>
    <w:p>
      <w:pPr>
        <w:spacing w:line="360" w:lineRule="auto"/>
        <w:rPr>
          <w:rFonts w:hint="eastAsia"/>
          <w:sz w:val="24"/>
          <w:szCs w:val="24"/>
        </w:rPr>
      </w:pPr>
    </w:p>
    <w:p>
      <w:pPr>
        <w:rPr>
          <w:b/>
          <w:bCs/>
          <w:sz w:val="24"/>
          <w:szCs w:val="24"/>
        </w:rPr>
      </w:pPr>
      <w:r>
        <w:rPr>
          <w:rFonts w:hint="eastAsia"/>
          <w:b/>
          <w:bCs/>
          <w:sz w:val="24"/>
          <w:szCs w:val="24"/>
        </w:rPr>
        <w:t>2.课程对接职业岗位能力</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02"/>
        <w:gridCol w:w="572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2" w:type="dxa"/>
            <w:vAlign w:val="center"/>
          </w:tcPr>
          <w:p>
            <w:pPr>
              <w:jc w:val="center"/>
              <w:rPr>
                <w:b/>
                <w:sz w:val="32"/>
                <w:szCs w:val="32"/>
              </w:rPr>
            </w:pPr>
            <w:r>
              <w:rPr>
                <w:rFonts w:hint="eastAsia"/>
                <w:sz w:val="24"/>
                <w:szCs w:val="24"/>
              </w:rPr>
              <w:t>对接的工作岗位</w:t>
            </w:r>
          </w:p>
        </w:tc>
        <w:tc>
          <w:tcPr>
            <w:tcW w:w="5720" w:type="dxa"/>
            <w:vAlign w:val="center"/>
          </w:tcPr>
          <w:p>
            <w:pPr>
              <w:jc w:val="center"/>
              <w:rPr>
                <w:sz w:val="24"/>
                <w:szCs w:val="24"/>
              </w:rPr>
            </w:pPr>
            <w:r>
              <w:rPr>
                <w:rFonts w:hint="eastAsia"/>
                <w:sz w:val="24"/>
                <w:szCs w:val="24"/>
              </w:rPr>
              <w:t>对接培养的职业岗位能力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2" w:type="dxa"/>
            <w:vAlign w:val="center"/>
          </w:tcPr>
          <w:p>
            <w:pPr>
              <w:spacing w:line="360" w:lineRule="auto"/>
              <w:jc w:val="center"/>
              <w:rPr>
                <w:sz w:val="24"/>
                <w:szCs w:val="24"/>
              </w:rPr>
            </w:pPr>
            <w:r>
              <w:rPr>
                <w:rFonts w:hint="eastAsia"/>
                <w:sz w:val="24"/>
                <w:szCs w:val="24"/>
              </w:rPr>
              <w:t>各级各类幼儿园教师</w:t>
            </w:r>
          </w:p>
          <w:p>
            <w:pPr>
              <w:spacing w:line="360" w:lineRule="auto"/>
              <w:jc w:val="center"/>
              <w:rPr>
                <w:sz w:val="24"/>
                <w:szCs w:val="24"/>
              </w:rPr>
            </w:pPr>
            <w:r>
              <w:rPr>
                <w:rFonts w:hint="eastAsia"/>
                <w:sz w:val="24"/>
                <w:szCs w:val="24"/>
              </w:rPr>
              <w:t>早教中心保教教师</w:t>
            </w:r>
          </w:p>
        </w:tc>
        <w:tc>
          <w:tcPr>
            <w:tcW w:w="5720" w:type="dxa"/>
            <w:vAlign w:val="bottom"/>
          </w:tcPr>
          <w:p>
            <w:pPr>
              <w:spacing w:line="360" w:lineRule="auto"/>
              <w:jc w:val="left"/>
              <w:rPr>
                <w:sz w:val="24"/>
                <w:szCs w:val="24"/>
              </w:rPr>
            </w:pPr>
            <w:r>
              <w:rPr>
                <w:rFonts w:hint="eastAsia"/>
                <w:sz w:val="24"/>
                <w:szCs w:val="24"/>
              </w:rPr>
              <w:t xml:space="preserve">    了解幼儿科学学习的特点，明确幼儿科学教育的目标、内容和基本方法，具备从事幼儿园科学教育实践活动的素质和能力。</w:t>
            </w:r>
          </w:p>
        </w:tc>
      </w:tr>
    </w:tbl>
    <w:p>
      <w:pPr>
        <w:rPr>
          <w:sz w:val="24"/>
          <w:szCs w:val="24"/>
        </w:rPr>
      </w:pPr>
    </w:p>
    <w:p>
      <w:pPr>
        <w:rPr>
          <w:rFonts w:ascii="黑体" w:hAnsi="黑体" w:eastAsia="黑体"/>
          <w:b/>
          <w:sz w:val="24"/>
          <w:szCs w:val="24"/>
        </w:rPr>
      </w:pPr>
      <w:r>
        <w:rPr>
          <w:rFonts w:hint="eastAsia" w:ascii="黑体" w:hAnsi="黑体" w:eastAsia="黑体"/>
          <w:b/>
          <w:sz w:val="24"/>
          <w:szCs w:val="24"/>
        </w:rPr>
        <w:t>三、课程目标与内容</w:t>
      </w:r>
    </w:p>
    <w:p>
      <w:pPr>
        <w:rPr>
          <w:rFonts w:hint="eastAsia" w:ascii="黑体" w:hAnsi="黑体" w:eastAsia="黑体"/>
          <w:b/>
          <w:sz w:val="24"/>
          <w:szCs w:val="24"/>
        </w:rPr>
      </w:pPr>
    </w:p>
    <w:p>
      <w:pPr>
        <w:rPr>
          <w:sz w:val="24"/>
          <w:szCs w:val="24"/>
        </w:rPr>
      </w:pPr>
      <w:r>
        <w:rPr>
          <w:rFonts w:hint="eastAsia"/>
          <w:b/>
          <w:sz w:val="24"/>
          <w:szCs w:val="24"/>
        </w:rPr>
        <w:t>1.课程总目标</w:t>
      </w:r>
    </w:p>
    <w:p>
      <w:pPr>
        <w:spacing w:line="360" w:lineRule="auto"/>
        <w:rPr>
          <w:sz w:val="24"/>
          <w:szCs w:val="24"/>
        </w:rPr>
      </w:pPr>
      <w:r>
        <w:rPr>
          <w:rFonts w:hint="eastAsia"/>
          <w:sz w:val="24"/>
          <w:szCs w:val="24"/>
        </w:rPr>
        <w:t xml:space="preserve">    通过理论学习、实践实训、见习观摩等，培养学生将学前儿童科学教育的理论和实践、知识和技能有机整合，了解幼儿科学学习的特点，明确幼儿科学教育的目标、内容和基本方法，从而具备从事幼儿园科学教育实践活动的素质和能力。</w:t>
      </w:r>
    </w:p>
    <w:p>
      <w:pPr>
        <w:spacing w:line="360" w:lineRule="auto"/>
        <w:rPr>
          <w:sz w:val="24"/>
          <w:szCs w:val="24"/>
        </w:rPr>
      </w:pPr>
      <w:r>
        <w:rPr>
          <w:rFonts w:hint="eastAsia"/>
          <w:sz w:val="24"/>
          <w:szCs w:val="24"/>
        </w:rPr>
        <w:t xml:space="preserve">    课程思政目标：结合课程自身特点和开展课程思政的要求，本课程将课程的思政目标定位于：树立学生“以幼儿为本”的职业理念，尊重科学、关爱环境；在教育教学中能以身作则、为人师表，履行教师职业道德和教师素养。</w:t>
      </w:r>
    </w:p>
    <w:p>
      <w:pPr>
        <w:spacing w:line="360" w:lineRule="auto"/>
        <w:rPr>
          <w:sz w:val="24"/>
          <w:szCs w:val="24"/>
        </w:rPr>
      </w:pPr>
    </w:p>
    <w:p>
      <w:pPr>
        <w:rPr>
          <w:b/>
          <w:sz w:val="24"/>
          <w:szCs w:val="24"/>
        </w:rPr>
      </w:pPr>
      <w:r>
        <w:rPr>
          <w:rFonts w:hint="eastAsia"/>
          <w:b/>
          <w:sz w:val="24"/>
          <w:szCs w:val="24"/>
        </w:rPr>
        <w:t>2.课程实践性教学内容与目标</w:t>
      </w:r>
    </w:p>
    <w:p>
      <w:pPr>
        <w:tabs>
          <w:tab w:val="left" w:pos="2038"/>
        </w:tabs>
        <w:spacing w:line="360" w:lineRule="auto"/>
        <w:rPr>
          <w:sz w:val="24"/>
          <w:szCs w:val="24"/>
        </w:rPr>
      </w:pPr>
      <w:r>
        <w:rPr>
          <w:rFonts w:hint="eastAsia"/>
          <w:sz w:val="24"/>
          <w:szCs w:val="24"/>
        </w:rPr>
        <w:t>（1）实践实训：</w:t>
      </w:r>
    </w:p>
    <w:p>
      <w:pPr>
        <w:tabs>
          <w:tab w:val="left" w:pos="2038"/>
        </w:tabs>
        <w:spacing w:line="360" w:lineRule="auto"/>
        <w:rPr>
          <w:sz w:val="24"/>
          <w:szCs w:val="24"/>
        </w:rPr>
      </w:pPr>
      <w:r>
        <w:rPr>
          <w:rFonts w:hint="eastAsia"/>
          <w:sz w:val="24"/>
          <w:szCs w:val="24"/>
        </w:rPr>
        <w:t xml:space="preserve">     个人：能独立完成学前儿童科学教育活动设计、学前儿童科学区域环境创设、学前儿童科学小实验设计。</w:t>
      </w:r>
    </w:p>
    <w:p>
      <w:pPr>
        <w:tabs>
          <w:tab w:val="left" w:pos="2038"/>
        </w:tabs>
        <w:spacing w:line="360" w:lineRule="auto"/>
        <w:rPr>
          <w:sz w:val="24"/>
          <w:szCs w:val="24"/>
        </w:rPr>
      </w:pPr>
      <w:r>
        <w:rPr>
          <w:rFonts w:hint="eastAsia"/>
          <w:sz w:val="24"/>
          <w:szCs w:val="24"/>
        </w:rPr>
        <w:t xml:space="preserve">     小组：能合作完成学前儿童科学教育活动的组织与实施、交流与评价。</w:t>
      </w:r>
    </w:p>
    <w:p>
      <w:pPr>
        <w:tabs>
          <w:tab w:val="left" w:pos="2038"/>
        </w:tabs>
        <w:spacing w:line="360" w:lineRule="auto"/>
        <w:rPr>
          <w:sz w:val="24"/>
          <w:szCs w:val="24"/>
        </w:rPr>
      </w:pPr>
      <w:r>
        <w:rPr>
          <w:rFonts w:hint="eastAsia"/>
          <w:sz w:val="24"/>
          <w:szCs w:val="24"/>
        </w:rPr>
        <w:t>（2）见习观摩：</w:t>
      </w:r>
    </w:p>
    <w:p>
      <w:pPr>
        <w:tabs>
          <w:tab w:val="left" w:pos="2038"/>
        </w:tabs>
        <w:spacing w:line="360" w:lineRule="auto"/>
        <w:rPr>
          <w:sz w:val="24"/>
          <w:szCs w:val="24"/>
        </w:rPr>
      </w:pPr>
      <w:r>
        <w:rPr>
          <w:rFonts w:hint="eastAsia"/>
          <w:sz w:val="24"/>
          <w:szCs w:val="24"/>
        </w:rPr>
        <w:t xml:space="preserve">     课程中有一周去到幼儿园见习，在见习中能进行学前儿童科学教育活动的观摩与实录、评价与反思。</w:t>
      </w:r>
    </w:p>
    <w:p>
      <w:pPr>
        <w:rPr>
          <w:b/>
          <w:sz w:val="24"/>
          <w:szCs w:val="24"/>
        </w:rPr>
      </w:pPr>
    </w:p>
    <w:p>
      <w:pPr>
        <w:rPr>
          <w:b/>
          <w:color w:val="FF0000"/>
          <w:sz w:val="24"/>
          <w:szCs w:val="24"/>
        </w:rPr>
      </w:pPr>
      <w:r>
        <w:rPr>
          <w:b/>
          <w:sz w:val="24"/>
          <w:szCs w:val="24"/>
        </w:rPr>
        <w:t>3</w:t>
      </w:r>
      <w:r>
        <w:rPr>
          <w:rFonts w:hint="eastAsia"/>
          <w:b/>
          <w:sz w:val="24"/>
          <w:szCs w:val="24"/>
        </w:rPr>
        <w:t>.课程具体目标</w:t>
      </w:r>
    </w:p>
    <w:p>
      <w:pPr>
        <w:rPr>
          <w:b/>
          <w:sz w:val="24"/>
          <w:szCs w:val="24"/>
        </w:rPr>
      </w:pPr>
      <w:r>
        <w:rPr>
          <w:rFonts w:hint="eastAsia"/>
          <w:b/>
          <w:sz w:val="24"/>
          <w:szCs w:val="24"/>
        </w:rPr>
        <w:t xml:space="preserve">                             课程教学目标与要求</w:t>
      </w:r>
    </w:p>
    <w:p>
      <w:pPr>
        <w:rPr>
          <w:rFonts w:hint="eastAsia"/>
          <w:b/>
          <w:sz w:val="24"/>
          <w:szCs w:val="24"/>
        </w:rPr>
      </w:pP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53"/>
        <w:gridCol w:w="1582"/>
        <w:gridCol w:w="2079"/>
        <w:gridCol w:w="2079"/>
        <w:gridCol w:w="207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b/>
                <w:sz w:val="24"/>
                <w:szCs w:val="24"/>
              </w:rPr>
            </w:pPr>
            <w:r>
              <w:rPr>
                <w:rFonts w:hint="eastAsia"/>
                <w:b/>
                <w:sz w:val="24"/>
                <w:szCs w:val="24"/>
              </w:rPr>
              <w:t>序号</w:t>
            </w:r>
          </w:p>
        </w:tc>
        <w:tc>
          <w:tcPr>
            <w:tcW w:w="1582" w:type="dxa"/>
          </w:tcPr>
          <w:p>
            <w:pPr>
              <w:rPr>
                <w:b/>
                <w:sz w:val="24"/>
                <w:szCs w:val="24"/>
              </w:rPr>
            </w:pPr>
            <w:r>
              <w:rPr>
                <w:rFonts w:hint="eastAsia"/>
                <w:b/>
                <w:sz w:val="24"/>
                <w:szCs w:val="24"/>
              </w:rPr>
              <w:t>教学内容提要</w:t>
            </w:r>
          </w:p>
          <w:p>
            <w:pPr>
              <w:rPr>
                <w:b/>
                <w:sz w:val="18"/>
                <w:szCs w:val="18"/>
              </w:rPr>
            </w:pPr>
          </w:p>
        </w:tc>
        <w:tc>
          <w:tcPr>
            <w:tcW w:w="2079" w:type="dxa"/>
          </w:tcPr>
          <w:p>
            <w:pPr>
              <w:rPr>
                <w:b/>
                <w:sz w:val="24"/>
                <w:szCs w:val="24"/>
              </w:rPr>
            </w:pPr>
            <w:r>
              <w:rPr>
                <w:rFonts w:hint="eastAsia" w:ascii="Calibri" w:hAnsi="Calibri" w:eastAsia="宋体" w:cs="Times New Roman"/>
                <w:b/>
                <w:sz w:val="24"/>
              </w:rPr>
              <w:t>知识</w:t>
            </w:r>
            <w:r>
              <w:rPr>
                <w:rFonts w:hint="eastAsia"/>
                <w:b/>
                <w:sz w:val="24"/>
              </w:rPr>
              <w:t>目标</w:t>
            </w:r>
          </w:p>
        </w:tc>
        <w:tc>
          <w:tcPr>
            <w:tcW w:w="2079" w:type="dxa"/>
          </w:tcPr>
          <w:p>
            <w:pPr>
              <w:rPr>
                <w:b/>
                <w:sz w:val="24"/>
              </w:rPr>
            </w:pPr>
            <w:r>
              <w:rPr>
                <w:rFonts w:hint="eastAsia"/>
                <w:b/>
                <w:sz w:val="24"/>
              </w:rPr>
              <w:t>技能目标</w:t>
            </w:r>
          </w:p>
        </w:tc>
        <w:tc>
          <w:tcPr>
            <w:tcW w:w="2079" w:type="dxa"/>
          </w:tcPr>
          <w:p>
            <w:pPr>
              <w:rPr>
                <w:b/>
                <w:sz w:val="24"/>
              </w:rPr>
            </w:pPr>
            <w:r>
              <w:rPr>
                <w:rFonts w:hint="eastAsia" w:ascii="Calibri" w:hAnsi="Calibri" w:eastAsia="宋体" w:cs="Times New Roman"/>
                <w:b/>
                <w:sz w:val="24"/>
              </w:rPr>
              <w:t>素质</w:t>
            </w:r>
            <w:r>
              <w:rPr>
                <w:rFonts w:hint="eastAsia"/>
                <w:b/>
                <w:sz w:val="24"/>
              </w:rPr>
              <w:t>目标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1</w:t>
            </w:r>
          </w:p>
        </w:tc>
        <w:tc>
          <w:tcPr>
            <w:tcW w:w="1582" w:type="dxa"/>
          </w:tcPr>
          <w:p>
            <w:pPr>
              <w:rPr>
                <w:szCs w:val="21"/>
              </w:rPr>
            </w:pPr>
            <w:r>
              <w:rPr>
                <w:rFonts w:hint="eastAsia"/>
                <w:szCs w:val="21"/>
              </w:rPr>
              <w:t xml:space="preserve">项目一 </w:t>
            </w:r>
          </w:p>
          <w:p>
            <w:pPr>
              <w:rPr>
                <w:szCs w:val="21"/>
              </w:rPr>
            </w:pPr>
            <w:r>
              <w:rPr>
                <w:rFonts w:hint="eastAsia"/>
                <w:szCs w:val="21"/>
              </w:rPr>
              <w:t>科学与儿童的科学</w:t>
            </w:r>
          </w:p>
        </w:tc>
        <w:tc>
          <w:tcPr>
            <w:tcW w:w="2079" w:type="dxa"/>
          </w:tcPr>
          <w:p>
            <w:pPr>
              <w:rPr>
                <w:szCs w:val="21"/>
              </w:rPr>
            </w:pPr>
            <w:r>
              <w:rPr>
                <w:rFonts w:hint="eastAsia"/>
                <w:szCs w:val="21"/>
              </w:rPr>
              <w:t>1.理解科学的基本概念。</w:t>
            </w:r>
          </w:p>
          <w:p>
            <w:pPr>
              <w:rPr>
                <w:szCs w:val="21"/>
              </w:rPr>
            </w:pPr>
            <w:r>
              <w:rPr>
                <w:rFonts w:hint="eastAsia"/>
                <w:szCs w:val="21"/>
              </w:rPr>
              <w:t>2.掌握“儿童的科学”的基本特点。</w:t>
            </w:r>
          </w:p>
        </w:tc>
        <w:tc>
          <w:tcPr>
            <w:tcW w:w="2079" w:type="dxa"/>
          </w:tcPr>
          <w:p>
            <w:pPr>
              <w:rPr>
                <w:szCs w:val="21"/>
              </w:rPr>
            </w:pPr>
            <w:r>
              <w:rPr>
                <w:rFonts w:hint="eastAsia"/>
                <w:szCs w:val="21"/>
              </w:rPr>
              <w:t>1.体验“儿童的科学”与成人的科学之间的区别与联系。</w:t>
            </w:r>
          </w:p>
        </w:tc>
        <w:tc>
          <w:tcPr>
            <w:tcW w:w="2079" w:type="dxa"/>
          </w:tcPr>
          <w:p>
            <w:pPr>
              <w:rPr>
                <w:szCs w:val="21"/>
              </w:rPr>
            </w:pPr>
            <w:r>
              <w:rPr>
                <w:rFonts w:hint="eastAsia"/>
                <w:szCs w:val="21"/>
              </w:rPr>
              <w:t>激发对“儿童科学”的兴趣。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2</w:t>
            </w:r>
          </w:p>
        </w:tc>
        <w:tc>
          <w:tcPr>
            <w:tcW w:w="1582" w:type="dxa"/>
          </w:tcPr>
          <w:p>
            <w:pPr>
              <w:rPr>
                <w:szCs w:val="21"/>
              </w:rPr>
            </w:pPr>
            <w:r>
              <w:rPr>
                <w:rFonts w:hint="eastAsia"/>
                <w:szCs w:val="21"/>
              </w:rPr>
              <w:t>项目二</w:t>
            </w:r>
          </w:p>
          <w:p>
            <w:pPr>
              <w:rPr>
                <w:szCs w:val="21"/>
              </w:rPr>
            </w:pPr>
            <w:r>
              <w:rPr>
                <w:rFonts w:hint="eastAsia"/>
                <w:szCs w:val="21"/>
              </w:rPr>
              <w:t>学前儿童科学教育概述</w:t>
            </w:r>
          </w:p>
        </w:tc>
        <w:tc>
          <w:tcPr>
            <w:tcW w:w="2079" w:type="dxa"/>
          </w:tcPr>
          <w:p>
            <w:pPr>
              <w:jc w:val="left"/>
              <w:rPr>
                <w:rFonts w:asciiTheme="minorEastAsia" w:hAnsiTheme="minorEastAsia"/>
                <w:szCs w:val="21"/>
              </w:rPr>
            </w:pPr>
            <w:r>
              <w:rPr>
                <w:rFonts w:hint="eastAsia" w:asciiTheme="minorEastAsia" w:hAnsiTheme="minorEastAsia"/>
                <w:szCs w:val="21"/>
              </w:rPr>
              <w:t>1.了解学前儿童科学教育的目标取向和层次结构，掌握学前儿童科学教育的目标内涵。</w:t>
            </w:r>
          </w:p>
          <w:p>
            <w:pPr>
              <w:jc w:val="left"/>
              <w:rPr>
                <w:rFonts w:asciiTheme="minorEastAsia" w:hAnsiTheme="minorEastAsia"/>
                <w:szCs w:val="21"/>
              </w:rPr>
            </w:pPr>
            <w:r>
              <w:rPr>
                <w:rFonts w:hint="eastAsia" w:asciiTheme="minorEastAsia" w:hAnsiTheme="minorEastAsia"/>
                <w:szCs w:val="21"/>
              </w:rPr>
              <w:t>2.了解学前儿童科学教育内容选择的原则。</w:t>
            </w:r>
          </w:p>
        </w:tc>
        <w:tc>
          <w:tcPr>
            <w:tcW w:w="2079" w:type="dxa"/>
          </w:tcPr>
          <w:p>
            <w:pPr>
              <w:jc w:val="left"/>
              <w:rPr>
                <w:rFonts w:asciiTheme="minorEastAsia" w:hAnsiTheme="minorEastAsia"/>
                <w:szCs w:val="21"/>
              </w:rPr>
            </w:pPr>
            <w:r>
              <w:rPr>
                <w:rFonts w:hint="eastAsia" w:asciiTheme="minorEastAsia" w:hAnsiTheme="minorEastAsia"/>
                <w:szCs w:val="21"/>
              </w:rPr>
              <w:t>1.理解和掌握学前儿童科学教育的范围。</w:t>
            </w:r>
          </w:p>
          <w:p>
            <w:pPr>
              <w:jc w:val="left"/>
              <w:rPr>
                <w:rFonts w:asciiTheme="minorEastAsia" w:hAnsiTheme="minorEastAsia"/>
                <w:szCs w:val="21"/>
              </w:rPr>
            </w:pPr>
            <w:r>
              <w:rPr>
                <w:rFonts w:hint="eastAsia" w:asciiTheme="minorEastAsia" w:hAnsiTheme="minorEastAsia"/>
                <w:szCs w:val="21"/>
              </w:rPr>
              <w:t>2.知道学前儿童科学教育的常用方法。</w:t>
            </w:r>
          </w:p>
        </w:tc>
        <w:tc>
          <w:tcPr>
            <w:tcW w:w="2079" w:type="dxa"/>
          </w:tcPr>
          <w:p>
            <w:pPr>
              <w:jc w:val="left"/>
              <w:rPr>
                <w:rFonts w:asciiTheme="minorEastAsia" w:hAnsiTheme="minorEastAsia"/>
                <w:szCs w:val="21"/>
              </w:rPr>
            </w:pPr>
            <w:r>
              <w:rPr>
                <w:rFonts w:hint="eastAsia" w:asciiTheme="minorEastAsia" w:hAnsiTheme="minorEastAsia"/>
                <w:szCs w:val="21"/>
              </w:rPr>
              <w:t>认同学前期科学教育的主要目标是为了保持幼儿的好奇心和探究欲望。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3</w:t>
            </w:r>
          </w:p>
        </w:tc>
        <w:tc>
          <w:tcPr>
            <w:tcW w:w="1582" w:type="dxa"/>
          </w:tcPr>
          <w:p>
            <w:pPr>
              <w:rPr>
                <w:szCs w:val="21"/>
              </w:rPr>
            </w:pPr>
            <w:r>
              <w:rPr>
                <w:rFonts w:hint="eastAsia"/>
                <w:szCs w:val="21"/>
              </w:rPr>
              <w:t xml:space="preserve">项目三 </w:t>
            </w:r>
          </w:p>
          <w:p>
            <w:pPr>
              <w:rPr>
                <w:szCs w:val="21"/>
              </w:rPr>
            </w:pPr>
            <w:r>
              <w:rPr>
                <w:rFonts w:hint="eastAsia"/>
                <w:szCs w:val="21"/>
              </w:rPr>
              <w:t>幼儿园各类集体科学教育活动的设计与指导</w:t>
            </w:r>
          </w:p>
        </w:tc>
        <w:tc>
          <w:tcPr>
            <w:tcW w:w="2079" w:type="dxa"/>
          </w:tcPr>
          <w:p>
            <w:pPr>
              <w:jc w:val="left"/>
              <w:rPr>
                <w:rFonts w:asciiTheme="minorEastAsia" w:hAnsiTheme="minorEastAsia"/>
                <w:szCs w:val="21"/>
              </w:rPr>
            </w:pPr>
            <w:r>
              <w:rPr>
                <w:rFonts w:hint="eastAsia" w:asciiTheme="minorEastAsia" w:hAnsiTheme="minorEastAsia"/>
                <w:szCs w:val="21"/>
              </w:rPr>
              <w:t>1.理解集体科学教育活动的设计与组织原理。</w:t>
            </w:r>
          </w:p>
          <w:p>
            <w:pPr>
              <w:jc w:val="left"/>
              <w:rPr>
                <w:rFonts w:asciiTheme="minorEastAsia" w:hAnsiTheme="minorEastAsia"/>
                <w:szCs w:val="21"/>
              </w:rPr>
            </w:pPr>
            <w:r>
              <w:rPr>
                <w:rFonts w:hint="eastAsia" w:asciiTheme="minorEastAsia" w:hAnsiTheme="minorEastAsia"/>
                <w:szCs w:val="21"/>
              </w:rPr>
              <w:t>2.知道集体科学教育活动的四种类型。</w:t>
            </w:r>
          </w:p>
        </w:tc>
        <w:tc>
          <w:tcPr>
            <w:tcW w:w="2079" w:type="dxa"/>
          </w:tcPr>
          <w:p>
            <w:pPr>
              <w:jc w:val="left"/>
              <w:rPr>
                <w:rFonts w:asciiTheme="minorEastAsia" w:hAnsiTheme="minorEastAsia"/>
                <w:szCs w:val="21"/>
              </w:rPr>
            </w:pPr>
            <w:r>
              <w:rPr>
                <w:rFonts w:hint="eastAsia" w:asciiTheme="minorEastAsia" w:hAnsiTheme="minorEastAsia"/>
                <w:szCs w:val="21"/>
              </w:rPr>
              <w:t>掌握观察认识型、实验操作型、谈话讨论型、技术制作型等四种典型集体科学教育活动的设计与指导要点。</w:t>
            </w:r>
          </w:p>
        </w:tc>
        <w:tc>
          <w:tcPr>
            <w:tcW w:w="2079" w:type="dxa"/>
          </w:tcPr>
          <w:p>
            <w:pPr>
              <w:jc w:val="left"/>
              <w:rPr>
                <w:rFonts w:asciiTheme="minorEastAsia" w:hAnsiTheme="minorEastAsia"/>
                <w:szCs w:val="21"/>
              </w:rPr>
            </w:pPr>
            <w:r>
              <w:rPr>
                <w:rFonts w:hint="eastAsia" w:asciiTheme="minorEastAsia" w:hAnsiTheme="minorEastAsia"/>
                <w:szCs w:val="21"/>
              </w:rPr>
              <w:t>能遵循幼儿年龄特点和具体情况来设计并指导学前儿童集体科学教育活动。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4</w:t>
            </w:r>
          </w:p>
        </w:tc>
        <w:tc>
          <w:tcPr>
            <w:tcW w:w="1582" w:type="dxa"/>
          </w:tcPr>
          <w:p>
            <w:pPr>
              <w:rPr>
                <w:szCs w:val="21"/>
              </w:rPr>
            </w:pPr>
            <w:r>
              <w:rPr>
                <w:rFonts w:hint="eastAsia"/>
                <w:szCs w:val="21"/>
              </w:rPr>
              <w:t xml:space="preserve">项目四 </w:t>
            </w:r>
          </w:p>
          <w:p>
            <w:pPr>
              <w:rPr>
                <w:szCs w:val="21"/>
              </w:rPr>
            </w:pPr>
            <w:r>
              <w:rPr>
                <w:rFonts w:hint="eastAsia"/>
                <w:szCs w:val="21"/>
              </w:rPr>
              <w:t>幼儿园区域科学教育活动的设计与实施</w:t>
            </w:r>
          </w:p>
        </w:tc>
        <w:tc>
          <w:tcPr>
            <w:tcW w:w="2079" w:type="dxa"/>
          </w:tcPr>
          <w:p>
            <w:pPr>
              <w:jc w:val="left"/>
              <w:rPr>
                <w:rFonts w:asciiTheme="minorEastAsia" w:hAnsiTheme="minorEastAsia"/>
                <w:szCs w:val="21"/>
              </w:rPr>
            </w:pPr>
            <w:r>
              <w:rPr>
                <w:rFonts w:hint="eastAsia" w:asciiTheme="minorEastAsia" w:hAnsiTheme="minorEastAsia"/>
                <w:szCs w:val="21"/>
              </w:rPr>
              <w:t>1.理解幼儿园区域科学教育活动的内涵、特点和价值。</w:t>
            </w:r>
          </w:p>
          <w:p>
            <w:pPr>
              <w:jc w:val="left"/>
              <w:rPr>
                <w:rFonts w:asciiTheme="minorEastAsia" w:hAnsiTheme="minorEastAsia"/>
                <w:szCs w:val="21"/>
              </w:rPr>
            </w:pPr>
            <w:r>
              <w:rPr>
                <w:rFonts w:hint="eastAsia" w:asciiTheme="minorEastAsia" w:hAnsiTheme="minorEastAsia"/>
                <w:szCs w:val="21"/>
              </w:rPr>
              <w:t>2.理解教师在区域科学教育活动中的作用。</w:t>
            </w:r>
          </w:p>
        </w:tc>
        <w:tc>
          <w:tcPr>
            <w:tcW w:w="2079" w:type="dxa"/>
          </w:tcPr>
          <w:p>
            <w:pPr>
              <w:jc w:val="left"/>
              <w:rPr>
                <w:rFonts w:asciiTheme="minorEastAsia" w:hAnsiTheme="minorEastAsia"/>
                <w:szCs w:val="21"/>
              </w:rPr>
            </w:pPr>
            <w:r>
              <w:rPr>
                <w:rFonts w:hint="eastAsia" w:asciiTheme="minorEastAsia" w:hAnsiTheme="minorEastAsia"/>
                <w:szCs w:val="21"/>
              </w:rPr>
              <w:t>1.掌握区域科学教育活动中具体的观察与指导方法。</w:t>
            </w:r>
          </w:p>
          <w:p>
            <w:pPr>
              <w:jc w:val="left"/>
              <w:rPr>
                <w:rFonts w:asciiTheme="minorEastAsia" w:hAnsiTheme="minorEastAsia"/>
                <w:szCs w:val="21"/>
              </w:rPr>
            </w:pPr>
            <w:r>
              <w:rPr>
                <w:rFonts w:hint="eastAsia" w:asciiTheme="minorEastAsia" w:hAnsiTheme="minorEastAsia"/>
                <w:szCs w:val="21"/>
              </w:rPr>
              <w:t>2.掌握幼儿科学操作材料选择与投放的原则与策略。</w:t>
            </w:r>
          </w:p>
          <w:p>
            <w:pPr>
              <w:jc w:val="left"/>
              <w:rPr>
                <w:rFonts w:asciiTheme="minorEastAsia" w:hAnsiTheme="minorEastAsia"/>
                <w:szCs w:val="21"/>
              </w:rPr>
            </w:pPr>
            <w:r>
              <w:rPr>
                <w:rFonts w:hint="eastAsia" w:asciiTheme="minorEastAsia" w:hAnsiTheme="minorEastAsia"/>
                <w:szCs w:val="21"/>
              </w:rPr>
              <w:t>3.掌握幼儿园科学区和科学实验室的创设与管理方法。</w:t>
            </w:r>
          </w:p>
        </w:tc>
        <w:tc>
          <w:tcPr>
            <w:tcW w:w="2079" w:type="dxa"/>
          </w:tcPr>
          <w:p>
            <w:pPr>
              <w:jc w:val="left"/>
              <w:rPr>
                <w:rFonts w:asciiTheme="minorEastAsia" w:hAnsiTheme="minorEastAsia"/>
                <w:szCs w:val="21"/>
              </w:rPr>
            </w:pPr>
            <w:r>
              <w:rPr>
                <w:rFonts w:hint="eastAsia" w:asciiTheme="minorEastAsia" w:hAnsiTheme="minorEastAsia"/>
                <w:szCs w:val="21"/>
              </w:rPr>
              <w:t>树立“幼儿在前，教师在后”的教育理念。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5</w:t>
            </w:r>
          </w:p>
        </w:tc>
        <w:tc>
          <w:tcPr>
            <w:tcW w:w="1582" w:type="dxa"/>
          </w:tcPr>
          <w:p>
            <w:pPr>
              <w:rPr>
                <w:szCs w:val="21"/>
              </w:rPr>
            </w:pPr>
            <w:r>
              <w:rPr>
                <w:rFonts w:hint="eastAsia"/>
                <w:szCs w:val="21"/>
              </w:rPr>
              <w:t xml:space="preserve">项目五 </w:t>
            </w:r>
          </w:p>
          <w:p>
            <w:pPr>
              <w:rPr>
                <w:szCs w:val="21"/>
              </w:rPr>
            </w:pPr>
            <w:r>
              <w:rPr>
                <w:rFonts w:hint="eastAsia"/>
                <w:szCs w:val="21"/>
              </w:rPr>
              <w:t>生活与游戏中的科学教育</w:t>
            </w:r>
          </w:p>
        </w:tc>
        <w:tc>
          <w:tcPr>
            <w:tcW w:w="2079" w:type="dxa"/>
          </w:tcPr>
          <w:p>
            <w:pPr>
              <w:jc w:val="left"/>
              <w:rPr>
                <w:rFonts w:asciiTheme="minorEastAsia" w:hAnsiTheme="minorEastAsia"/>
                <w:szCs w:val="21"/>
              </w:rPr>
            </w:pPr>
            <w:r>
              <w:rPr>
                <w:rFonts w:hint="eastAsia" w:asciiTheme="minorEastAsia" w:hAnsiTheme="minorEastAsia"/>
                <w:szCs w:val="21"/>
              </w:rPr>
              <w:t>1.理解一日生活对儿童科学教育的价值。</w:t>
            </w:r>
          </w:p>
          <w:p>
            <w:pPr>
              <w:jc w:val="left"/>
              <w:rPr>
                <w:rFonts w:asciiTheme="minorEastAsia" w:hAnsiTheme="minorEastAsia"/>
                <w:szCs w:val="21"/>
              </w:rPr>
            </w:pPr>
            <w:r>
              <w:rPr>
                <w:rFonts w:hint="eastAsia" w:asciiTheme="minorEastAsia" w:hAnsiTheme="minorEastAsia"/>
                <w:szCs w:val="21"/>
              </w:rPr>
              <w:t>2.理解自主游戏活动中儿童科学教育的特点与价值。</w:t>
            </w:r>
          </w:p>
        </w:tc>
        <w:tc>
          <w:tcPr>
            <w:tcW w:w="2079" w:type="dxa"/>
          </w:tcPr>
          <w:p>
            <w:pPr>
              <w:jc w:val="left"/>
              <w:rPr>
                <w:rFonts w:asciiTheme="minorEastAsia" w:hAnsiTheme="minorEastAsia"/>
                <w:szCs w:val="21"/>
              </w:rPr>
            </w:pPr>
            <w:r>
              <w:rPr>
                <w:rFonts w:hint="eastAsia" w:asciiTheme="minorEastAsia" w:hAnsiTheme="minorEastAsia"/>
                <w:szCs w:val="21"/>
              </w:rPr>
              <w:t>1.掌握一日生活中与儿童科学教育密切相关的自然角、种植园、饲养区、天气栏等的环境创设与活动指导。</w:t>
            </w:r>
          </w:p>
          <w:p>
            <w:pPr>
              <w:jc w:val="left"/>
              <w:rPr>
                <w:rFonts w:asciiTheme="minorEastAsia" w:hAnsiTheme="minorEastAsia"/>
                <w:szCs w:val="21"/>
              </w:rPr>
            </w:pPr>
            <w:r>
              <w:rPr>
                <w:rFonts w:hint="eastAsia" w:asciiTheme="minorEastAsia" w:hAnsiTheme="minorEastAsia"/>
                <w:szCs w:val="21"/>
              </w:rPr>
              <w:t>2.掌握结构游戏和玩沙玩水游戏的环境创设和材料提供。</w:t>
            </w:r>
          </w:p>
        </w:tc>
        <w:tc>
          <w:tcPr>
            <w:tcW w:w="2079" w:type="dxa"/>
          </w:tcPr>
          <w:p>
            <w:pPr>
              <w:jc w:val="left"/>
              <w:rPr>
                <w:rFonts w:asciiTheme="minorEastAsia" w:hAnsiTheme="minorEastAsia"/>
                <w:szCs w:val="21"/>
              </w:rPr>
            </w:pPr>
            <w:r>
              <w:rPr>
                <w:rFonts w:hint="eastAsia" w:asciiTheme="minorEastAsia" w:hAnsiTheme="minorEastAsia"/>
                <w:szCs w:val="21"/>
              </w:rPr>
              <w:t>明白幼儿一日生活的各个环节都蕴含着科学教育的契机。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6</w:t>
            </w:r>
          </w:p>
        </w:tc>
        <w:tc>
          <w:tcPr>
            <w:tcW w:w="1582" w:type="dxa"/>
          </w:tcPr>
          <w:p>
            <w:pPr>
              <w:rPr>
                <w:szCs w:val="21"/>
              </w:rPr>
            </w:pPr>
            <w:r>
              <w:rPr>
                <w:rFonts w:hint="eastAsia"/>
                <w:szCs w:val="21"/>
              </w:rPr>
              <w:t xml:space="preserve">项目六 </w:t>
            </w:r>
          </w:p>
          <w:p>
            <w:pPr>
              <w:rPr>
                <w:szCs w:val="21"/>
              </w:rPr>
            </w:pPr>
            <w:r>
              <w:rPr>
                <w:rFonts w:hint="eastAsia"/>
                <w:szCs w:val="21"/>
              </w:rPr>
              <w:t>学前儿童科学教育的其他途径</w:t>
            </w:r>
          </w:p>
        </w:tc>
        <w:tc>
          <w:tcPr>
            <w:tcW w:w="2079" w:type="dxa"/>
          </w:tcPr>
          <w:p>
            <w:pPr>
              <w:jc w:val="left"/>
              <w:rPr>
                <w:rFonts w:asciiTheme="minorEastAsia" w:hAnsiTheme="minorEastAsia"/>
                <w:szCs w:val="21"/>
              </w:rPr>
            </w:pPr>
            <w:r>
              <w:rPr>
                <w:rFonts w:hint="eastAsia" w:asciiTheme="minorEastAsia" w:hAnsiTheme="minorEastAsia"/>
                <w:szCs w:val="21"/>
              </w:rPr>
              <w:t>理解家庭和社会在学前儿童科学教育中的意义和特点。</w:t>
            </w:r>
          </w:p>
        </w:tc>
        <w:tc>
          <w:tcPr>
            <w:tcW w:w="2079" w:type="dxa"/>
          </w:tcPr>
          <w:p>
            <w:pPr>
              <w:jc w:val="left"/>
              <w:rPr>
                <w:rFonts w:asciiTheme="minorEastAsia" w:hAnsiTheme="minorEastAsia"/>
                <w:szCs w:val="21"/>
              </w:rPr>
            </w:pPr>
            <w:r>
              <w:rPr>
                <w:rFonts w:hint="eastAsia" w:asciiTheme="minorEastAsia" w:hAnsiTheme="minorEastAsia"/>
                <w:szCs w:val="21"/>
              </w:rPr>
              <w:t>掌握家庭学前儿童科学教育的方法。</w:t>
            </w:r>
          </w:p>
        </w:tc>
        <w:tc>
          <w:tcPr>
            <w:tcW w:w="2079" w:type="dxa"/>
          </w:tcPr>
          <w:p>
            <w:pPr>
              <w:jc w:val="left"/>
              <w:rPr>
                <w:rFonts w:asciiTheme="minorEastAsia" w:hAnsiTheme="minorEastAsia"/>
                <w:szCs w:val="21"/>
              </w:rPr>
            </w:pPr>
            <w:r>
              <w:rPr>
                <w:rFonts w:hint="eastAsia" w:asciiTheme="minorEastAsia" w:hAnsiTheme="minorEastAsia"/>
                <w:szCs w:val="21"/>
              </w:rPr>
              <w:t>知道家庭、社会资源对学前儿童科学教育起着不可替代的重要作用。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7</w:t>
            </w:r>
          </w:p>
        </w:tc>
        <w:tc>
          <w:tcPr>
            <w:tcW w:w="1582" w:type="dxa"/>
          </w:tcPr>
          <w:p>
            <w:pPr>
              <w:rPr>
                <w:szCs w:val="21"/>
              </w:rPr>
            </w:pPr>
            <w:r>
              <w:rPr>
                <w:rFonts w:hint="eastAsia"/>
                <w:szCs w:val="21"/>
              </w:rPr>
              <w:t xml:space="preserve">项目七 </w:t>
            </w:r>
          </w:p>
          <w:p>
            <w:pPr>
              <w:rPr>
                <w:szCs w:val="21"/>
              </w:rPr>
            </w:pPr>
            <w:r>
              <w:rPr>
                <w:rFonts w:hint="eastAsia"/>
                <w:szCs w:val="21"/>
              </w:rPr>
              <w:t>学前儿童科学教育的评价</w:t>
            </w:r>
          </w:p>
        </w:tc>
        <w:tc>
          <w:tcPr>
            <w:tcW w:w="2079" w:type="dxa"/>
          </w:tcPr>
          <w:p>
            <w:pPr>
              <w:jc w:val="left"/>
              <w:rPr>
                <w:rFonts w:asciiTheme="minorEastAsia" w:hAnsiTheme="minorEastAsia"/>
                <w:szCs w:val="21"/>
              </w:rPr>
            </w:pPr>
            <w:r>
              <w:rPr>
                <w:rFonts w:hint="eastAsia" w:asciiTheme="minorEastAsia" w:hAnsiTheme="minorEastAsia"/>
                <w:szCs w:val="21"/>
              </w:rPr>
              <w:t>理解评价和学前儿童科学教育评价的基本概念。</w:t>
            </w:r>
          </w:p>
        </w:tc>
        <w:tc>
          <w:tcPr>
            <w:tcW w:w="2079" w:type="dxa"/>
          </w:tcPr>
          <w:p>
            <w:pPr>
              <w:jc w:val="left"/>
              <w:rPr>
                <w:rFonts w:asciiTheme="minorEastAsia" w:hAnsiTheme="minorEastAsia"/>
                <w:szCs w:val="21"/>
              </w:rPr>
            </w:pPr>
            <w:r>
              <w:rPr>
                <w:rFonts w:hint="eastAsia" w:asciiTheme="minorEastAsia" w:hAnsiTheme="minorEastAsia"/>
                <w:szCs w:val="21"/>
              </w:rPr>
              <w:t>1.在科学教育活动中能够运用多种方法评价学前儿童的发展。</w:t>
            </w:r>
          </w:p>
          <w:p>
            <w:pPr>
              <w:jc w:val="left"/>
              <w:rPr>
                <w:rFonts w:asciiTheme="minorEastAsia" w:hAnsiTheme="minorEastAsia"/>
                <w:szCs w:val="21"/>
              </w:rPr>
            </w:pPr>
            <w:r>
              <w:rPr>
                <w:rFonts w:hint="eastAsia" w:asciiTheme="minorEastAsia" w:hAnsiTheme="minorEastAsia"/>
                <w:szCs w:val="21"/>
              </w:rPr>
              <w:t>2.在科学教育活动中能够评价科学教育活动的设计方案。</w:t>
            </w:r>
          </w:p>
        </w:tc>
        <w:tc>
          <w:tcPr>
            <w:tcW w:w="2079" w:type="dxa"/>
          </w:tcPr>
          <w:p>
            <w:pPr>
              <w:jc w:val="left"/>
              <w:rPr>
                <w:rFonts w:asciiTheme="minorEastAsia" w:hAnsiTheme="minorEastAsia"/>
                <w:szCs w:val="21"/>
              </w:rPr>
            </w:pPr>
            <w:r>
              <w:rPr>
                <w:rFonts w:hint="eastAsia" w:asciiTheme="minorEastAsia" w:hAnsiTheme="minorEastAsia"/>
                <w:szCs w:val="21"/>
              </w:rPr>
              <w:t>充分理解和尊重幼儿发展进程中的个别差异，切忌用一把“尺子”衡量所有幼儿。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53" w:type="dxa"/>
          </w:tcPr>
          <w:p>
            <w:pPr>
              <w:rPr>
                <w:sz w:val="24"/>
                <w:szCs w:val="24"/>
              </w:rPr>
            </w:pPr>
            <w:r>
              <w:rPr>
                <w:rFonts w:hint="eastAsia"/>
                <w:sz w:val="24"/>
                <w:szCs w:val="24"/>
              </w:rPr>
              <w:t>8</w:t>
            </w:r>
          </w:p>
        </w:tc>
        <w:tc>
          <w:tcPr>
            <w:tcW w:w="1582" w:type="dxa"/>
          </w:tcPr>
          <w:p>
            <w:pPr>
              <w:rPr>
                <w:rFonts w:hint="eastAsia"/>
                <w:szCs w:val="21"/>
              </w:rPr>
            </w:pPr>
            <w:r>
              <w:rPr>
                <w:rFonts w:hint="eastAsia"/>
                <w:szCs w:val="21"/>
              </w:rPr>
              <w:t>项目八</w:t>
            </w:r>
          </w:p>
          <w:p>
            <w:pPr>
              <w:rPr>
                <w:szCs w:val="21"/>
              </w:rPr>
            </w:pPr>
            <w:r>
              <w:rPr>
                <w:rFonts w:hint="eastAsia"/>
                <w:szCs w:val="21"/>
              </w:rPr>
              <w:t>学前儿童科学教育的专题研究</w:t>
            </w:r>
          </w:p>
        </w:tc>
        <w:tc>
          <w:tcPr>
            <w:tcW w:w="2079" w:type="dxa"/>
          </w:tcPr>
          <w:p>
            <w:pPr>
              <w:jc w:val="left"/>
              <w:rPr>
                <w:rFonts w:asciiTheme="minorEastAsia" w:hAnsiTheme="minorEastAsia"/>
                <w:szCs w:val="21"/>
              </w:rPr>
            </w:pPr>
            <w:r>
              <w:rPr>
                <w:rFonts w:hint="eastAsia" w:asciiTheme="minorEastAsia" w:hAnsiTheme="minorEastAsia"/>
                <w:szCs w:val="21"/>
              </w:rPr>
              <w:t>理解“动手做”项目、STS教育和生命教育的内涵和价值。</w:t>
            </w:r>
          </w:p>
        </w:tc>
        <w:tc>
          <w:tcPr>
            <w:tcW w:w="2079" w:type="dxa"/>
          </w:tcPr>
          <w:p>
            <w:pPr>
              <w:jc w:val="left"/>
              <w:rPr>
                <w:rFonts w:asciiTheme="minorEastAsia" w:hAnsiTheme="minorEastAsia"/>
                <w:szCs w:val="21"/>
              </w:rPr>
            </w:pPr>
            <w:r>
              <w:rPr>
                <w:rFonts w:hint="eastAsia" w:asciiTheme="minorEastAsia" w:hAnsiTheme="minorEastAsia"/>
                <w:szCs w:val="21"/>
              </w:rPr>
              <w:t>能根据“STEM”课程理念设计主题式科学教育活动。</w:t>
            </w:r>
          </w:p>
        </w:tc>
        <w:tc>
          <w:tcPr>
            <w:tcW w:w="2079" w:type="dxa"/>
          </w:tcPr>
          <w:p>
            <w:pPr>
              <w:jc w:val="left"/>
              <w:rPr>
                <w:rFonts w:asciiTheme="minorEastAsia" w:hAnsiTheme="minorEastAsia"/>
                <w:szCs w:val="21"/>
              </w:rPr>
            </w:pPr>
            <w:r>
              <w:rPr>
                <w:rFonts w:hint="eastAsia" w:asciiTheme="minorEastAsia" w:hAnsiTheme="minorEastAsia"/>
                <w:szCs w:val="21"/>
              </w:rPr>
              <w:t>明确科学教育在幼儿学前教育阶段及其未来发展的重要性。</w:t>
            </w:r>
          </w:p>
        </w:tc>
      </w:tr>
    </w:tbl>
    <w:p>
      <w:pPr>
        <w:rPr>
          <w:sz w:val="24"/>
          <w:szCs w:val="24"/>
        </w:rPr>
      </w:pPr>
    </w:p>
    <w:p>
      <w:pPr>
        <w:rPr>
          <w:b/>
          <w:sz w:val="24"/>
          <w:szCs w:val="24"/>
        </w:rPr>
      </w:pPr>
      <w:r>
        <w:rPr>
          <w:rFonts w:hint="eastAsia"/>
          <w:b/>
          <w:sz w:val="24"/>
          <w:szCs w:val="24"/>
        </w:rPr>
        <w:t xml:space="preserve">                             课程教学安排</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2"/>
        <w:gridCol w:w="1701"/>
        <w:gridCol w:w="3788"/>
        <w:gridCol w:w="1101"/>
        <w:gridCol w:w="114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jc w:val="center"/>
              <w:rPr>
                <w:b/>
                <w:sz w:val="24"/>
                <w:szCs w:val="24"/>
              </w:rPr>
            </w:pPr>
            <w:r>
              <w:rPr>
                <w:rFonts w:hint="eastAsia"/>
                <w:b/>
                <w:sz w:val="24"/>
                <w:szCs w:val="24"/>
              </w:rPr>
              <w:t>序号</w:t>
            </w:r>
          </w:p>
        </w:tc>
        <w:tc>
          <w:tcPr>
            <w:tcW w:w="1701" w:type="dxa"/>
          </w:tcPr>
          <w:p>
            <w:pPr>
              <w:jc w:val="center"/>
              <w:rPr>
                <w:rFonts w:hint="eastAsia"/>
                <w:b/>
                <w:sz w:val="24"/>
                <w:szCs w:val="24"/>
              </w:rPr>
            </w:pPr>
            <w:r>
              <w:rPr>
                <w:rFonts w:hint="eastAsia"/>
                <w:b/>
                <w:sz w:val="24"/>
                <w:szCs w:val="24"/>
              </w:rPr>
              <w:t>教学内容提要</w:t>
            </w:r>
          </w:p>
        </w:tc>
        <w:tc>
          <w:tcPr>
            <w:tcW w:w="3788" w:type="dxa"/>
          </w:tcPr>
          <w:p>
            <w:pPr>
              <w:jc w:val="center"/>
              <w:rPr>
                <w:b/>
                <w:sz w:val="24"/>
                <w:szCs w:val="24"/>
              </w:rPr>
            </w:pPr>
            <w:r>
              <w:rPr>
                <w:rFonts w:hint="eastAsia" w:ascii="Calibri" w:hAnsi="Calibri" w:eastAsia="宋体" w:cs="Times New Roman"/>
                <w:b/>
                <w:sz w:val="24"/>
              </w:rPr>
              <w:t>重点、难点</w:t>
            </w:r>
          </w:p>
        </w:tc>
        <w:tc>
          <w:tcPr>
            <w:tcW w:w="1101" w:type="dxa"/>
          </w:tcPr>
          <w:p>
            <w:pPr>
              <w:jc w:val="center"/>
              <w:rPr>
                <w:b/>
                <w:sz w:val="24"/>
              </w:rPr>
            </w:pPr>
            <w:r>
              <w:rPr>
                <w:rFonts w:hint="eastAsia"/>
                <w:b/>
                <w:sz w:val="24"/>
              </w:rPr>
              <w:t>实训</w:t>
            </w:r>
          </w:p>
          <w:p>
            <w:pPr>
              <w:jc w:val="center"/>
              <w:rPr>
                <w:rFonts w:hint="eastAsia"/>
                <w:b/>
                <w:sz w:val="24"/>
              </w:rPr>
            </w:pPr>
            <w:r>
              <w:rPr>
                <w:rFonts w:hint="eastAsia"/>
                <w:b/>
                <w:sz w:val="24"/>
              </w:rPr>
              <w:t>任务</w:t>
            </w:r>
          </w:p>
        </w:tc>
        <w:tc>
          <w:tcPr>
            <w:tcW w:w="1144" w:type="dxa"/>
          </w:tcPr>
          <w:p>
            <w:pPr>
              <w:jc w:val="center"/>
              <w:rPr>
                <w:b/>
                <w:sz w:val="24"/>
              </w:rPr>
            </w:pPr>
            <w:r>
              <w:rPr>
                <w:rFonts w:hint="eastAsia"/>
                <w:b/>
                <w:sz w:val="24"/>
              </w:rPr>
              <w:t>学时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1</w:t>
            </w:r>
          </w:p>
        </w:tc>
        <w:tc>
          <w:tcPr>
            <w:tcW w:w="1701" w:type="dxa"/>
          </w:tcPr>
          <w:p>
            <w:pPr>
              <w:rPr>
                <w:szCs w:val="21"/>
              </w:rPr>
            </w:pPr>
            <w:r>
              <w:rPr>
                <w:rFonts w:hint="eastAsia"/>
                <w:szCs w:val="21"/>
              </w:rPr>
              <w:t>项目一 科学与儿童的科学</w:t>
            </w:r>
          </w:p>
        </w:tc>
        <w:tc>
          <w:tcPr>
            <w:tcW w:w="3788" w:type="dxa"/>
          </w:tcPr>
          <w:p>
            <w:pPr>
              <w:rPr>
                <w:szCs w:val="21"/>
              </w:rPr>
            </w:pPr>
            <w:r>
              <w:rPr>
                <w:rFonts w:hint="eastAsia"/>
                <w:szCs w:val="21"/>
              </w:rPr>
              <w:t>知道“儿童的科学”与成人的科学之间的区别与联系。</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2</w:t>
            </w:r>
          </w:p>
        </w:tc>
        <w:tc>
          <w:tcPr>
            <w:tcW w:w="1701" w:type="dxa"/>
          </w:tcPr>
          <w:p>
            <w:pPr>
              <w:rPr>
                <w:szCs w:val="21"/>
              </w:rPr>
            </w:pPr>
            <w:r>
              <w:rPr>
                <w:rFonts w:hint="eastAsia"/>
                <w:szCs w:val="21"/>
              </w:rPr>
              <w:t>项目二 学前儿童科学教育概述</w:t>
            </w:r>
          </w:p>
        </w:tc>
        <w:tc>
          <w:tcPr>
            <w:tcW w:w="3788" w:type="dxa"/>
          </w:tcPr>
          <w:p>
            <w:pPr>
              <w:rPr>
                <w:szCs w:val="21"/>
              </w:rPr>
            </w:pPr>
            <w:r>
              <w:rPr>
                <w:rFonts w:hint="eastAsia"/>
                <w:szCs w:val="21"/>
              </w:rPr>
              <w:t>掌握学前儿童科学教育的总目标、年龄阶段目标。</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3</w:t>
            </w:r>
          </w:p>
        </w:tc>
        <w:tc>
          <w:tcPr>
            <w:tcW w:w="1701" w:type="dxa"/>
          </w:tcPr>
          <w:p>
            <w:pPr>
              <w:rPr>
                <w:szCs w:val="21"/>
              </w:rPr>
            </w:pPr>
            <w:r>
              <w:rPr>
                <w:rFonts w:hint="eastAsia"/>
                <w:szCs w:val="21"/>
              </w:rPr>
              <w:t>项目三 幼儿园各类集体科学教育活动的设计与指导</w:t>
            </w:r>
          </w:p>
        </w:tc>
        <w:tc>
          <w:tcPr>
            <w:tcW w:w="3788" w:type="dxa"/>
          </w:tcPr>
          <w:p>
            <w:pPr>
              <w:rPr>
                <w:szCs w:val="21"/>
              </w:rPr>
            </w:pPr>
            <w:r>
              <w:rPr>
                <w:rFonts w:hint="eastAsia"/>
                <w:szCs w:val="21"/>
              </w:rPr>
              <w:t>1.掌握集体科学教育活动的设计与指导要点。</w:t>
            </w:r>
          </w:p>
          <w:p>
            <w:pPr>
              <w:rPr>
                <w:szCs w:val="21"/>
              </w:rPr>
            </w:pPr>
            <w:r>
              <w:rPr>
                <w:rFonts w:hint="eastAsia"/>
                <w:szCs w:val="21"/>
              </w:rPr>
              <w:t>2.能独立设计集体科学教育活动。</w:t>
            </w:r>
          </w:p>
          <w:p>
            <w:pPr>
              <w:rPr>
                <w:szCs w:val="21"/>
              </w:rPr>
            </w:pPr>
            <w:r>
              <w:rPr>
                <w:rFonts w:hint="eastAsia"/>
                <w:szCs w:val="21"/>
              </w:rPr>
              <w:t>3.能小组合作组织集体科学教育活动。</w:t>
            </w:r>
          </w:p>
          <w:p>
            <w:pPr>
              <w:rPr>
                <w:szCs w:val="21"/>
              </w:rPr>
            </w:pPr>
            <w:r>
              <w:rPr>
                <w:rFonts w:hint="eastAsia"/>
                <w:szCs w:val="21"/>
              </w:rPr>
              <w:t>4.能在见习中进行集体科学教育活动的观摩与实录。</w:t>
            </w:r>
          </w:p>
        </w:tc>
        <w:tc>
          <w:tcPr>
            <w:tcW w:w="1101" w:type="dxa"/>
          </w:tcPr>
          <w:p>
            <w:pPr>
              <w:rPr>
                <w:szCs w:val="21"/>
              </w:rPr>
            </w:pPr>
            <w:r>
              <w:rPr>
                <w:rFonts w:hint="eastAsia"/>
                <w:szCs w:val="21"/>
              </w:rPr>
              <w:t>集体科学教育活动设计与实施实训</w:t>
            </w:r>
          </w:p>
          <w:p>
            <w:pPr>
              <w:rPr>
                <w:rFonts w:hint="eastAsia"/>
                <w:sz w:val="24"/>
                <w:szCs w:val="24"/>
              </w:rPr>
            </w:pPr>
            <w:r>
              <w:rPr>
                <w:rFonts w:hint="eastAsia"/>
                <w:szCs w:val="21"/>
              </w:rPr>
              <w:t>（4课时）</w:t>
            </w:r>
          </w:p>
        </w:tc>
        <w:tc>
          <w:tcPr>
            <w:tcW w:w="1144" w:type="dxa"/>
          </w:tcPr>
          <w:p>
            <w:pPr>
              <w:jc w:val="center"/>
              <w:rPr>
                <w:sz w:val="24"/>
                <w:szCs w:val="24"/>
              </w:rPr>
            </w:pPr>
            <w:r>
              <w:rPr>
                <w:rFonts w:hint="eastAsia"/>
                <w:sz w:val="24"/>
                <w:szCs w:val="24"/>
              </w:rPr>
              <w:t>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4</w:t>
            </w:r>
          </w:p>
        </w:tc>
        <w:tc>
          <w:tcPr>
            <w:tcW w:w="1701" w:type="dxa"/>
          </w:tcPr>
          <w:p>
            <w:pPr>
              <w:rPr>
                <w:szCs w:val="21"/>
              </w:rPr>
            </w:pPr>
            <w:r>
              <w:rPr>
                <w:rFonts w:hint="eastAsia"/>
                <w:szCs w:val="21"/>
              </w:rPr>
              <w:t>项目四幼儿园区域科学教育活动的设计与实施</w:t>
            </w:r>
          </w:p>
        </w:tc>
        <w:tc>
          <w:tcPr>
            <w:tcW w:w="3788" w:type="dxa"/>
          </w:tcPr>
          <w:p>
            <w:pPr>
              <w:rPr>
                <w:szCs w:val="21"/>
              </w:rPr>
            </w:pPr>
            <w:r>
              <w:rPr>
                <w:rFonts w:hint="eastAsia"/>
                <w:szCs w:val="21"/>
              </w:rPr>
              <w:t>1.掌握区域科学教育活动中的观察与指导方法。</w:t>
            </w:r>
          </w:p>
          <w:p>
            <w:pPr>
              <w:rPr>
                <w:szCs w:val="21"/>
              </w:rPr>
            </w:pPr>
            <w:r>
              <w:rPr>
                <w:rFonts w:hint="eastAsia"/>
                <w:szCs w:val="21"/>
              </w:rPr>
              <w:t>2.能独立制作科学区域操作材料。</w:t>
            </w:r>
          </w:p>
        </w:tc>
        <w:tc>
          <w:tcPr>
            <w:tcW w:w="1101" w:type="dxa"/>
          </w:tcPr>
          <w:p>
            <w:pPr>
              <w:jc w:val="center"/>
              <w:rPr>
                <w:szCs w:val="21"/>
              </w:rPr>
            </w:pPr>
            <w:r>
              <w:rPr>
                <w:rFonts w:hint="eastAsia"/>
                <w:szCs w:val="21"/>
              </w:rPr>
              <w:t>区域科学教育活动设计与实施实训</w:t>
            </w:r>
          </w:p>
          <w:p>
            <w:pPr>
              <w:rPr>
                <w:rFonts w:hint="eastAsia"/>
                <w:sz w:val="24"/>
                <w:szCs w:val="24"/>
              </w:rPr>
            </w:pPr>
            <w:r>
              <w:rPr>
                <w:rFonts w:hint="eastAsia"/>
                <w:szCs w:val="21"/>
              </w:rPr>
              <w:t>（2课时）</w:t>
            </w:r>
          </w:p>
        </w:tc>
        <w:tc>
          <w:tcPr>
            <w:tcW w:w="1144" w:type="dxa"/>
          </w:tcPr>
          <w:p>
            <w:pPr>
              <w:jc w:val="center"/>
              <w:rPr>
                <w:sz w:val="24"/>
                <w:szCs w:val="24"/>
              </w:rPr>
            </w:pPr>
            <w:r>
              <w:rPr>
                <w:rFonts w:hint="eastAsia"/>
                <w:sz w:val="24"/>
                <w:szCs w:val="24"/>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5</w:t>
            </w:r>
          </w:p>
        </w:tc>
        <w:tc>
          <w:tcPr>
            <w:tcW w:w="1701" w:type="dxa"/>
          </w:tcPr>
          <w:p>
            <w:pPr>
              <w:rPr>
                <w:szCs w:val="21"/>
              </w:rPr>
            </w:pPr>
            <w:r>
              <w:rPr>
                <w:rFonts w:hint="eastAsia"/>
                <w:szCs w:val="21"/>
              </w:rPr>
              <w:t>项目五 生活与游戏中的科学教育</w:t>
            </w:r>
          </w:p>
        </w:tc>
        <w:tc>
          <w:tcPr>
            <w:tcW w:w="3788" w:type="dxa"/>
          </w:tcPr>
          <w:p>
            <w:pPr>
              <w:jc w:val="left"/>
              <w:rPr>
                <w:rFonts w:asciiTheme="minorEastAsia" w:hAnsiTheme="minorEastAsia"/>
                <w:szCs w:val="21"/>
              </w:rPr>
            </w:pPr>
            <w:r>
              <w:rPr>
                <w:rFonts w:hint="eastAsia" w:asciiTheme="minorEastAsia" w:hAnsiTheme="minorEastAsia"/>
                <w:szCs w:val="21"/>
              </w:rPr>
              <w:t>1.掌握一日生活中与儿童科学教育密切相关的自然角、种植园、饲养区、天气栏等的环境创设与活动指导。</w:t>
            </w:r>
          </w:p>
          <w:p>
            <w:pPr>
              <w:rPr>
                <w:szCs w:val="21"/>
              </w:rPr>
            </w:pPr>
            <w:r>
              <w:rPr>
                <w:rFonts w:hint="eastAsia" w:asciiTheme="minorEastAsia" w:hAnsiTheme="minorEastAsia"/>
                <w:szCs w:val="21"/>
              </w:rPr>
              <w:t>2.掌握结构游戏和玩沙玩水游戏的环境创设和材料提供。</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6</w:t>
            </w:r>
          </w:p>
        </w:tc>
        <w:tc>
          <w:tcPr>
            <w:tcW w:w="1701" w:type="dxa"/>
          </w:tcPr>
          <w:p>
            <w:pPr>
              <w:rPr>
                <w:szCs w:val="21"/>
              </w:rPr>
            </w:pPr>
            <w:r>
              <w:rPr>
                <w:rFonts w:hint="eastAsia"/>
                <w:szCs w:val="21"/>
              </w:rPr>
              <w:t>项目六 学前儿童科学教育的其他途径</w:t>
            </w:r>
          </w:p>
        </w:tc>
        <w:tc>
          <w:tcPr>
            <w:tcW w:w="3788" w:type="dxa"/>
          </w:tcPr>
          <w:p>
            <w:pPr>
              <w:rPr>
                <w:rFonts w:asciiTheme="minorEastAsia" w:hAnsiTheme="minorEastAsia"/>
                <w:szCs w:val="21"/>
              </w:rPr>
            </w:pPr>
            <w:r>
              <w:rPr>
                <w:rFonts w:hint="eastAsia" w:asciiTheme="minorEastAsia" w:hAnsiTheme="minorEastAsia"/>
                <w:szCs w:val="21"/>
              </w:rPr>
              <w:t>1.掌握学前儿童科学教育中家园共育的方法。</w:t>
            </w:r>
          </w:p>
          <w:p>
            <w:pPr>
              <w:rPr>
                <w:szCs w:val="21"/>
              </w:rPr>
            </w:pPr>
            <w:r>
              <w:rPr>
                <w:rFonts w:hint="eastAsia" w:asciiTheme="minorEastAsia" w:hAnsiTheme="minorEastAsia"/>
                <w:szCs w:val="21"/>
              </w:rPr>
              <w:t>2.整理学前儿童科学教育相关资源，如网站、图书等。</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7</w:t>
            </w:r>
          </w:p>
        </w:tc>
        <w:tc>
          <w:tcPr>
            <w:tcW w:w="1701" w:type="dxa"/>
          </w:tcPr>
          <w:p>
            <w:pPr>
              <w:rPr>
                <w:szCs w:val="21"/>
              </w:rPr>
            </w:pPr>
            <w:r>
              <w:rPr>
                <w:rFonts w:hint="eastAsia"/>
                <w:szCs w:val="21"/>
              </w:rPr>
              <w:t>项目七 学前儿童科学教育的评价</w:t>
            </w:r>
          </w:p>
        </w:tc>
        <w:tc>
          <w:tcPr>
            <w:tcW w:w="3788" w:type="dxa"/>
          </w:tcPr>
          <w:p>
            <w:pPr>
              <w:rPr>
                <w:szCs w:val="21"/>
              </w:rPr>
            </w:pPr>
            <w:r>
              <w:rPr>
                <w:rFonts w:hint="eastAsia"/>
                <w:szCs w:val="21"/>
              </w:rPr>
              <w:t>1.能对学前儿童科学教育活动的设计、组织与实施进行评价。</w:t>
            </w:r>
          </w:p>
          <w:p>
            <w:pPr>
              <w:rPr>
                <w:szCs w:val="21"/>
              </w:rPr>
            </w:pPr>
            <w:r>
              <w:rPr>
                <w:rFonts w:hint="eastAsia"/>
                <w:szCs w:val="21"/>
              </w:rPr>
              <w:t>2.</w:t>
            </w:r>
            <w:r>
              <w:rPr>
                <w:rFonts w:hint="eastAsia" w:asciiTheme="minorEastAsia" w:hAnsiTheme="minorEastAsia"/>
                <w:szCs w:val="21"/>
              </w:rPr>
              <w:t xml:space="preserve"> 充分理解和尊重幼儿发展进程中的个别差异，切忌用一把“尺子”衡量所有幼儿。</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2" w:type="dxa"/>
          </w:tcPr>
          <w:p>
            <w:pPr>
              <w:rPr>
                <w:sz w:val="24"/>
                <w:szCs w:val="24"/>
              </w:rPr>
            </w:pPr>
            <w:r>
              <w:rPr>
                <w:rFonts w:hint="eastAsia"/>
                <w:sz w:val="24"/>
                <w:szCs w:val="24"/>
              </w:rPr>
              <w:t>8</w:t>
            </w:r>
          </w:p>
        </w:tc>
        <w:tc>
          <w:tcPr>
            <w:tcW w:w="1701" w:type="dxa"/>
          </w:tcPr>
          <w:p>
            <w:pPr>
              <w:rPr>
                <w:szCs w:val="21"/>
              </w:rPr>
            </w:pPr>
            <w:r>
              <w:rPr>
                <w:rFonts w:hint="eastAsia"/>
                <w:szCs w:val="21"/>
              </w:rPr>
              <w:t>项目八 学前儿童科学教育的专题研究</w:t>
            </w:r>
          </w:p>
        </w:tc>
        <w:tc>
          <w:tcPr>
            <w:tcW w:w="3788" w:type="dxa"/>
          </w:tcPr>
          <w:p>
            <w:pPr>
              <w:rPr>
                <w:szCs w:val="21"/>
              </w:rPr>
            </w:pPr>
            <w:r>
              <w:rPr>
                <w:rFonts w:hint="eastAsia"/>
                <w:szCs w:val="21"/>
              </w:rPr>
              <w:t>1.理解作为幼儿园教师应当不断学习最新的学前儿童科学教育理念，与时俱进。</w:t>
            </w:r>
          </w:p>
        </w:tc>
        <w:tc>
          <w:tcPr>
            <w:tcW w:w="1101" w:type="dxa"/>
          </w:tcPr>
          <w:p>
            <w:pPr>
              <w:jc w:val="center"/>
              <w:rPr>
                <w:rFonts w:hint="eastAsia"/>
                <w:sz w:val="24"/>
                <w:szCs w:val="24"/>
              </w:rPr>
            </w:pPr>
          </w:p>
        </w:tc>
        <w:tc>
          <w:tcPr>
            <w:tcW w:w="1144" w:type="dxa"/>
          </w:tcPr>
          <w:p>
            <w:pPr>
              <w:jc w:val="center"/>
              <w:rPr>
                <w:sz w:val="24"/>
                <w:szCs w:val="24"/>
              </w:rPr>
            </w:pPr>
            <w:r>
              <w:rPr>
                <w:rFonts w:hint="eastAsia"/>
                <w:sz w:val="24"/>
                <w:szCs w:val="24"/>
              </w:rPr>
              <w:t>2</w:t>
            </w:r>
          </w:p>
        </w:tc>
      </w:tr>
    </w:tbl>
    <w:p>
      <w:pPr>
        <w:rPr>
          <w:sz w:val="24"/>
          <w:szCs w:val="24"/>
        </w:rPr>
      </w:pPr>
    </w:p>
    <w:p>
      <w:pPr>
        <w:rPr>
          <w:rFonts w:ascii="黑体" w:hAnsi="黑体" w:eastAsia="黑体"/>
          <w:b/>
          <w:sz w:val="24"/>
          <w:szCs w:val="24"/>
        </w:rPr>
      </w:pPr>
      <w:r>
        <w:rPr>
          <w:rFonts w:hint="eastAsia" w:ascii="黑体" w:hAnsi="黑体" w:eastAsia="黑体"/>
          <w:b/>
          <w:sz w:val="24"/>
          <w:szCs w:val="24"/>
        </w:rPr>
        <w:t>四、课程考核</w:t>
      </w:r>
    </w:p>
    <w:p>
      <w:pPr>
        <w:spacing w:line="360" w:lineRule="auto"/>
        <w:ind w:firstLine="480" w:firstLineChars="200"/>
        <w:rPr>
          <w:rFonts w:ascii="宋体" w:hAnsi="宋体"/>
          <w:bCs/>
          <w:sz w:val="24"/>
        </w:rPr>
      </w:pPr>
      <w:r>
        <w:rPr>
          <w:rFonts w:hint="eastAsia" w:ascii="宋体" w:hAnsi="宋体"/>
          <w:bCs/>
          <w:sz w:val="24"/>
        </w:rPr>
        <w:t>1.本课程分为以下几个方面对学生的学习情况加以评价。</w:t>
      </w:r>
    </w:p>
    <w:p>
      <w:pPr>
        <w:spacing w:line="360" w:lineRule="auto"/>
        <w:ind w:firstLine="480" w:firstLineChars="200"/>
        <w:rPr>
          <w:rFonts w:ascii="宋体" w:hAnsi="宋体"/>
          <w:bCs/>
          <w:sz w:val="24"/>
        </w:rPr>
      </w:pPr>
      <w:r>
        <w:rPr>
          <w:rFonts w:hint="eastAsia" w:ascii="宋体" w:hAnsi="宋体"/>
          <w:bCs/>
          <w:sz w:val="24"/>
        </w:rPr>
        <w:t>总成绩（100%）=平时成绩（40%）+大作业（60%），学期总评成绩采取百分制。</w:t>
      </w:r>
    </w:p>
    <w:p>
      <w:pPr>
        <w:spacing w:line="360" w:lineRule="auto"/>
        <w:ind w:firstLine="480" w:firstLineChars="200"/>
        <w:rPr>
          <w:rFonts w:ascii="宋体" w:hAnsi="宋体"/>
          <w:bCs/>
          <w:sz w:val="24"/>
        </w:rPr>
      </w:pPr>
      <w:r>
        <w:rPr>
          <w:rFonts w:hint="eastAsia" w:ascii="宋体" w:hAnsi="宋体"/>
          <w:bCs/>
          <w:sz w:val="24"/>
        </w:rPr>
        <w:t>平时成绩：根据个人出勤分、课程实训任务完成情况、课堂表现进行评分。</w:t>
      </w:r>
    </w:p>
    <w:p>
      <w:pPr>
        <w:adjustRightInd w:val="0"/>
        <w:snapToGrid w:val="0"/>
        <w:spacing w:line="440" w:lineRule="exact"/>
        <w:ind w:firstLine="480" w:firstLineChars="200"/>
        <w:rPr>
          <w:rFonts w:ascii="宋体" w:hAnsi="宋体" w:eastAsia="宋体" w:cs="Times New Roman"/>
          <w:sz w:val="24"/>
        </w:rPr>
      </w:pPr>
      <w:r>
        <w:rPr>
          <w:rFonts w:hint="eastAsia" w:ascii="宋体" w:hAnsi="宋体" w:eastAsia="宋体" w:cs="Times New Roman"/>
          <w:sz w:val="24"/>
        </w:rPr>
        <w:t>2.该课程本学期的教学任务结束后的考核方式：考查（大作业）。</w:t>
      </w:r>
    </w:p>
    <w:p>
      <w:pPr>
        <w:spacing w:line="360" w:lineRule="auto"/>
        <w:ind w:firstLine="480" w:firstLineChars="200"/>
        <w:rPr>
          <w:rFonts w:ascii="宋体" w:hAnsi="宋体"/>
          <w:bCs/>
          <w:sz w:val="24"/>
        </w:rPr>
      </w:pPr>
      <w:r>
        <w:rPr>
          <w:rFonts w:hint="eastAsia" w:ascii="宋体" w:hAnsi="宋体"/>
          <w:bCs/>
          <w:sz w:val="24"/>
        </w:rPr>
        <w:t>大作业：占总评的60%，考核学生的科学教育年龄班目标掌握、科学活动区设计及教案设计写作能力。</w:t>
      </w:r>
    </w:p>
    <w:p>
      <w:pPr>
        <w:rPr>
          <w:color w:val="FF0000"/>
          <w:sz w:val="24"/>
          <w:szCs w:val="24"/>
        </w:rPr>
      </w:pPr>
    </w:p>
    <w:p>
      <w:pPr>
        <w:rPr>
          <w:rFonts w:ascii="黑体" w:hAnsi="黑体" w:eastAsia="黑体"/>
          <w:b/>
          <w:sz w:val="24"/>
          <w:szCs w:val="24"/>
        </w:rPr>
      </w:pPr>
      <w:r>
        <w:rPr>
          <w:rFonts w:hint="eastAsia" w:ascii="黑体" w:hAnsi="黑体" w:eastAsia="黑体"/>
          <w:b/>
          <w:sz w:val="24"/>
          <w:szCs w:val="24"/>
        </w:rPr>
        <w:t>五、教学方法</w:t>
      </w:r>
    </w:p>
    <w:p>
      <w:pPr>
        <w:pStyle w:val="6"/>
        <w:widowControl/>
        <w:spacing w:beforeAutospacing="0" w:afterAutospacing="0" w:line="406" w:lineRule="exact"/>
        <w:rPr>
          <w:rFonts w:asciiTheme="minorEastAsia" w:hAnsiTheme="minorEastAsia" w:cstheme="minorEastAsia"/>
          <w:b/>
          <w:bCs/>
          <w:szCs w:val="22"/>
        </w:rPr>
      </w:pPr>
      <w:r>
        <w:rPr>
          <w:rFonts w:hint="eastAsia" w:asciiTheme="minorEastAsia" w:hAnsiTheme="minorEastAsia" w:cstheme="minorEastAsia"/>
          <w:b/>
          <w:bCs/>
          <w:szCs w:val="22"/>
        </w:rPr>
        <w:t>（1）讲授法：</w:t>
      </w:r>
    </w:p>
    <w:p>
      <w:pPr>
        <w:pStyle w:val="6"/>
        <w:widowControl/>
        <w:spacing w:beforeAutospacing="0" w:afterAutospacing="0" w:line="406" w:lineRule="exact"/>
        <w:ind w:firstLine="480" w:firstLineChars="200"/>
        <w:rPr>
          <w:rFonts w:asciiTheme="minorEastAsia" w:hAnsiTheme="minorEastAsia" w:cstheme="minorEastAsia"/>
          <w:szCs w:val="22"/>
        </w:rPr>
      </w:pPr>
      <w:r>
        <w:rPr>
          <w:rFonts w:hint="eastAsia" w:asciiTheme="minorEastAsia" w:hAnsiTheme="minorEastAsia" w:cstheme="minorEastAsia"/>
          <w:szCs w:val="22"/>
        </w:rPr>
        <w:t>教师对重要的理论知识的教学采用讲授的教学方法，让学生直接、快速地掌握，为学生在实践中能更游刃有余地应用打好坚实地理论基础。</w:t>
      </w:r>
    </w:p>
    <w:p>
      <w:pPr>
        <w:pStyle w:val="6"/>
        <w:widowControl/>
        <w:numPr>
          <w:ilvl w:val="0"/>
          <w:numId w:val="1"/>
        </w:numPr>
        <w:spacing w:beforeAutospacing="0" w:afterAutospacing="0" w:line="406" w:lineRule="exact"/>
        <w:rPr>
          <w:rFonts w:asciiTheme="minorEastAsia" w:hAnsiTheme="minorEastAsia" w:cstheme="minorEastAsia"/>
          <w:b/>
          <w:bCs/>
          <w:szCs w:val="22"/>
        </w:rPr>
      </w:pPr>
      <w:r>
        <w:rPr>
          <w:rFonts w:hint="eastAsia" w:asciiTheme="minorEastAsia" w:hAnsiTheme="minorEastAsia" w:cstheme="minorEastAsia"/>
          <w:b/>
          <w:bCs/>
          <w:szCs w:val="22"/>
        </w:rPr>
        <w:t>讨论法：</w:t>
      </w:r>
    </w:p>
    <w:p>
      <w:pPr>
        <w:pStyle w:val="6"/>
        <w:widowControl/>
        <w:spacing w:beforeAutospacing="0" w:afterAutospacing="0" w:line="406" w:lineRule="exact"/>
        <w:ind w:firstLine="480" w:firstLineChars="200"/>
        <w:rPr>
          <w:rFonts w:asciiTheme="minorEastAsia" w:hAnsiTheme="minorEastAsia" w:cstheme="minorEastAsia"/>
          <w:szCs w:val="22"/>
        </w:rPr>
      </w:pPr>
      <w:r>
        <w:rPr>
          <w:rFonts w:hint="eastAsia" w:asciiTheme="minorEastAsia" w:hAnsiTheme="minorEastAsia" w:cstheme="minorEastAsia"/>
          <w:szCs w:val="22"/>
        </w:rPr>
        <w:t>通过启发式提问、小组讨论、集体讨论等互动方式，使学生积极参与到课堂教学中来，产生对新知识点的兴趣。</w:t>
      </w:r>
    </w:p>
    <w:p>
      <w:pPr>
        <w:pStyle w:val="6"/>
        <w:widowControl/>
        <w:numPr>
          <w:ilvl w:val="0"/>
          <w:numId w:val="1"/>
        </w:numPr>
        <w:spacing w:beforeAutospacing="0" w:afterAutospacing="0" w:line="406" w:lineRule="exact"/>
        <w:rPr>
          <w:rFonts w:asciiTheme="minorEastAsia" w:hAnsiTheme="minorEastAsia" w:cstheme="minorEastAsia"/>
          <w:b/>
          <w:bCs/>
          <w:szCs w:val="22"/>
        </w:rPr>
      </w:pPr>
      <w:r>
        <w:rPr>
          <w:rFonts w:hint="eastAsia" w:asciiTheme="minorEastAsia" w:hAnsiTheme="minorEastAsia" w:cstheme="minorEastAsia"/>
          <w:b/>
          <w:bCs/>
          <w:szCs w:val="22"/>
        </w:rPr>
        <w:t>案例教学法：</w:t>
      </w:r>
    </w:p>
    <w:p>
      <w:pPr>
        <w:pStyle w:val="6"/>
        <w:widowControl/>
        <w:spacing w:beforeAutospacing="0" w:afterAutospacing="0" w:line="406" w:lineRule="exact"/>
        <w:ind w:firstLine="480" w:firstLineChars="200"/>
        <w:rPr>
          <w:rFonts w:asciiTheme="minorEastAsia" w:hAnsiTheme="minorEastAsia" w:cstheme="minorEastAsia"/>
          <w:szCs w:val="22"/>
        </w:rPr>
      </w:pPr>
      <w:r>
        <w:rPr>
          <w:rFonts w:hint="eastAsia" w:asciiTheme="minorEastAsia" w:hAnsiTheme="minorEastAsia" w:cstheme="minorEastAsia"/>
          <w:szCs w:val="22"/>
        </w:rPr>
        <w:t>为增加高职学生的学习积极性，培养他们理论联系实践的思维模式，教师搜集并整理了来自于幼儿园一线科学教育活动案例及幼儿园教师资格证历年来的相关真题，在教师的指导下，由学生对选定的具有代表性的典型案例进行分析。这种教学方法将学校教育与职业岗位需求对接起来，有助于缩短教学情境与实际工作情境的差距，也能更好地帮助学生理解理论知识，从而提高学生的分析能力和实际解决问题的能力。</w:t>
      </w:r>
    </w:p>
    <w:p>
      <w:pPr>
        <w:pStyle w:val="6"/>
        <w:widowControl/>
        <w:spacing w:beforeAutospacing="0" w:afterAutospacing="0" w:line="406" w:lineRule="exact"/>
        <w:rPr>
          <w:rFonts w:asciiTheme="minorEastAsia" w:hAnsiTheme="minorEastAsia" w:cstheme="minorEastAsia"/>
          <w:b/>
          <w:bCs/>
          <w:szCs w:val="22"/>
        </w:rPr>
      </w:pPr>
      <w:r>
        <w:rPr>
          <w:rFonts w:hint="eastAsia" w:asciiTheme="minorEastAsia" w:hAnsiTheme="minorEastAsia" w:cstheme="minorEastAsia"/>
          <w:b/>
          <w:bCs/>
          <w:szCs w:val="22"/>
        </w:rPr>
        <w:t>（4）任务驱动教学法：</w:t>
      </w:r>
    </w:p>
    <w:p>
      <w:pPr>
        <w:pStyle w:val="6"/>
        <w:widowControl/>
        <w:spacing w:beforeAutospacing="0" w:afterAutospacing="0" w:line="406" w:lineRule="exact"/>
        <w:ind w:firstLine="480" w:firstLineChars="200"/>
        <w:rPr>
          <w:rFonts w:asciiTheme="minorEastAsia" w:hAnsiTheme="minorEastAsia" w:cstheme="minorEastAsia"/>
          <w:szCs w:val="22"/>
        </w:rPr>
      </w:pPr>
      <w:r>
        <w:rPr>
          <w:rFonts w:hint="eastAsia" w:asciiTheme="minorEastAsia" w:hAnsiTheme="minorEastAsia" w:cstheme="minorEastAsia"/>
          <w:szCs w:val="22"/>
        </w:rPr>
        <w:t>课程打破教材固有的单元设置，以任务驱动为引领，通过任务整合支持与引导幼儿科学教育领域的工作任务和职业能力所需相关知识、技能与态度，培养学生具备成为幼儿教师的专业素养。</w:t>
      </w:r>
    </w:p>
    <w:p>
      <w:pPr>
        <w:pStyle w:val="6"/>
        <w:widowControl/>
        <w:spacing w:beforeAutospacing="0" w:afterAutospacing="0" w:line="406" w:lineRule="exact"/>
        <w:rPr>
          <w:rFonts w:asciiTheme="minorEastAsia" w:hAnsiTheme="minorEastAsia" w:cstheme="minorEastAsia"/>
          <w:szCs w:val="22"/>
        </w:rPr>
      </w:pPr>
      <w:r>
        <w:rPr>
          <w:rFonts w:hint="eastAsia" w:asciiTheme="minorEastAsia" w:hAnsiTheme="minorEastAsia" w:cstheme="minorEastAsia"/>
          <w:b/>
          <w:bCs/>
          <w:szCs w:val="22"/>
        </w:rPr>
        <w:t>（5）混合式教学法：</w:t>
      </w:r>
    </w:p>
    <w:p>
      <w:pPr>
        <w:pStyle w:val="6"/>
        <w:widowControl/>
        <w:spacing w:beforeAutospacing="0" w:afterAutospacing="0" w:line="406" w:lineRule="exact"/>
        <w:ind w:firstLine="370"/>
        <w:rPr>
          <w:rFonts w:asciiTheme="minorEastAsia" w:hAnsiTheme="minorEastAsia" w:cstheme="minorEastAsia"/>
          <w:szCs w:val="22"/>
        </w:rPr>
      </w:pPr>
      <w:r>
        <w:rPr>
          <w:rFonts w:hint="eastAsia" w:asciiTheme="minorEastAsia" w:hAnsiTheme="minorEastAsia" w:cstheme="minorEastAsia"/>
          <w:szCs w:val="22"/>
        </w:rPr>
        <w:t>① 运用多媒体技术、图片展示、视频播放和板书等相结合地方式展开教学，让学生的兴趣始终集中在课堂上。</w:t>
      </w:r>
    </w:p>
    <w:p>
      <w:pPr>
        <w:pStyle w:val="6"/>
        <w:widowControl/>
        <w:spacing w:beforeAutospacing="0" w:afterAutospacing="0" w:line="406" w:lineRule="exact"/>
        <w:ind w:firstLine="370"/>
        <w:rPr>
          <w:rFonts w:asciiTheme="minorEastAsia" w:hAnsiTheme="minorEastAsia" w:cstheme="minorEastAsia"/>
          <w:szCs w:val="22"/>
        </w:rPr>
      </w:pPr>
      <w:r>
        <w:rPr>
          <w:rFonts w:hint="eastAsia" w:asciiTheme="minorEastAsia" w:hAnsiTheme="minorEastAsia" w:cstheme="minorEastAsia"/>
          <w:szCs w:val="22"/>
        </w:rPr>
        <w:t>② 使用泛雅学习平台（电脑端）和学习通（学生端）等现代信息技术手段——课前发布预习任务；课上签到、发起选人、话题讨论增加师生互动；课后布置作业，及时了解学生学习情况。同时鼓励学生课后利用线上共享课程资源进行自主学习，发挥学生的主体作用。</w:t>
      </w:r>
    </w:p>
    <w:p>
      <w:pPr>
        <w:rPr>
          <w:rFonts w:ascii="宋体" w:hAnsi="宋体"/>
          <w:b/>
          <w:color w:val="000000"/>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9813873"/>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5FC00"/>
    <w:multiLevelType w:val="singleLevel"/>
    <w:tmpl w:val="27A5FC0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hMmRjMDgxMjZlNzk2NGU2OGVkZGIyZmRmODM0NmUifQ=="/>
  </w:docVars>
  <w:rsids>
    <w:rsidRoot w:val="009462E2"/>
    <w:rsid w:val="00015AE1"/>
    <w:rsid w:val="00037107"/>
    <w:rsid w:val="00043A1B"/>
    <w:rsid w:val="00054D78"/>
    <w:rsid w:val="0006506C"/>
    <w:rsid w:val="00093504"/>
    <w:rsid w:val="000B1914"/>
    <w:rsid w:val="000D05AE"/>
    <w:rsid w:val="00137D24"/>
    <w:rsid w:val="002656AA"/>
    <w:rsid w:val="00285A40"/>
    <w:rsid w:val="00286BAB"/>
    <w:rsid w:val="002A19B1"/>
    <w:rsid w:val="002D5915"/>
    <w:rsid w:val="003263AA"/>
    <w:rsid w:val="00351341"/>
    <w:rsid w:val="003A6160"/>
    <w:rsid w:val="003C3DDB"/>
    <w:rsid w:val="004033BE"/>
    <w:rsid w:val="004524B8"/>
    <w:rsid w:val="004565A3"/>
    <w:rsid w:val="00471D4C"/>
    <w:rsid w:val="004A696C"/>
    <w:rsid w:val="004C452B"/>
    <w:rsid w:val="00552CC2"/>
    <w:rsid w:val="005756F0"/>
    <w:rsid w:val="005C1EE4"/>
    <w:rsid w:val="005D1193"/>
    <w:rsid w:val="005F5581"/>
    <w:rsid w:val="006102CD"/>
    <w:rsid w:val="00630787"/>
    <w:rsid w:val="006370BE"/>
    <w:rsid w:val="00643A31"/>
    <w:rsid w:val="00647636"/>
    <w:rsid w:val="00661305"/>
    <w:rsid w:val="006B6389"/>
    <w:rsid w:val="006C6AF8"/>
    <w:rsid w:val="006E7980"/>
    <w:rsid w:val="00724CD2"/>
    <w:rsid w:val="007C5054"/>
    <w:rsid w:val="007D04A6"/>
    <w:rsid w:val="008160B1"/>
    <w:rsid w:val="008314C1"/>
    <w:rsid w:val="00861A30"/>
    <w:rsid w:val="008625EF"/>
    <w:rsid w:val="00865399"/>
    <w:rsid w:val="008F0D2A"/>
    <w:rsid w:val="008F6BE3"/>
    <w:rsid w:val="009037FD"/>
    <w:rsid w:val="009043E1"/>
    <w:rsid w:val="0091237C"/>
    <w:rsid w:val="00915DB4"/>
    <w:rsid w:val="00923A87"/>
    <w:rsid w:val="009462E2"/>
    <w:rsid w:val="009B50C8"/>
    <w:rsid w:val="00A04AAD"/>
    <w:rsid w:val="00A25663"/>
    <w:rsid w:val="00A45DCA"/>
    <w:rsid w:val="00A714D5"/>
    <w:rsid w:val="00A82C4A"/>
    <w:rsid w:val="00AB0F7E"/>
    <w:rsid w:val="00AD51C7"/>
    <w:rsid w:val="00AF54F9"/>
    <w:rsid w:val="00B31DD8"/>
    <w:rsid w:val="00B43B47"/>
    <w:rsid w:val="00B66144"/>
    <w:rsid w:val="00BF5020"/>
    <w:rsid w:val="00C77B98"/>
    <w:rsid w:val="00D63739"/>
    <w:rsid w:val="00D7447D"/>
    <w:rsid w:val="00DF4F8B"/>
    <w:rsid w:val="00EC26A2"/>
    <w:rsid w:val="00ED2A7E"/>
    <w:rsid w:val="00ED4E8C"/>
    <w:rsid w:val="00ED7A38"/>
    <w:rsid w:val="00EE595A"/>
    <w:rsid w:val="00EE66C2"/>
    <w:rsid w:val="00EE727F"/>
    <w:rsid w:val="00F24D79"/>
    <w:rsid w:val="00F33D39"/>
    <w:rsid w:val="00F355E2"/>
    <w:rsid w:val="00F453CE"/>
    <w:rsid w:val="00F94B0E"/>
    <w:rsid w:val="00FC4F78"/>
    <w:rsid w:val="1F677B7A"/>
    <w:rsid w:val="39F350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rPr>
  </w:style>
  <w:style w:type="paragraph" w:styleId="7">
    <w:name w:val="annotation subject"/>
    <w:basedOn w:val="2"/>
    <w:next w:val="2"/>
    <w:link w:val="16"/>
    <w:semiHidden/>
    <w:unhideWhenUsed/>
    <w:uiPriority w:val="99"/>
    <w:rPr>
      <w:b/>
      <w:bCs/>
    </w:rPr>
  </w:style>
  <w:style w:type="table" w:styleId="9">
    <w:name w:val="Table Grid"/>
    <w:basedOn w:val="8"/>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semiHidden/>
    <w:unhideWhenUsed/>
    <w:uiPriority w:val="99"/>
    <w:rPr>
      <w:sz w:val="21"/>
      <w:szCs w:val="21"/>
    </w:rPr>
  </w:style>
  <w:style w:type="character" w:customStyle="1" w:styleId="12">
    <w:name w:val="页眉 字符"/>
    <w:basedOn w:val="10"/>
    <w:link w:val="5"/>
    <w:uiPriority w:val="99"/>
    <w:rPr>
      <w:sz w:val="18"/>
      <w:szCs w:val="18"/>
    </w:rPr>
  </w:style>
  <w:style w:type="character" w:customStyle="1" w:styleId="13">
    <w:name w:val="页脚 字符"/>
    <w:basedOn w:val="10"/>
    <w:link w:val="4"/>
    <w:uiPriority w:val="99"/>
    <w:rPr>
      <w:sz w:val="18"/>
      <w:szCs w:val="18"/>
    </w:rPr>
  </w:style>
  <w:style w:type="character" w:customStyle="1" w:styleId="14">
    <w:name w:val="批注框文本 字符"/>
    <w:basedOn w:val="10"/>
    <w:link w:val="3"/>
    <w:semiHidden/>
    <w:uiPriority w:val="99"/>
    <w:rPr>
      <w:sz w:val="18"/>
      <w:szCs w:val="18"/>
    </w:rPr>
  </w:style>
  <w:style w:type="character" w:customStyle="1" w:styleId="15">
    <w:name w:val="批注文字 字符"/>
    <w:basedOn w:val="10"/>
    <w:link w:val="2"/>
    <w:semiHidden/>
    <w:uiPriority w:val="99"/>
  </w:style>
  <w:style w:type="character" w:customStyle="1" w:styleId="16">
    <w:name w:val="批注主题 字符"/>
    <w:basedOn w:val="15"/>
    <w:link w:val="7"/>
    <w:semiHidden/>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5</Pages>
  <Words>506</Words>
  <Characters>2890</Characters>
  <Lines>24</Lines>
  <Paragraphs>6</Paragraphs>
  <TotalTime>28</TotalTime>
  <ScaleCrop>false</ScaleCrop>
  <LinksUpToDate>false</LinksUpToDate>
  <CharactersWithSpaces>3390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2023-12-25T12:54:00Z</dcterms:created>
  <dc:creator>lenovo</dc:creator>
  <cp:lastModifiedBy>嘟嘟</cp:lastModifiedBy>
  <cp:lastPrinted>2019-04-04T01:48:00Z</cp:lastPrinted>
  <dcterms:modified xsi:type="dcterms:W3CDTF">2024-01-04T07:21:03Z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DDDDCF8CC96F4E298065426944744E19_12</vt:lpwstr>
  </property>
</Properties>
</file>