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6</w:t>
      </w:r>
      <w:r>
        <w:rPr>
          <w:rFonts w:hint="eastAsia" w:ascii="Times New Roman" w:hAnsi="Times New Roman"/>
          <w:b/>
          <w:bCs/>
          <w:sz w:val="28"/>
          <w:szCs w:val="28"/>
        </w:rPr>
        <w:t>课  外汇与国际收支</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外汇与国际收支</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了解外汇与汇率。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国际收支</w:t>
            </w:r>
            <w:r>
              <w:rPr>
                <w:rFonts w:hint="eastAsia" w:ascii="Times New Roman" w:hAnsi="宋体"/>
                <w:bCs/>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外汇与国际收支</w:t>
            </w:r>
            <w:r>
              <w:rPr>
                <w:rFonts w:hint="eastAsia" w:ascii="Times New Roman" w:hAnsi="宋体"/>
                <w:bCs/>
                <w:szCs w:val="20"/>
              </w:rPr>
              <w:t>，分析我国近十年的国际收支平衡表：经常账户、资本和金融账户、储备资产账户、净误差与遗漏账户的变化趋势。</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外汇与汇率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国际收支</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展示外汇与汇率（一）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一、外汇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（一）外汇的概念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外汇（Foreign Exchange）一词是“国际汇兑”的简称。由于各国都有自己独立的货币制度和货币，一国货币不能在另一国流通，从而国与国之间的债权和债务在清偿时，需要进行本外币的兑换。外汇作为外币以及用外币表示的用于国际结算的支付手段，一般包含范围比较广泛：一切存在国外银行的外币存款，在国外能得到偿付的外币、外币票据、外币支付凭证、股票和债券，以及可以用于清偿国际间债务的其他外币资产，统称为外汇。国际间债权债务的结算通常不采取现金输送方式，而是借助于支付凭证和信用凭证的传递来实现。例如使用商业汇票、银行汇票、银行存款、银行支票、外国政府库券、到期息票等，这类信用工具都属于外汇。按照国际货币基金组织的解释：“外汇是货币行政当局（中央银行、货币机构、外汇平准基金组织及财政部）以银行存款、财政部库券、长短期政府证券等形式所持有的，在国际收支出现逆差时可以使用的债权。”外汇必须是以外币表示的国外资产，在国外能得到偿付的货币债权（空头支票、拒付的汇票不包括在内），可以兑换成其他支付手段的外币资金，不能兑换成其他国家货币的外国钞票也不能视为外汇。在对外贸易中，出口货物和商品可以换得外汇，进口则需要支付外汇。当一国的进口额大于出口额，而使外汇的支出超过其外汇收入时，就会发生国际收支逆差，它必须从自己的外汇黄金储备中拨付。外汇主要来源于出口贸易和对外投资，其他对外经济服务、旅游服务、租赁业务等也可增加外汇收入。外汇作为国际结算的支付手段，对各个国家或地区进口自己所需的物资和技术，特别是引进先进技术、先进设备，促进自己国家、地区的经济文化的发展，具有十分重要的意义。我国外汇主要来源于出口贸易，部分来自对外投资、对外旅游服务业等。外汇在国际经济关系中具有十分重要的作用。作为国际流通手段和购买手段，它大大方便了国际间的商品流通，促进了国际贸易的发展；作为国际支付手段，它可以调剂国际资金的余缺，加速国际资本的流动，扩大国际经济的合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外汇是衡量一国经济实力的重要标志之一，一个国家有足够的外汇储备，表明它有强大的国际购买潜力和充足的国际清偿能力，因而有利于保持这个国家的信用。外汇有动态和静态两种含义。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动态的外汇概念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动态外汇是指人们为了清偿国际间的债权债务关系，将一种货币兑换成另一种货币的行为。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静态的外汇概念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静态外汇是指在清偿国际债权债务的国际汇兑活动中所使用的支付手段和资产。按照 2008 年 8 月 1 日国务院第二十次常务会议修订通过的《中华人民共和国外汇管理条例》规定，外汇，是指下列以外币表示的可以用作国际清偿的支付手段和资产：（1）外币现钞，包括纸币、铸币；（2）外币支付凭证或者支付工具，包括票据、银行存款凭证、银行卡等；（3）外币有价证券，包括债券、股票等；（4）特别提款权（SDRs）；（5）其他外汇资产。但值得注意的是，并不是所有的外国货币都是外汇，也不是只有外币现钞才是外汇。一种资产成为外汇必须具备以下三个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（1）外币性。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即外汇首先必须以外国货币来表示，本国货币及其表示的支付凭证、有价证券，不属于外汇的范畴。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（2）可兑换性。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即一种资产成为外汇，该资产必须能与其他形式的资产或支付手段自由兑换。例如，一种货币不能自由兑换，亦即不能将一国的购买力转换为另一国的购买力，就无法清偿对外债务，不具备作为国际支付手段的条件，因而该货币不能被看成是外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（3）普遍使用性。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即一种资产要成为外汇，必须被各国普遍接受或运用，作为国际储备、国际支付及国际结算等手段。例如，一种货币以及由其表示的各种票据或有价证券，不能被其他国家政府、工商业或居民、非居民普遍接受，则其就无法履行国际支付之责，因而亦不称其为外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（二）外汇的分类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根据可兑换程度的不同，外汇可分为自由外汇和记账外汇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自由外汇是指无须经过货币发行国外汇管理当局批准即可自由兑换成其他国货币或向第三者办理支付的外汇。美元、日元、英镑、法国马克等货币就属于这一类。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记账外汇，又称协定外汇，是指不经有关国家管理当局批准不能自由兑换成其他货币，也不能向第三者进行支付的外汇。例如，我国过去与苏联、东欧国家以及不少第三世界国家就签订过这样的协议。协议通常规定双方进出口商品的价款只在双方银行开立的账户上记载，或者使用本国货币计价结算，或者使用对方货币或第三国货币计价结算，到一定时期，集中冲销双方账户之间的债权债务，所余下的差额则由双方协商处理。在一般情况下，这种双方银行账户上所记载的外汇，不能转让给第三国使用，也不能转换成自由外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根据来源与用途不同，可分为贸易外汇和非贸易外汇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贸易外汇是指由商品的输出入引起收付的外汇。一般来说，该外汇收入是一个国家最主要的外汇来源，该外汇支出则是一个国家最基本的外汇运用。非贸易外汇是指由非贸易往来引起收付的外汇。在商品交易中，由于银行、保险、运输、邮电、港口、广告宣传等非贸易服务而收付的外汇，以及国际旅游外汇收支、侨汇、国际劳务收支、驻外机构或境内的外国机构经费等均属于非贸易外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根据交割期限的不同，可分为即期外汇和远期外汇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即期外汇也称为现汇，是指外汇交易成交后，在两个营业日内办理交割（即交易双方履行交易协议，结清各自款项的实际收付行为）的外汇。远期外汇也称为期汇，是外汇交易成交后，无须即时交割，而是在合同中约定在未来的某个日期办交割的外汇。远期外汇交易的交割期限可以短到 1 周，长达 1 年以上，最为常见的是1 ～ 6 个月。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根据持有者不同，可分为官方外汇和私人外汇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官方外汇是指政府机构或国际组织持有的外汇。政府机构持有的外汇构成各国国际储备的主要部分。私人外汇是指企业或个人持有的外汇。</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展示外汇与汇率（一）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简述外汇的概念。</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展示外汇与汇率（</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二、外汇汇率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（一）外汇汇率的概念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所谓汇率，又叫汇价、兑换率、外汇牌价、外汇行市，是一个国家的货币折算成另一个国家货币的比率。也就是说，在两国货币之间，用一国货币所表示的另一国货币的价格。汇率是一切外汇交易的基础。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（二）汇率的标价方法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国际上通用的汇率标价法，主要有直接标价法、间接标价法和美元标价法。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直接标价法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它是以一定单位的外国货币为标准，用一定量的本国货币来表示出外国货币的价格。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直接标价法的特点是：外国货币数额固定不变，本国货币数额随外国货币或本国货币的币值变化以及外汇供求的变化而增减。如果一定量的外币，折合成本币的数量比原先的多，则说明本币币值相对下降，外币币值相对上升，称为外汇汇率上涨；反之，一定量的外币，折合成本币的数量比原先的少，则说明本币币值相对上升，外币币值相对下降，称为外汇汇率下跌。目前，绝大多数国家的外汇行市采用直接标价法，我国也不例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外币 1= 本币 X</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在直接标价法下，X ↑→本币↓、外币↑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 ↓→本币↑、外币↓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例如：USD1=RMB6.493 8</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USD1=RMB6.8 ↑→人民币（本币）↓、美元（外币）↑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USD1=RMB6.2 ↓→人民币（本币）↑、美元（外币）↓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间接标价法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它是以一定单位的本国货币为标准，用一定量的外国货币来表示出本国货币的价格。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间接标价法的特点是：本国货币数额固定不变，外国货币的数额随着本国货币或外国货币币值和外汇供求变化而增减。如果固定数额的本币兑换的外币比原来少，说明外币升值，本币贬值，这称为本币汇率下跌，也即外汇汇率上升；反之，固定数额的本币能兑换的外币比原来多，则说明外币币值相对下降，本币币值相对上升，即本国货币汇率上升，外汇汇率下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目前英镑、美元、欧元等采用间接标价法，但美国外汇市场中，美元对英镑或欧元仍采用直接标价法。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本币 1= 外币 X</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在间接标价法下，X ↑→本币↑、外币↓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 ↓→本币↓、外币↑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例如：德国外汇市场：EUR1=USD1.425 1</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EUR1=USD1.5 ↑→欧元（本币）↑、美元（外币）↓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EUR1=USD1.3 ↓→欧元（本币）↓、美元（外币）↑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美元标价法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它是以其他国家货币表示美元价格的方法。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美元标价法的特点是：美元的量始终不变，美元与其他各国货币币值变化都通过其他国家货币量的变化表现出来。从 20 世纪 50 年代起，世界主要外汇市场开始采用美元标价法。西方各银行之所以采用美元标价法，主要是为了便于在日常外汇交易中对各种货币的汇率进行比较，尤其便于与美国外汇市场的汇率进行比较，迅速准确地进行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思政之窗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center"/>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我国经济实力实现历史性跃升，外汇储备稳居世界第一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们提出并贯彻新发展理念，着力推进高质量发展，推动构建新发展格局，实施供给侧结构性改革，制定一系列具有全局性意义的区域重大战略，我国经济实力实现历史性跃升。国内生产总值从五十四万亿元增长到一百一十四万亿元，我国经济总量占世界经济的比重达百分之十八点五，提高七点二个百分点，稳居世界第二位；人均国内生产总值从三万九千八百元增加到八万一千元。谷物总产量稳居世界首位，十四亿多人的粮食安全、能源安全得到有效保障。城镇化率提高十一点六个百分点，达到百分之六十四点七。制造业规模、外汇储备稳居世界第一。建成世界最大的高速铁路网、高速公路网，机场港口、水利、能源、信息等基础设施建设取得重大成就。我们加快推进科技自立自强，全社会研发经费支出从一万亿元增加到二万八千亿元，居世界第二位，研发人员总量居世界首位。基础研究和原始创新不断加强，一些关键核心技术实现突破，战略性新兴产业发展壮大，载人航天、探月探火、深海深地探测、超级计算机、卫星导航、量子信息、核电技术、新能源技术、大飞机制造、生物医药等取得重大成果，进入创新型国家行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right"/>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（引自党的二十大报告）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掌握汇率的标价方法</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外汇与汇率（</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，让学生知道美元标价法的特点是：美元的量始终不变，美元与其他各国货币币值变化都通过其他国家货币量的变化表现出来。</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简述汇率的标价方法。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展示国际收支</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一、国际收支的基本概念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国际间经济、政治和文化联系的日益密切与增多，必然在国际间产生货币债权债务关系，而这种关系又必须在一定日期内进行清算与结算，债权国收入货币了结其债权，债务国支付货币了结其债务，由此便产生了国际间的货币收支。国际间的货币收支及其他以货币记录的经济交易共同构成了国际收支的主要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国际货币基金组织在《国际收支手册》中表述了国际收支的广义概念，国际收支是指一个国家在一定时期内（通常为 1 年），因与其他国家或地区所发生贸易、非贸易以及资本往来而引起的国际间的资金收支（包括货币收支以及用货币表示的资产转移）。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把每一个国家或地区看成是一个独立的“经济体”，那么，一个国家的国际收支可以解释为两个方面：一方面是从外国人那里收到的款项；另一方面是向外国人支付的款项。因此，从统计学的意义上讲，一国的国际收支，实际上是该国居民与外国居民之间在一定时期内各项收支的汇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收支这一概念具有以下特点：①只有一国居民与非居民之间的各种交易才能被包括在国际收支范围之内。②经济交易是指经济价值从一个国家向另一个国家的转移。凡是一个国家或地区对其他国家或地区的一切经济往来，不管是有偿的，还是无偿的；不管是使用本国货币，还是使用外国货币；不管是实物形态，还是货币形态，均应列入国际收支范畴。③国际收支是一个流量概念，它是一定时期（如 3 个月、半年、1 年）一国全部对外经济交易的综合。这与作为存量概念的国际借贷有明显区别。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借贷是表示一个国家在某一时点国际经济交往而产生的债权债务状况。国际收支表示在某一特定时期内的外汇收支情况，它是一种“流量”；国际借贷则表示一国在某一特定时点上对外债权债务的余额，它是一种“存量”。此外，它们包括的范围也不同，像赠予、侨民汇款与战争赔款等，不包括在国际借款范围之内，而包括在国际收支范围之内。此外，国际收支的范围比国际借贷的范围要大得多。一国在一定时期内的国际收支情况，都集中反映在国际收支平衡表中。现行国际收支平衡表均按复式记账原理编制和核算，每笔交易按“有借必有贷，借贷必相等”的原则进行核算和反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思政之窗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center"/>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推进高水平对外开放，推动构建人类命运共同体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们实行更加积极主动的开放战略，构建面向全球的高标准自由贸易区网络，加快推进自由贸易试验区、海南自由贸易港建设，共建“一带一路”成为深受欢迎的国际公共产品和国际合作平台。我国成为一百四十多个国家和地区的主要贸易伙伴，货物贸易总额居世界第一，吸引外资和对外投资居世界前列，形成更大范围、更宽领域、更深层次对外开放格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推进高水平对外开放。依托我国超大规模市场优势，以国内大循环吸引全球资源要素，增强国内国际两个市场两种资源联动效应，提升贸易投资合作质量和水平。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稳步扩大规则、规制、管理、标准等制度型开放。推动货物贸易优化升级，创新服务贸易发展机制，发展数字贸易，加快建设贸易强国。合理缩减外资准入负面清单，依法保护外商投资权益，营造市场化、法治化、国际化一流营商环境。推动共建“一带一路”高质量发展。优化区域开放布局，巩固东部沿海地区开放先导地位，提高中西部和东北地区开放水平。加快建设西部陆海新通道。加快建设海南自由贸易港，实施自由贸易试验区提升战略，扩大面向全球的高标准自由贸易区网络。有序推进人民币国际化。深度参与全球产业分工和合作，维护多元稳定的国际经济格局和经贸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坚持对外开放的基本国策，坚定奉行互利共赢的开放战略，不断以中国新发展为世界提供新机遇，推动建设开放型世界经济，更好惠及各国人民。中国坚持经济全球化正确方向，推动贸易和投资自由化便利化，推进双边、区域和多边合作，促进国际宏观经济政策协调，共同营造有利于发展的国际环境，共同培育全球发展新动能，反对保护主义，反对“筑墙设垒”“脱钩断链”，反对单边制裁、极限施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中国愿加大对全球发展合作的资源投入，致力于缩小南北差距，坚定支持和帮助广大发展中国家加快发展。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前，世界之变、时代之变、历史之变正以前所未有的方式展开。一方面，和平、发展、合作、共赢的历史潮流不可阻挡，人心所向、大势所趋决定了人类前途终归光明。另一方面，恃强凌弱、巧取豪夺、零和博弈等霸权霸道霸凌行径危害深重，和平赤字、发展赤字、安全赤字、治理赤字加重，人类社会面临前所未有的挑战。世界又一次站在历史的十字路口，何去何从取决于各国人民的抉择。中国始终坚持维护世界和平、促进共同发展的外交政策宗旨，致力于推动构建人类命运共同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right"/>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（引自党的二十大报告）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熟悉国际收支的基本概念</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国际收支（一）</w:t>
            </w:r>
            <w:r>
              <w:rPr>
                <w:rFonts w:hint="eastAsia" w:ascii="宋体" w:hAnsi="宋体" w:cs="宋体"/>
                <w:b/>
                <w:bCs w:val="0"/>
                <w:kern w:val="0"/>
                <w:sz w:val="21"/>
                <w:szCs w:val="21"/>
                <w:lang w:val="en-US" w:eastAsia="zh-CN" w:bidi="ar"/>
              </w:rPr>
              <w:t>，让学生知道国际收支的范围比国际借贷的范围要大得多。一国在一定时期内的国际收支情况</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简述国际收支的基本概念。</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81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展示国际收支（</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二、国际收支平衡表及其内容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收支平衡表，是指按照一定的编制原则和格式，将一国一定时期内国际收支的不同项目列表对比，以反映和说明该国的国际收支状况，此种列表形式，就称为该国某一时期的国际收支平衡表。它是对一个国家一定时期内发生的国际收支行为具体系统的统计与记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对国际收支平衡表的理解必须注意以下几点。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（1）国际收支平衡表所表示的是一国在一定时期从国外所得到的资金和对国外所支付的资金，因而，它只能是一个流量而不是一个存量，是一定时期的发生额而不是某个时点的持有额。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（2）由于国际收支平衡表所表示的是一国在一定时期对外资产和负债的流量而非存量，因此，国际收支平衡表不是一个国家的资产负债表。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国际收支平衡表是采用复式记账法进行记录编制的。所有项目都可以归纳为两类：资金占用类科目（或借方科目）和资金来源类科目（或贷方科目）。凡是属于对外国人支付的项目，都属于借方科目，其增加记借方，前面加“-”号，其减少记贷方，前面加“+”号；凡是属于从外国人那里收入的项目，都属于贷方科目，其增加记贷方，前面加“+”号，其减少记借方，前面加“-”号。从国际收支平衡表的编制方法上讲，由于设置了储备资产变动和错误与遗漏两个项目，一国的国际收支平衡表永远是平衡的，但并不等于说该国的国际收支就是平衡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（4）从理论上讲，一国的对外支出，就是其他相关国家得自该国的收入，反之亦然。因此，从整个世界而言，所有国家国际收支的总和应该是平衡的，但事实并非如此。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（一）经常账户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常账户是指涉及经济价值以及居民和非居民之间的所有交易（不包括金融项目的交易），以及未得到任何回报而提供或得到的经常性经济价值的抵消项目。因为该账户所包括的交易属一国经常性的经济活动，所以我们把它叫作经常账户，或称往来账户。它在一国的国际收支中占最基本、最重要的地位。具体而言，该账户主要包括货物和服务、收入以及经常转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货物和服务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（1）货物。货物包括一般商品，用于加工的货物、货物的修缮、各种运输工具在港口购买的所有货物以及非货币黄金。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①一般商品，包括居民向非居民出口或从非居民那里进口的大多数可转移货物，除个别情况外，可移动货物的所有权（实际的或推算的）都已发生了变更。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②用于加工的货物，包括跨越边境运到国外加工的货物的出口（或者是编表经济体的进口）以及随之而来的再进口（或者是编表经济体的出口）。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③货物修理，包括向非居民提供或从非居民那里得到的船舶和飞机上的货物修理活动。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④各种运输工具在港口采购的货物，包括居民或非居民从岸上（在编表经济体内）采购的所有货物（比如燃料、给养、储备和物资等）。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⑤非货币黄金，包括不作为货币当局储备资产（货币黄金）的所有黄金的进出口。非货币黄金等同于其他商品，如果可能，可细分为作为贮藏手段的黄金和其他用途（工业用途）的黄金。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（2）服务。服务也称无形贸易，包括了以下各项内容。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运输，包括一经济体居民向另一经济体居民所提供的，涉及客运、货运、备有机组人员的运输工具的租金（包括费用）和其他辅助性服务（如货物装卸、保管、包装和再包装，为运输工具提供的牵引、领航、导航等）。有些相关的活动没有包括在内，如包括在保险项目下面的货物保险等。货物保险现在包括在保险服务内而不是包括在运输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②旅游，包括非居民旅游者（包括短期旅游者）因公或因私在另一经济体内逗留期间（不超过 1 年）所获得的货物和服务（包括与保健和教育联系在一起的货物和服务）。旅游不包括国际客运服务，该项服务归在运输项目下面。学生和病人不论在外时间多长都仍被视为旅游者。其他人员，如军事人员、使馆工作人员和非居民工人都不是旅游者。但是，非居民工人的支出包括在旅游项目下，然而军事人员和使馆工作人员的开支包括在政府服务项目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③其他各项服务，包括运输和旅游项目下没有包括的国际服务交易，如通讯服务、保险服务、金融服务、建筑服务、计算机和信息服务、个人服务、文化和娱乐服务、专有权利使用费和特许费等。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以上各项服务均应发生在居民与非居民之间。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收入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收入是指生产要素（包括劳动力和资本）在国家间流动所引起的报酬的收支，收入分为职工报酬和投资收入两部分。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（1）职工报酬，指以现金或实物形式支付给非居民工人的工资和薪金等。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（2）投资收入，指居民与非居民之间有关金融资产与负债的收入和支出，包括有关直接投资、证券投资和其他投资所得的收入和支出。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经常转移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经常转移包括政府的无偿转移和私人的无偿转移。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（1）政府的无偿转移，如战争赔款，政府间的经援、军援和军赠，政府向国际组织定期交纳的费用，以及国际组织作为一项政策向各国政府定期提供的转移。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（2）私人的无偿转移，如侨汇、捐赠、继承、赡养费、资助性汇款、退休金等。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（二）资本和金融账户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资本账户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资本账户主要包括资本转移和非生产、非金融资产的收买或放弃。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资本转移。资本转移既可以用实物形式也可以用现金形式。采用实物形式的资本转移包括固定资产所有权发生了变更，但没有得到任何回报，或根据债权人和债务人双方的协定全部或部分减免债务人的财务负债，但不从债务减免中得到任何回报。采用现金形式的资本转移大多表现为投资捐赠的形式，即交易一方向非居民提供购置某项固定资产的全部或部分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非生产、非金融资产的收买或放弃。非生产资产的交易是指货物和服务的生产所需要的，但本身并不是被生产创造出来的有形资产（如土地和地下资产等）的交易。非金融资产的交易是指无形资产（如专利、版权、商标、经销权以及租赁或其他可转让合同等）的国际间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金融账户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金融账户是一经济体的国外资产和负债，它包括直接投资、证券投资、其他投资和储备资产。与经常账户不同，金融账户的各个项目不是按借贷方总额来记录，而是按净额记入相应的借方或贷方。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直接投资。直接投资的主要特征是投资者对另一经济体的企业拥有永久利益。这一永久利益意味着直接投资者和企业之间存在着长期的关系，并且投资者对企业经营管理施加着相当大的影响。直接投资可以采取在国外直接建立分支企业的形式，也可以采取购买国外企业一定比例以上股票的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（2）证券投资。证券投资的主要对象是跨越国界的股本证券和债务证券以及货币市场工具和其他派生金融工具交易。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其他投资。其他投资是指直接投资、证券投资和储备资产以外的交易。主要包括长中短期贸易信贷、贷款（包括直接放款而产生的各种金融资产、利用基金组织的信贷和贷款、金融租赁、回购协议）、货币（包括流通中的用于支付手段的纸币和硬币）和存款（包括可转让存款和其他各项存款）以及应收应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（三）储备资产账户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储备资产也称官方储备，它是一经济体货币当局直接用来平衡国际收支，进行市场干预以影响汇率或其他目的的对外资产。它包括货币性黄金、国际货币基金组织所分配而未使用的特别提款权、在基金组织的储备头寸、外汇储备资产以及对非居民拥有的其他债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（四）净误差与遗漏账户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净误差与遗漏账户是一个人为的平衡项目，它并不是《国际收支手册》（第 5 版）中国际收支的标准组成部分，这是因为根据复式记账的原则，国际收支平衡表所有项目的借方总额与贷方总额是相等的，余额应为零。但实际上，由于编制国际收支平衡表的资料来源复杂、资料不够全面、记录时间不同、人为因素造成的资料难以全面统计（如商品走私、逃汇及虚报进出口数据）等各种原因，都会造成结账时出现净的借方余额或贷方余额。因此，基于会计上的需要，就有必要人为地设立这个抵销统计偏差的账户，从而使借贷双方最终达到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三、国际收支平衡表的差额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国际收支平衡表在实际编制中往往会出现一系列差额，这些差额包括贸易差额、经常差额、基本差额、官方结算差额和综合差额。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（一）贸易差额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贸易差额是指有形商品进出口的差额。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（二）经常差额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常差额是经常账户中三个分项收支差额之和。就大多数国家来说，这一差额状况对其国际收支的实际差额影响较大。所以，在分析一个国家的国际收支状况时，人们特别注意了解其经常账户的差额情况。但是，对于发达国家来说，由于其对外直接投资和资金借贷往往很大，如美国还吸引了大量外国资金前来购买其国债等，因此，经常差额对于发展中国家和发达国家的影响并不都一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（三）基本差额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基本差额是经常差额与长期资本流动差额之和。经常账户和长期资本流动（直接投资、中长期贷款、中长期证券交易等）是经济实体、个人甚至政府出于某种经济目的而自主进行的，其进行并不直接从该国国际收支平衡与否来考虑。这些交易称为自主性交易，或称事前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（四）官方结算差额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官方结算差额是经常账户与资本和金融账户差额之和。在自主性交易出现逆差时，当事国家可能动用其国际储备或通过向国外短期借款来调整。可见短期资本交易的一部分和官方储备项目的资金流动是在自主性交易出现差额时进行的调节性交易，或称事后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（五）综合差额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综合差额是指经常账户、资本和金融账户及净误差与遗漏三项合计后的差额。政府要通过储备资产项目来平衡国际收支。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掌握国际收支平衡表及其内容</w:t>
            </w:r>
            <w:bookmarkStart w:id="0" w:name="_GoBack"/>
            <w:bookmarkEnd w:id="0"/>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国际收支（二）</w:t>
            </w:r>
            <w:r>
              <w:rPr>
                <w:rFonts w:hint="eastAsia" w:ascii="宋体" w:hAnsi="宋体" w:cs="宋体"/>
                <w:b/>
                <w:bCs w:val="0"/>
                <w:kern w:val="0"/>
                <w:sz w:val="21"/>
                <w:szCs w:val="21"/>
                <w:lang w:val="en-US" w:eastAsia="zh-CN" w:bidi="ar"/>
              </w:rPr>
              <w:t>，让学生知道当事国家可能动用其国际储备或通过向国外短期借款来调整。</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简述基本差额。</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课堂教学是造就人才的主要途径。高校培养人才的质量直接影响到高等教育的质量，而人才培养的主渠道在课堂。</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54FD81CB"/>
    <w:rsid w:val="5EB75BF4"/>
    <w:rsid w:val="690A0478"/>
    <w:rsid w:val="6EFF2889"/>
    <w:rsid w:val="76FE0FF8"/>
    <w:rsid w:val="797E60CE"/>
    <w:rsid w:val="7DFDCF3B"/>
    <w:rsid w:val="9CCB4229"/>
    <w:rsid w:val="E5FD20F1"/>
    <w:rsid w:val="EB9BAD13"/>
    <w:rsid w:val="EE7F83C4"/>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59</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2024-03-18T22:40:20Z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