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货币供求与货币政策</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货币供求与货币政策</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掌握货币需求和货币供给理论。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让学生通过学习</w:t>
            </w:r>
            <w:r>
              <w:rPr>
                <w:rFonts w:hint="eastAsia" w:ascii="Times New Roman" w:hAnsi="宋体"/>
                <w:bCs/>
                <w:szCs w:val="20"/>
                <w:lang w:eastAsia="zh-CN"/>
              </w:rPr>
              <w:t>货币供求与货币政策</w:t>
            </w:r>
            <w:r>
              <w:rPr>
                <w:rFonts w:hint="eastAsia" w:ascii="Times New Roman" w:hAnsi="宋体"/>
                <w:bCs/>
                <w:szCs w:val="20"/>
              </w:rPr>
              <w:t>，讨论和分析我国近十年的货币政策</w:t>
            </w:r>
            <w:r>
              <w:rPr>
                <w:rFonts w:hint="eastAsia" w:ascii="Times New Roman" w:hAnsi="宋体"/>
                <w:bCs/>
                <w:szCs w:val="20"/>
                <w:lang w:eastAsia="zh-CN"/>
              </w:rPr>
              <w:t>。</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货币供给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货币需求</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展示货币供给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一、货币供给理论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（一）货币供给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供给是指货币供给主体向社会公众供给货币的经济行为，在现代经济社会中，能够向社会公众提供信用货币（现金货币和存款货币）的主体有中央银行、存款货币银行以及特定的存款金融机构。全社会的货币供给量都是通过这些金融机构的信贷活动而形成的。例如，中央银行根据社会需要发行现金货币，商业银行向企业发放贷款，同时增加企业的存款货币等，这样就使流通中的货币增加，货币供给量扩大；反之，当现金货币回笼到中央银行，或商业银行收回贷款，企业存款货币减少，货币供给量收缩。从货币供给过程看，现金货币供给与存款货币供给是两个相互区别又相互联系的过程，总的来说，它是由中央银行和商业银行共同完成的。它以中央银行供给基础货币为起点，以商业银行运用基础货币为中间环节，以非银行部门转移、结算货币为终点，形成一个复杂的货币供给系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（二）货币供给量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货币供给量是指在企业、个人以及各金融机构中的货币总存量。货币供给量是一个时点数，是一定时刻的货币存量。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信用制度发达的现代经济社会，有许多资产发挥着货币的职能，从而在一定程度上具有“货币性”。例如，被称为“金边债券”的国库券具有很好的流动性和安全性，在金融市场上很容易转变成现金或银行存款，交易成本很低，有很好的接受程度，这种与现金、银行存款有高度替换性的工具，是否应该列在“货币”的范畴？同时，虽然国库券很容易被转变成现金和银行存款，但是，它又不能简单地等同于现金与银行存款。例如，你可以用银行存款购买生活用品，却不能用国库券去购买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因此，有必要对货币供给量中的各种货币按照一定标准进行划分。各国对货币层次的划分标准不尽相同，但都是以货币的流动性为主要依据。货币的流动性是指某种能够充当货币的资产转换为现金或银行存款的能力的高低，包括交易成本的大小。转换成本越低、时间越短、损失越小，该资产的流动性高；反之，货币流动性就较低。而且，货币层次的划分要有利于宏观监测和调控。至于具体的货币层次以及各层次的组成内容，往往因一国经济、金融发达的程度不同而有所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（三）货币供给与银行体系的资产负债表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default"/>
              </w:rPr>
            </w:pPr>
            <w:r>
              <w:rPr>
                <w:rFonts w:hint="default"/>
              </w:rPr>
              <w:drawing>
                <wp:inline distT="0" distB="0" distL="114300" distR="114300">
                  <wp:extent cx="2911475" cy="890270"/>
                  <wp:effectExtent l="0" t="0" r="9525" b="241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911475" cy="8902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default"/>
              </w:rPr>
            </w:pPr>
            <w:r>
              <w:rPr>
                <w:rFonts w:hint="default"/>
              </w:rPr>
              <w:drawing>
                <wp:inline distT="0" distB="0" distL="114300" distR="114300">
                  <wp:extent cx="2640330" cy="1196340"/>
                  <wp:effectExtent l="0" t="0" r="1270" b="228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640330" cy="11963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lang w:eastAsia="zh-CN"/>
              </w:rPr>
            </w:pPr>
            <w:r>
              <w:drawing>
                <wp:inline distT="0" distB="0" distL="114300" distR="114300">
                  <wp:extent cx="3254375" cy="421640"/>
                  <wp:effectExtent l="0" t="0" r="22225" b="1016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3254375" cy="4216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（四）货币供应模型：货币供应量 = 基础货币 × 货币乘数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影响基础货币的因素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所谓基础货币，也称高能货币或强力货币，指能够创造存款货币的货币。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基础货币 = 流通中的现金 + 商业银行在中央银行的存款准备金根据会计核算原理，总资产 = 总负债，即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基础货币 =（国外资产净额 + 对政府债权 + 对商业银行债权 + 对其他金融机构债权 +其他资产）–（政府存款 + 其他项目净额）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或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基础货币 = 中央银行资产–政府存款–其他项目净额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所以，影响基础货币的因素有：（1）政府的财政收支；（2）黄金存量和国际收支状况；（3）汇率政策；（4）中央银行的行为。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影响货币乘数的因素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货币乘数是指基础货币扩张的倍数。影响货币乘数的因素有：（1）法定存款准备金率；（2）超额存款准备金率；（3）现金漏损率；（4）活期存款转定期存款及其准备金。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w:t>
            </w:r>
            <w:bookmarkStart w:id="0" w:name="_GoBack"/>
            <w:r>
              <w:rPr>
                <w:rFonts w:hint="eastAsia" w:ascii="Times New Roman" w:hAnsi="Times New Roman"/>
                <w:b/>
                <w:bCs w:val="0"/>
                <w:color w:val="000000" w:themeColor="text1"/>
                <w:lang w:eastAsia="zh-CN"/>
                <w14:textFill>
                  <w14:solidFill>
                    <w14:schemeClr w14:val="tx1"/>
                  </w14:solidFill>
                </w14:textFill>
              </w:rPr>
              <w:t>货币层次的划分</w:t>
            </w:r>
            <w:bookmarkEnd w:id="0"/>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西方国家对货币的统计指标中，货币的范围不仅包括流通中的纸币和辅币，而且包括银行存款，甚至包括有价证券等。通常我们将被排除在货币定义之外，但又和货币定义颇为相似的如银行存款、有价证券等称为准货币。许多经济学家普遍认为，流通中的纸币或辅币是通货，它们只是货币的一部分，而不是货币的全部。货币包含的范围要比通货大得多，因此货币可以划分为许多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所谓货币层次，是指不同范围的货币概念，即根据变现能力的强弱所划分的特定类型。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何划分货币层次，有一个标准问题。不同国家对货币划分的标准各不相同，所以不同国家对货币层次的划分也各不相同，但基本思路都是按照货币的流动性或可接受性来划分的。所谓金融资产的流动性，就是指金融资产转化为现金而不受损失或少受损失的能力，也就是变为现金的流通手段和支付手段的能力。具有完全流动性的现金和活期存款直接被社会作为现实的流通手段和支付手段，其流通会直接引起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品供求的变化，因而货币性最强。其他流动性较低的货币，如定期存款和储蓄存款，虽然也有一定潜在的购买力，但是因为它们的流动性远不如前者，要成为现实的购买力首先必须转化为现金或活期存款。所以，这部分货币流通对市场的影响不如现金和活期存款那样直接和迅速。因此，要预测和组织整个社会的货币购买力，稳定货币流通，必须按流动性的大小将货币流通划分为不同的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（一）国际货币基金组织对货币层次的划分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国际货币基金组织将货币划分为三个层次，即 M</w:t>
            </w:r>
            <w:r>
              <w:rPr>
                <w:rFonts w:hint="eastAsia" w:ascii="Times New Roman" w:hAnsi="Times New Roman"/>
                <w:b w:val="0"/>
                <w:bCs/>
                <w:color w:val="000000" w:themeColor="text1"/>
                <w:vertAlign w:val="subscript"/>
                <w:lang w:eastAsia="zh-CN"/>
                <w14:textFill>
                  <w14:solidFill>
                    <w14:schemeClr w14:val="tx1"/>
                  </w14:solidFill>
                </w14:textFill>
              </w:rPr>
              <w:t>0</w:t>
            </w: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 xml:space="preserve">1 </w:t>
            </w:r>
            <w:r>
              <w:rPr>
                <w:rFonts w:hint="eastAsia" w:ascii="Times New Roman" w:hAnsi="Times New Roman"/>
                <w:b w:val="0"/>
                <w:bCs/>
                <w:color w:val="000000" w:themeColor="text1"/>
                <w:lang w:eastAsia="zh-CN"/>
                <w14:textFill>
                  <w14:solidFill>
                    <w14:schemeClr w14:val="tx1"/>
                  </w14:solidFill>
                </w14:textFill>
              </w:rPr>
              <w:t>和 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0</w:t>
            </w:r>
            <w:r>
              <w:rPr>
                <w:rFonts w:hint="eastAsia" w:ascii="Times New Roman" w:hAnsi="Times New Roman"/>
                <w:b w:val="0"/>
                <w:bCs/>
                <w:color w:val="000000" w:themeColor="text1"/>
                <w:lang w:eastAsia="zh-CN"/>
                <w14:textFill>
                  <w14:solidFill>
                    <w14:schemeClr w14:val="tx1"/>
                  </w14:solidFill>
                </w14:textFill>
              </w:rPr>
              <w:t xml:space="preserve"> ＝流通于银行体系以外的现钞和铸币，不包括商业银行的业务库现钞和铸币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xml:space="preserve"> ＝ M</w:t>
            </w:r>
            <w:r>
              <w:rPr>
                <w:rFonts w:hint="eastAsia" w:ascii="Times New Roman" w:hAnsi="Times New Roman"/>
                <w:b w:val="0"/>
                <w:bCs/>
                <w:color w:val="000000" w:themeColor="text1"/>
                <w:vertAlign w:val="subscript"/>
                <w:lang w:eastAsia="zh-CN"/>
                <w14:textFill>
                  <w14:solidFill>
                    <w14:schemeClr w14:val="tx1"/>
                  </w14:solidFill>
                </w14:textFill>
              </w:rPr>
              <w:t>0</w:t>
            </w:r>
            <w:r>
              <w:rPr>
                <w:rFonts w:hint="eastAsia" w:ascii="Times New Roman" w:hAnsi="Times New Roman"/>
                <w:b w:val="0"/>
                <w:bCs/>
                <w:color w:val="000000" w:themeColor="text1"/>
                <w:lang w:eastAsia="zh-CN"/>
                <w14:textFill>
                  <w14:solidFill>
                    <w14:schemeClr w14:val="tx1"/>
                  </w14:solidFill>
                </w14:textFill>
              </w:rPr>
              <w:t>+ 商业银行活期存款 + 邮政汇划或国库接受的私人活期存款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xml:space="preserve"> ＝ 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定期存款 + 政府债券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（二）我国货币层次的划分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随着中国人民银行的职能转变，它对宏观经济的调控逐渐从直接调控向间接调控转变。为此，1994 年 10 月 28 日，人民银行颁发了《货币供应量统计和公布暂行办法》，明确了我国货币供应量的划分标准和层次，同时推出货币供应量统计监测指标并按季公布。该暂行办法指出：“根据国际通用原则，以货币流动性差别作为划分各层次货币供应量的标准。”我国把货币供应量划分为以下四个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0</w:t>
            </w:r>
            <w:r>
              <w:rPr>
                <w:rFonts w:hint="eastAsia" w:ascii="Times New Roman" w:hAnsi="Times New Roman"/>
                <w:b w:val="0"/>
                <w:bCs/>
                <w:color w:val="000000" w:themeColor="text1"/>
                <w:lang w:eastAsia="zh-CN"/>
                <w14:textFill>
                  <w14:solidFill>
                    <w14:schemeClr w14:val="tx1"/>
                  </w14:solidFill>
                </w14:textFill>
              </w:rPr>
              <w:t xml:space="preserve"> ＝流通中的现金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xml:space="preserve"> ＝ M</w:t>
            </w:r>
            <w:r>
              <w:rPr>
                <w:rFonts w:hint="eastAsia" w:ascii="Times New Roman" w:hAnsi="Times New Roman"/>
                <w:b w:val="0"/>
                <w:bCs/>
                <w:color w:val="000000" w:themeColor="text1"/>
                <w:vertAlign w:val="subscript"/>
                <w:lang w:eastAsia="zh-CN"/>
                <w14:textFill>
                  <w14:solidFill>
                    <w14:schemeClr w14:val="tx1"/>
                  </w14:solidFill>
                </w14:textFill>
              </w:rPr>
              <w:t>0</w:t>
            </w:r>
            <w:r>
              <w:rPr>
                <w:rFonts w:hint="eastAsia" w:ascii="Times New Roman" w:hAnsi="Times New Roman"/>
                <w:b w:val="0"/>
                <w:bCs/>
                <w:color w:val="000000" w:themeColor="text1"/>
                <w:lang w:eastAsia="zh-CN"/>
                <w14:textFill>
                  <w14:solidFill>
                    <w14:schemeClr w14:val="tx1"/>
                  </w14:solidFill>
                </w14:textFill>
              </w:rPr>
              <w:t xml:space="preserve"> ＋企业活期存款＋机关团体部队存款＋农村存款＋个人持有的信用卡类存款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xml:space="preserve"> ＝ 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xml:space="preserve"> ＋城乡居民储蓄存款 + 企业单位定期存款＋外币存款＋信托类存款＋证券公司客户保证金存款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 xml:space="preserve"> ＝ 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xml:space="preserve"> ＋金融债券＋商业票据＋大额可转让定期存单等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xml:space="preserve"> 是通常所说的狭义货币供应量，它是现实的购买力，对社会经济具有广泛和明显的影响，是控制与调节货币供应量的主要环节。M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xml:space="preserve"> 是广义货币供应量，包括现实的购买力和潜在的购买力，它的变动对货币币值的稳定和未来货币流通具有重要的影响。M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xml:space="preserve"> 与 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xml:space="preserve"> 之差是准货币，又称亚货币，它本身并不是真正的货币，但可以兑换成现实的货币。M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 xml:space="preserve"> 是考虑到金融不断创新的现状而增设的。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（三）西方国家货币层次的划分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美国货币层次的划分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银行体系外的通货 + 旅行支票 + 活期存款 + 其他支票性存款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小面额定期存款 + 储蓄存款 + 货币市场存款账户 + 货币市场互助基金份额 + 隔日回购协议 + 隔夜欧洲美元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大额定期存款 + 长于隔夜期限的回购协议 + 定期欧洲美元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L=M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 短期国库券 + 商业票据 + 储蓄债券 + 银行承兑票据等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日本货币层次的划分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现金 + 活期存款（包括企业活期存款、活期储蓄存款、通知即付存款、特别存款和通知纳税存款）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1</w:t>
            </w:r>
            <w:r>
              <w:rPr>
                <w:rFonts w:hint="eastAsia" w:ascii="Times New Roman" w:hAnsi="Times New Roman"/>
                <w:b w:val="0"/>
                <w:bCs/>
                <w:color w:val="000000" w:themeColor="text1"/>
                <w:lang w:eastAsia="zh-CN"/>
                <w14:textFill>
                  <w14:solidFill>
                    <w14:schemeClr w14:val="tx1"/>
                  </w14:solidFill>
                </w14:textFill>
              </w:rPr>
              <w:t>+ 非活期性存款 + 可转让性存款（CD）</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=M</w:t>
            </w:r>
            <w:r>
              <w:rPr>
                <w:rFonts w:hint="eastAsia" w:ascii="Times New Roman" w:hAnsi="Times New Roman"/>
                <w:b w:val="0"/>
                <w:bCs/>
                <w:color w:val="000000" w:themeColor="text1"/>
                <w:vertAlign w:val="subscript"/>
                <w:lang w:eastAsia="zh-CN"/>
                <w14:textFill>
                  <w14:solidFill>
                    <w14:schemeClr w14:val="tx1"/>
                  </w14:solidFill>
                </w14:textFill>
              </w:rPr>
              <w:t>2</w:t>
            </w:r>
            <w:r>
              <w:rPr>
                <w:rFonts w:hint="eastAsia" w:ascii="Times New Roman" w:hAnsi="Times New Roman"/>
                <w:b w:val="0"/>
                <w:bCs/>
                <w:color w:val="000000" w:themeColor="text1"/>
                <w:lang w:eastAsia="zh-CN"/>
                <w14:textFill>
                  <w14:solidFill>
                    <w14:schemeClr w14:val="tx1"/>
                  </w14:solidFill>
                </w14:textFill>
              </w:rPr>
              <w:t>+ 邮局、农协、鱼协、信用组织和劳动金库的存款 + 货币信托和贷放信托存款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L=M</w:t>
            </w:r>
            <w:r>
              <w:rPr>
                <w:rFonts w:hint="eastAsia" w:ascii="Times New Roman" w:hAnsi="Times New Roman"/>
                <w:b w:val="0"/>
                <w:bCs/>
                <w:color w:val="000000" w:themeColor="text1"/>
                <w:vertAlign w:val="subscript"/>
                <w:lang w:eastAsia="zh-CN"/>
                <w14:textFill>
                  <w14:solidFill>
                    <w14:schemeClr w14:val="tx1"/>
                  </w14:solidFill>
                </w14:textFill>
              </w:rPr>
              <w:t>3</w:t>
            </w:r>
            <w:r>
              <w:rPr>
                <w:rFonts w:hint="eastAsia" w:ascii="Times New Roman" w:hAnsi="Times New Roman"/>
                <w:b w:val="0"/>
                <w:bCs/>
                <w:color w:val="000000" w:themeColor="text1"/>
                <w:lang w:eastAsia="zh-CN"/>
                <w14:textFill>
                  <w14:solidFill>
                    <w14:schemeClr w14:val="tx1"/>
                  </w14:solidFill>
                </w14:textFill>
              </w:rPr>
              <w:t>+ 回购协议债券、金融债券、国家债券、投资信托和外国债券</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展示货币供给</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简述西方国家货币层次的划分。</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一、货币需求与货币需求量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经济学理论中，“需求”是指一种有支付能力的需求，即能力与愿望的统一体。从这个角度来看，货币需求是一种由货币需求愿望和货币需求能力相互决定的特殊需求。因而，货币需求就是指在一定时期内，社会各部门（个人、企业、政府）在既定收入和财富范围内，愿意且能够以货币形式持有财产的数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需求是一定时期内，社会各部门对其既有的收入或财富能够而且愿意以货币形式持有的数量。它一般分为三种：交易性货币需求、预防性货币需求和投机性货币需求。交易性货币需求反映货币交易职能，而预防性和投机性货币需求则把货币看成一种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货币需求量则是指一国在特定的时间内，社会各部门对货币需要持有量的总和。或者说是在一定时期内商品生产和流通对货币的客观需求量。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二、影响货币需求的因素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在现代经济条件下，决定和影响货币需求量的因素是多种多样的，概括起来主要有以下几个方面。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（一）收入状况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入状况是决定货币需求量的主要因素，其对货币需求量的影响表现为收入数量和时间间隔两个方面。在一般情况下，货币需求量与收入的数量成正比。当经济主体的货币收入增加时，它们对货币的需求也会增加；当货币收入减少时，它们对货币的需求也会减少。此外，取得收入的时间间隔也影响货币需求量，如果人们取得收入的时间间隔延长，则整个社会的货币需求量就会增大；相反，如果人们取得收入的时间间隔缩短，则整个社会的货币需求量就会减少。例如，在工资总额已经确定的情况下，实行每月发放一次工资的制度的货币需求量就要比实行每半个月发放一次工资制度下的货币需求量大。这是因为收入是定期取得的，而支出则是经常地、陆续进行的。取得收入的时间间隔越长，人们为保证较长时间的经常性的支出，就需要保持较多的货币，所以，持有货币的平均数额就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（二）信用的发达程度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个信用发达、信用制度健全的国家里，货币需求量较少。因为人们容易获得贷款和现金以及采用信用交易而不必持有太多的货币；而在一个信用制度不健全的社会里，人们要取得贷款或现金就不太容易，于是人们宁愿在手头多保留些货币以方便支付，从而增加了整个社会的货币需求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（三）市场利率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证券市场比较发达的社会中，人们在保有财富时，可以选择持有货币或持有有价证券。持有货币的机会成本是放弃有价证券的较高收益，而持有有价证券的机会成本则是放弃货币的流动性。由于市场利率是有价证券价格的决定因素，因此，在正常情况下，市场利率与货币需求量成负相关关系。有价证券的价格与市场利率成反比，市场利率上升意味着有价证券价格下跌，而市场利率下降，则预示着有价证券价格上升。因此，人们根据利率升降变动，往往在持有货币和持有有价证券之间做出选择，从而引起货币需求量的变动。如果市场利率上升，人们因证券价格低廉而放弃持有货币，大量持有有价证券以图日后牟利，促使货币需求量锐减；如果市场利率下跌，人们因证券价格高从而大量抛售，以保持货币的流动性规避风险，导致货币需求量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（四）消费倾向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费倾向是指一定时期人们的收入中用于消费的比例，它可分为平均消费倾向和边际消费倾向。平均消费倾向是指消费总额在收入总额中的比例；边际消费倾向是指消费增量在收入增量中的比例。由于人们为消费需持有货币，在一般情况下，消费倾向与货币需求量成同方向变动关系，即消费倾向大，则货币需求量也大；反之则小。与消费倾向对应的是储蓄倾向，两者互为消长。由于在一些发展中国家信用制度不够健全，金融市场不够完善，人们还只能主要以货币形式储蓄时，消费倾向小，而货币需求量并不相应减少，就可能是由于储蓄的因素所致，这种特殊现象也不可忽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（五）货币流通速度、社会商品可供量和物价水平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这三个因素对货币需求量的影响可用货币流通规律来加以说明。若以 Md 代表货币需求量，P 代表物价水平，Q 代表社会商品可供量，V 代表货币流通速度，则根据货币流通规律有如下公式：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PQ</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V</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上可见，物价水平和商品可供量同货币需求量成正比，而货币流通速度同货币需求量成反比。这是因为，当物价水平上升或者商品可供量增加时，经济主体需要有更多的货币用于购买和支付，货币需求量增大；反之，货币需求量则减少。但是，货币流通速度或货币的周转次数则正好相反，在一定时期物价水平和商品可供量不变，也就是货币的总流量一定时，货币周转次数增加，表明货币流通速度加快，这时货币的需求存量则可能减少；而当货币周转次数减少，表明货币流通速度减缓，这时货币的需求存量则可能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（六）人们的预期和心理偏好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预期和心理偏好都是一种心理因素、一种主观意识。这种主观意识具有一定程度的不确定性和复杂性，因此，分析预期和心理偏好对货币需求量的影响，应视具体情况而定。一般而言，当人们预期企业利润趋增时便会增加交易性货币需求；相反，则减少货币的交易性需求。当人们预期证券投资收益丰厚时，就会减少货币需求量而转向持有证券；预期证券投资收益微薄时，则会增加货币需求量而减少证券持有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心理偏好全凭个人爱好。有人偏好货币，也有人偏爱其他金融资产。前者多，则货币需求量增加；后者多，则货币需求量减少。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三、货币需求理论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（一）交易方程式和剑桥方程式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交易方程式和剑桥方程式，是西方古典货币数量学说的公式表述。古典货币数量学说的基本论点是：货币数量的变化决定商品价格和货币价值的升降，在不考虑其他因素的情况下，商品价格水平与货币数量成正比例变而货币价值与货币数量则成反比例变化。1911 年，美国经济学家费雪在他所著的《货币的购买力》一书中，从研究流通中货币量或交易中所需货币量出发，提出了著名的交易方程式：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MV ＝ PT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式中：M 为流通中货币量，V 为货币流通速度，P 表示商品价格，T 表示不同商品实际交易总量。费雪认为，受社会惯例（如支付制度）、技术发展（如运输、通信）、工业结构（如工业集中程度）等因素影响，V 变动极慢，短期内可视作不变的因素。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至于 T，在充分就业情况下，变动极小，也可视作一个常数。由此，费雪推论，在货币流通速度和商品交易总量不变的条件下，货币数量的变动自然会引起物价的变动。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曾在英国剑桥大学任教的马歇尔和庇古等人，从研究人们为何保存货币及保存多少货币为适度的角度出发，提出了剑桥学派的货币需求理论。剑桥学派认为：货币价值或一般物价水平决定于现金的数量，而在通常情况下，人们所持有的货币量或现金余额，与国民所得保持着固定或稳定的关系。由此得出计算公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Md=KPY</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式中：K 为常数，表示国民所得与货币量的比例，P 表示平均物价水平，Y 表示实际生产总量，Md 表示货币需求。这一方程式被称作剑桥方程式。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剑桥方程式与交易方程式相比较，从形式上看并没有多大的区别，若 K 相当于V 的倒数，Y 相当于 T，两者在形式上是一样的。但两者在实质上存在着重要区别，根据剑桥学派的分析，决定 K 的因素主要有两个：一是人们对持有货币的利弊得失的权衡和比较；二是人们对未来价格水平的预期。所以，货币需求完全是由人们的主观意志所支配和决定的。与费雪的交易数量论从满足交易媒介需要的角度分析货币需求的做法不同，剑桥学派的观点更强调货币需求的主观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（二）凯恩斯的货币需求分析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凯恩斯于 1936 年在《就业、利息和货币通论》一书中，系统地提出了他的货币需求理论。凯恩斯认为，人们对货币需求的动机有四点：第一为所得动机，即经济单位、个人及家庭为应付商品与劳务交易支出，在收入和支出的时间间隔内，必须持有一定数量的货币；第二为营业动机，即企业在支付营业费用及获得营业收益的时间间隔内，也须持有一定数量的货币；第三为预防动机，保存货币以防意外支出；第四为投机动机，保存货币遇到有利可图时进行投机。四种动机中，前两种动机均与商品和劳务交易有关，由此两种动机引起的货币需求均为货币的交易需求；后两种动机，并不与商品和劳务发生关系，只是由于人们对金融资产投机与保值而引起的货币需求，故将其称为货币的资产需求。整个社会的货币需求总量由货币的交易需求与货币的资产需求构成。凯恩斯还认为，货币的交易需求由所得多少决定，如果用国民收入表示国民所得，则交易需求是国民收入的函数。用符号表示，货币需求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L ＝ L</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（y）＋ L</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（r）</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式中：L 为货币需求总量，L1 为交易需求函数，L2 为资产需求函数，y 表示国民收入，r 表示市场利率。L1 随 y 正向变化；L2 随 r 反向变化。凯恩斯货币需求理论具有两大特色：一是将货币需求看作一种函数；二是将货币的资产需求列入货币需求范围之内。这样，不仅商品交易的规模与价格总额影响货币需求，而且利率变动也影响货币需求。由于利率是货币市场供求关系的反映，货币供给量的变动能够迅速影响利率，所以，货币供给可以通过利率的变化调节货币的需求，使货币供求均衡。根据这一思想，凯恩斯提出了一个重要的政策理论，即国家可以在有效需求不足情况下增加货币供给量，通过实行低利率政策来鼓励投资，以启动经济的运转，达到解决失业和危机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（三）弗里德曼的货币需求函数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美国经济学家弗里德曼在 1956 年发表的《货币数量论之重申》一书中，提出了自己的货币需求理论。弗里德曼认为，决定货币需求量的四个因素是：第一为总财富（这是保存货币量的上限）；第二为人力财富与物质财富分配的比例；第三为货币及其他资产的预期收益；第四为决定货币相对于其他资产效用的诸因素。由此求得货币需求的函数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2929890" cy="260350"/>
                  <wp:effectExtent l="0" t="0" r="16510" b="190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2929890" cy="2603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 Md表示货币需求，f 表示函数关系，P 表示物价水平，rb表示固定收益的证券利率，re 表示非固定收益的证券利率，rm 表示货币的名义报酬率，1/p·dp/dt 表示物价变动率，Y是永恒所得（表示收入的平均水平），w表示非人类资本（物质财富）对人类资本（个人获得收入的能力）的比率，U是反映主观偏好与风尚以及客观技术与制度因素的综合变数。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弗里德曼货币需求理论的特色是把古典货币数量论改写成为货币需求函数，基本上肯定了货币数量论的长期结论，即货币数量的变动反映于物价变动上，但他又在一定程度上对古典货币数量论进行了改建。一是将货币视为一种资产，摒弃了古典学派视货币为纯交易工具的机械观念；二是在货币需求函数中，引入了预期物价变动这一独立变数，确立了预期因素在货币需求理论中的地位；三是交易方程式中的 V 或剑桥方程式中的 K 在函数公式中不再被当作一个由制度决定的常数，而是一个多种变数的函数。然而，弗里德曼却认为，从长期看，V（或 K）依旧是一个稳定的函数，或至少其动向是可以预测的；四是货币需求函数极为稳定，理由为影响货币供给和需求的因素互相独立，影响货币供给的重要因素（如金融制度或政策），并不影响货币需求。正因为如此，我们才能探索货币供给量变动后对总体经济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（四）马克思的货币必要量规律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马克思对货币必要量的论述，流通中必需的货币量为实现流通中待售商品价格总额所需的货币量。在商品流通中，货币是交换的媒介。因此，待售商品价格总额越大，所需的媒介手段——货币量也就越多，两者成正比。在待售商品价格总额已定的情况下，由于同一货币可以多次媒介商品交易，从而使货币需求量得以节约，媒介的次数越多，则所需的货币量相对越少，两者成反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用符号表示，货币必要量公式为：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 PQ</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V</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式中：M 表示货币必要量，Q 表示待售商品数量，P 表示商品平均价格，V 表示货币流通速度（次数）。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建立在金属货币流通基础之上的马克思货币必要量理论，阐述了商品流通决定货币流通这个基本原理，强调待售商品价值决定商品价格，商品价格不受货币数量的影响。在金属货币流通时期，由于货币流通自发调节机制的存在，商品价格不会因货币量的匮乏和过剩而出现大幅波动。但是，当金属货币流通被不兑现的信用货币流通取代以后，必须考虑货币供给对货币需求的反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针对不兑现信用货币制度下，货币供给量不能自动适应货币需求量的特点，马克思在货币必要量规律的基础上，提出了纸币流通规律，指出在纸币流通条件下，单位纸币实际所代表的价值量等于流通中所需要的金属货币量除以流通中的纸币总额。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单位纸币所代表的价值量 = 流通中金属货币需要量 / 流通中的纸币总量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从这个公式中，可以明显看出货币供给量对于币值和物价的影响。在货币需求不变的条件下，如果货币供给量增加，则有币值下降和物价上涨的变化。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通过教师讲解，了解货币需求的基本理论知识。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货币需求</w:t>
            </w:r>
            <w:r>
              <w:rPr>
                <w:rFonts w:hint="eastAsia" w:ascii="宋体" w:hAnsi="宋体" w:cs="宋体"/>
                <w:b/>
                <w:bCs w:val="0"/>
                <w:kern w:val="0"/>
                <w:sz w:val="21"/>
                <w:szCs w:val="21"/>
                <w:lang w:val="en-US" w:eastAsia="zh-CN" w:bidi="ar"/>
              </w:rPr>
              <w:t>，让学生知道当金属货币流通被不兑现的信用货币流通取代以后，必须考虑货币供给对货币需求的反作用。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简述马克思的货币必要量规律。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展示货币均衡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一、货币均衡的含义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货币均衡是指货币供应量与国民经济正常发展所必需的货币量间保持基本平衡。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来说货币供应量可由政府金融机构外生决定，而货币必需量则由商品和劳务交易所产生的对货币的客观需求内生地决定。货币必需量由以下因素决定：商品和劳务交易总量；经济发展过程中出现的生产结构变化；价格总水平的不断变动；货币流通速度的变化；信用膨胀的程度等。货币均衡状态表示待交易的商品与劳务能够迅速转换为货币，流通中的货币也能迅速交换到商品和劳务，既不存在因购买不足引起的商品积压和企业生产停滞，也不存在因货币供应量过剩导致的供给不足和物价上涨。货币均衡是货币供求的基本平衡，货币供应量是指某期间整个社会中处于流通和储存状态中的货币总量，包括现金和存款。货币必要量是指人们在进行商品和劳务交易中所产生的对货币的客观需要量。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 P·Q/V</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式中 V 表示特定时间内单位货币的周转次数，P 表示一般物价水平，Q 表示待售商品量。货币必要量是一个内生变量，它的变化主要受以下几个因素的制约：①商品和劳务交易量的大小，决定货币必要量的大小。②经济发展过程中经常存在的生产结构的变化，随时改变货币必要量的结构，并因此影响总量。③商品价值量的经常变动促使商品价格的不断调整，导致货币必要量的变化。④由多种复杂因素制约的货币流通速度的变化，随时影响货币必要量的变化。货币均衡，是指货币供给与货币需求基本相适应的货币流通状态。若以 Md 表示货币需求量，Ms 表示货币供给量，货币均衡则可表示为：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s</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然而，货币均衡并非货币供给量与货币需求量时时刻刻的、完全的相等，而是一个动态的、大约的均衡。在实际货币流通中，如果货币需求与货币供给不相等（Md ≠ Ms），则为货币失衡或称货币供求的非均衡。在货币失衡状态下，不管是哪种情形，均会导致市场价格和币值不稳，给国民经济带来负面影响。如果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 M</w:t>
            </w:r>
            <w:r>
              <w:rPr>
                <w:rFonts w:hint="eastAsia" w:ascii="宋体" w:hAnsi="宋体" w:eastAsia="宋体" w:cs="宋体"/>
                <w:b w:val="0"/>
                <w:bCs/>
                <w:color w:val="000000"/>
                <w:kern w:val="2"/>
                <w:sz w:val="21"/>
                <w:szCs w:val="21"/>
                <w:vertAlign w:val="subscript"/>
                <w:lang w:val="en-US" w:eastAsia="zh-CN" w:bidi="ar"/>
              </w:rPr>
              <w:t>s</w:t>
            </w:r>
            <w:r>
              <w:rPr>
                <w:rFonts w:hint="eastAsia" w:ascii="宋体" w:hAnsi="宋体" w:eastAsia="宋体" w:cs="宋体"/>
                <w:b w:val="0"/>
                <w:bCs/>
                <w:color w:val="000000"/>
                <w:kern w:val="2"/>
                <w:sz w:val="21"/>
                <w:szCs w:val="21"/>
                <w:lang w:val="en-US" w:eastAsia="zh-CN" w:bidi="ar"/>
              </w:rPr>
              <w:t>，表现为经济停滞增长或负增长，商品严重积压，失业率上升；如果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&lt;M</w:t>
            </w:r>
            <w:r>
              <w:rPr>
                <w:rFonts w:hint="eastAsia" w:ascii="宋体" w:hAnsi="宋体" w:eastAsia="宋体" w:cs="宋体"/>
                <w:b w:val="0"/>
                <w:bCs/>
                <w:color w:val="000000"/>
                <w:kern w:val="2"/>
                <w:sz w:val="21"/>
                <w:szCs w:val="21"/>
                <w:vertAlign w:val="subscript"/>
                <w:lang w:val="en-US" w:eastAsia="zh-CN" w:bidi="ar"/>
              </w:rPr>
              <w:t>s</w:t>
            </w:r>
            <w:r>
              <w:rPr>
                <w:rFonts w:hint="eastAsia" w:ascii="宋体" w:hAnsi="宋体" w:eastAsia="宋体" w:cs="宋体"/>
                <w:b w:val="0"/>
                <w:bCs/>
                <w:color w:val="000000"/>
                <w:kern w:val="2"/>
                <w:sz w:val="21"/>
                <w:szCs w:val="21"/>
                <w:lang w:val="en-US" w:eastAsia="zh-CN" w:bidi="ar"/>
              </w:rPr>
              <w:t>，则表现为商品不足，物价迅速上涨，经济增长速度减缓。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在理解货币均衡时必须着重把握以下几点。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1. 货币均衡不能机械地理解为 Ms 与 Md 绝对相等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实生活中，货币供给量与货币需求量完全相符的情况很少，货币供给等于货币需求只是一种理论上的假设。由于种种原因，货币供给量可以超过或低于流通中的货币需要量，但并不一定会影响物价稳定和经济发展。货币供给量同货币需要量一定限度内的偏离而不至于引起市场物价和币值较大的波动，理论界称这种现象为“货币容纳量弹性”。货币容纳量弹性是利用了货币资产、金融资产、实物资产间的相互替代效应和货币流通速度的自动调节功能，使货币供应量可以在一定幅度内偏离货币需求量，而不致引起货币贬值、物价上涨的性质。例如，当 M</w:t>
            </w:r>
            <w:r>
              <w:rPr>
                <w:rFonts w:hint="eastAsia" w:ascii="宋体" w:hAnsi="宋体" w:eastAsia="宋体" w:cs="宋体"/>
                <w:b w:val="0"/>
                <w:bCs/>
                <w:color w:val="000000"/>
                <w:kern w:val="2"/>
                <w:sz w:val="21"/>
                <w:szCs w:val="21"/>
                <w:vertAlign w:val="subscript"/>
                <w:lang w:val="en-US" w:eastAsia="zh-CN" w:bidi="ar"/>
              </w:rPr>
              <w:t>s</w:t>
            </w:r>
            <w:r>
              <w:rPr>
                <w:rFonts w:hint="eastAsia" w:ascii="宋体" w:hAnsi="宋体" w:eastAsia="宋体" w:cs="宋体"/>
                <w:b w:val="0"/>
                <w:bCs/>
                <w:color w:val="000000"/>
                <w:kern w:val="2"/>
                <w:sz w:val="21"/>
                <w:szCs w:val="21"/>
                <w:lang w:val="en-US" w:eastAsia="zh-CN" w:bidi="ar"/>
              </w:rPr>
              <w:t xml:space="preserve"> ＞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时，首先会引起社会成员（个人和企业等）的持币量增加，消费倾向上升。但由于商品供给量有限，不可能使大家的消费愿望都得到满足，于是，必然造成部分人持币待购或购买其他金融资产，如股票、债券、存款等。前者会引起货币流通速度减慢，后者会使购买力分流，从而使名义货币供应量同实际货币需求量基本相适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货币均衡是一个动态的过程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一国经济状况甚至国际经济环境都处于经常变动之中，影响货币需求和货币供给的因素也千变万化，一旦经济出现波动，必然会破坏原有的均衡关系，出现货币供求的失衡。这就需要中央银行进行干预，综合运用各种机制和调节手段，重建新的货币均衡关系。所以说，货币均衡从实质上看首先是一个动态的概念，是一个由均衡到失衡，再由失衡回复到均衡的不断运动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货币均衡还必须联系社会总供给与社会总需求来分析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理论上讲，社会总供给决定货币总需求，货币总需求决定货币总供给，而货币总供给形成了有支付能力的社会总需求。所以，货币均衡同社会总供求的均衡具有内在统一性和一致性。但是，由于货币需求量是一个由社会总供给决定的内生变量，以及由它转化的社会总需求既是内生变量又是外生变量，具有相对独立性，因此，二者往往并不一定一致。货币供求失衡，必然导致社会总供求失衡。由此可见，货币均衡是实现社会总供求平衡的前提条件，而社会总供求平衡则是货币均衡的深层次体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二、货币供求达到均衡的条件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货币需求是由社会总供给决定的，而货币供给则形成了社会总需求，因此，货币均衡与社会总供求平衡不过是一个问题的两个方面。在一般条件下，货币均衡实际体现了商品和劳务总供给与以货币购买表示的商品与劳务总需求之间的均衡关系，表现为待交易的商品与劳务能够迅速转换为货币，流通中的货币也能够迅速转换为商品与劳务。在这种状态下，不存在由于购买手段不足而引起的商品积压和企业开工不足现象，也不存在由于购买力手段过剩引起商品与劳务供给不足和物价普遍上涨现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均衡的两个基本标志，就是商品市场上的物价稳定和金融市场上的利率稳定。因此，在市场经济条件下，要保持货币供求的基本均衡，需要具备以下两个条件：一是利率机制必须成熟健全，利率作为金融市场上的“价格”，能够灵敏地反映货币供求状况。它随货币供求关系的变化而自由波动，以此来反映货币供求关系是否失衡及其失衡程度；二是金融市场必须发达，在发达的金融市场上，各种金融工具和货币之间可以便利而有效地迅速转化，既有众多的金融工具和金融资产可供投资者选择，又可通过与货币之间互相转化而调节货币供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说来，在这两个条件完全具备时，货币供给与需求之间就存在着自动实现均衡的可能性。然而可能性并不等于现实性。在不兑现信用货币制度下，货币虽不能自动退出流通领域，但由于有中央银行的宏观调控，因而在发生严重通货膨胀时，就必须发挥中央银行的调控机能以使货币流通达到新的均衡，而不能坐等市场机制自动调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三、影响货币均衡的主要因素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中央银行的调控手段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供求均衡的实现是靠利率机制促动的，中央银行只要通过利率调整，就可有效防止和治理货币失衡。但是，许多国家的实践充分表明，调整利率通常不如直接控制货币供应量来得直接和有效。这一方面是因为利率的变动容易受非政策因素的干扰，容易对中央银行的决策做出误导；另一方面，发展中国家由于大多缺乏利率机制发挥作用的基础，也缺乏有效的金融调控手段，使依靠利率促动的货币均衡难以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由此可见，金融调控手段的多寡及有效性，是影响货币均衡实现的重要因素。对货币失衡来说，纯粹的市场调整在大多数国家是行不通的，一般都要辅之以政策调整。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国家财政收支状况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量财政赤字的出现往往迫使政府向中央银行借款，这会引起中央银行为弥补财政赤字而增加货币投放。如果财政赤字导致货币增加的量超过实际货币需求时，就必然引起货币失衡和通货膨胀。当然，如果财政发生赤字并未向中央银行借款，而是通过发行国债方式予以弥补，情况则会有所不同。在某种情况下，财政政策对总供求尤其是总需求的调节往往比货币政策的效果更好，因而通过财政政策对社会总供求的调节来影响货币均衡，无疑是一条重要的途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生产部门结构的合理性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产部门结构的不合理甚至严重失衡，会使发展过快的部门对某些产品产生过旺的需求，从而造成这些产品价格上涨的压力；反之，发展过慢的部门，由于需求不高，会造成产品积压，影响生产的正常发展。因此，生产部门比例结构的严重失调必然引起商品供求结构的不合理，最终会引起货币供求的失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国际收支能否保持基本平衡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收支如果不平衡，不管是出现大量顺差还是大量逆差，都容易引起汇率的波动，使本币对外币升值或贬值，直接影响国内市场价格的稳定，使货币供求关系发生变化。因而，只有保持国际收支结构的基本平衡，才能避免因国际收支失衡给国内市场带来的强大冲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xml:space="preserve">四、西方货币均衡理论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现代西方经济学中，在货币均衡理论方面存在着各种不同的观点。主要有以下几种。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（1）简单货币数量学说。代表人物是费雪、马歇尔和英国的庇古。其货币供求均衡方程式为：M</w:t>
            </w:r>
            <w:r>
              <w:rPr>
                <w:rFonts w:hint="eastAsia" w:ascii="宋体" w:hAnsi="宋体" w:eastAsia="宋体" w:cs="宋体"/>
                <w:b w:val="0"/>
                <w:bCs/>
                <w:color w:val="000000"/>
                <w:kern w:val="2"/>
                <w:sz w:val="21"/>
                <w:szCs w:val="21"/>
                <w:vertAlign w:val="subscript"/>
                <w:lang w:val="en-US" w:eastAsia="zh-CN" w:bidi="ar"/>
              </w:rPr>
              <w:t>s</w:t>
            </w:r>
            <w:r>
              <w:rPr>
                <w:rFonts w:hint="eastAsia" w:ascii="宋体" w:hAnsi="宋体" w:eastAsia="宋体" w:cs="宋体"/>
                <w:b w:val="0"/>
                <w:bCs/>
                <w:color w:val="000000"/>
                <w:kern w:val="2"/>
                <w:sz w:val="21"/>
                <w:szCs w:val="21"/>
                <w:lang w:val="en-US" w:eastAsia="zh-CN" w:bidi="ar"/>
              </w:rPr>
              <w:t xml:space="preserve"> ＝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 P·R（y）。式中 P 为以货币单位表示的物价水平，R 为保持于货币形态的资力与总资力的比率，y 为货币收入。其特点是 R 为常数，货币需求简单依存于货币收入水平。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（2）凯恩斯的货币需求学说。凯恩斯认为，货币需求除交易需求（M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）外，还存在着投机性需求，所以 M</w:t>
            </w:r>
            <w:r>
              <w:rPr>
                <w:rFonts w:hint="eastAsia" w:ascii="宋体" w:hAnsi="宋体" w:eastAsia="宋体" w:cs="宋体"/>
                <w:b w:val="0"/>
                <w:bCs/>
                <w:color w:val="000000"/>
                <w:kern w:val="2"/>
                <w:sz w:val="21"/>
                <w:szCs w:val="21"/>
                <w:vertAlign w:val="subscript"/>
                <w:lang w:val="en-US" w:eastAsia="zh-CN" w:bidi="ar"/>
              </w:rPr>
              <w:t xml:space="preserve">s </w:t>
            </w:r>
            <w:r>
              <w:rPr>
                <w:rFonts w:hint="eastAsia" w:ascii="宋体" w:hAnsi="宋体" w:eastAsia="宋体" w:cs="宋体"/>
                <w:b w:val="0"/>
                <w:bCs/>
                <w:color w:val="000000"/>
                <w:kern w:val="2"/>
                <w:sz w:val="21"/>
                <w:szCs w:val="21"/>
                <w:lang w:val="en-US" w:eastAsia="zh-CN" w:bidi="ar"/>
              </w:rPr>
              <w:t>与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之间的均衡关系不能简单表述为 Ms ＝ P·R（y），而应当是：M</w:t>
            </w:r>
            <w:r>
              <w:rPr>
                <w:rFonts w:hint="eastAsia" w:ascii="宋体" w:hAnsi="宋体" w:eastAsia="宋体" w:cs="宋体"/>
                <w:b w:val="0"/>
                <w:bCs/>
                <w:color w:val="000000"/>
                <w:kern w:val="2"/>
                <w:sz w:val="21"/>
                <w:szCs w:val="21"/>
                <w:vertAlign w:val="subscript"/>
                <w:lang w:val="en-US" w:eastAsia="zh-CN" w:bidi="ar"/>
              </w:rPr>
              <w:t>s</w:t>
            </w:r>
            <w:r>
              <w:rPr>
                <w:rFonts w:hint="eastAsia" w:ascii="宋体" w:hAnsi="宋体" w:eastAsia="宋体" w:cs="宋体"/>
                <w:b w:val="0"/>
                <w:bCs/>
                <w:color w:val="000000"/>
                <w:kern w:val="2"/>
                <w:sz w:val="21"/>
                <w:szCs w:val="21"/>
                <w:lang w:val="en-US" w:eastAsia="zh-CN" w:bidi="ar"/>
              </w:rPr>
              <w:t xml:space="preserve"> ＝ M</w:t>
            </w:r>
            <w:r>
              <w:rPr>
                <w:rFonts w:hint="eastAsia" w:ascii="宋体" w:hAnsi="宋体" w:eastAsia="宋体" w:cs="宋体"/>
                <w:b w:val="0"/>
                <w:bCs/>
                <w:color w:val="000000"/>
                <w:kern w:val="2"/>
                <w:sz w:val="21"/>
                <w:szCs w:val="21"/>
                <w:vertAlign w:val="subscript"/>
                <w:lang w:val="en-US" w:eastAsia="zh-CN" w:bidi="ar"/>
              </w:rPr>
              <w:t>d</w:t>
            </w:r>
            <w:r>
              <w:rPr>
                <w:rFonts w:hint="eastAsia" w:ascii="宋体" w:hAnsi="宋体" w:eastAsia="宋体" w:cs="宋体"/>
                <w:b w:val="0"/>
                <w:bCs/>
                <w:color w:val="000000"/>
                <w:kern w:val="2"/>
                <w:sz w:val="21"/>
                <w:szCs w:val="21"/>
                <w:lang w:val="en-US" w:eastAsia="zh-CN" w:bidi="ar"/>
              </w:rPr>
              <w:t xml:space="preserve"> ＝ P·R（y）+P·h（r），式中 P·h（r）为投机性货币需求，r 为利息率。这是凯恩斯理论与简单货币数量学说的关键区别，它排除了 Ms 与 Py 之间的变动的比例关系。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（3）IS—LM 均衡分析。代表人物是希克斯和汉森。他们认为，利率对国民收入的决定必须通过对货币市场供求和商品市场供求进行综合考察。其中 IS 曲线依存于资本边际效率和边际消费倾向，LM 曲线依存于货币供应量 Ms、流通性函数 L1（交易性货币需求函数）和 L2（投机性货币需求函数）以及物价水平 P。两条曲线的相交点即是利率与国民收入共同决定的均衡点。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（4）新货币数量说。代表人物是 M·弗里德曼。新货币数量说承认短期内货币市场的均衡对其他市场有影响，但它更注意长期均衡的影响。弗里德曼采用“恒久性实际收入”代替现期货币实际收入，同时认为 R 不是一个常量。货币供求的均衡方程式应是：Ms ＝ Md ＝ P·I（y/p，r），式中 y 是恒久性货币名义收入，p 为预期价格水平，r 为包括各种形式财富的收益率。弗里德曼指出，由于货币流通速度是依存于几个为数不多的变量（r、p）的稳定函数，所以货币需求函数是一个稳定的函数。因此，中央银行或货币当局只要控制货币供应量，每年以稍高于 4% 的固定增长率增加货币供给，就能够保证货币供求的均衡。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掌握货币均衡的含义以及货币供求达到均衡的条件</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货币均衡</w:t>
            </w:r>
            <w:r>
              <w:rPr>
                <w:rFonts w:hint="eastAsia" w:ascii="宋体" w:hAnsi="宋体" w:cs="宋体"/>
                <w:b/>
                <w:bCs w:val="0"/>
                <w:kern w:val="0"/>
                <w:sz w:val="21"/>
                <w:szCs w:val="21"/>
                <w:lang w:val="en-US" w:eastAsia="zh-CN" w:bidi="ar"/>
              </w:rPr>
              <w:t>，让学生知道国际收支如果不平衡，不管是出现大量顺差还是大量逆差，都容易引起汇率的波动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w:t>
            </w:r>
            <w:r>
              <w:rPr>
                <w:rFonts w:hint="eastAsia" w:ascii="宋体" w:hAnsi="宋体" w:cs="宋体"/>
                <w:bCs/>
                <w:kern w:val="2"/>
                <w:sz w:val="21"/>
                <w:szCs w:val="21"/>
                <w:u w:val="none"/>
                <w:lang w:val="en-US" w:eastAsia="zh-CN" w:bidi="ar"/>
              </w:rPr>
              <w:t>西方货币均衡理论。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一、货币政策概述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（一）货币政策的定义和基本特征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货币政策就是一国（或地区）在一定时期内为实现特定的货币政策目标而进行的一系列制度性安排。一般认为，货币政策的目标体系由操作目标、中介目标和最终目标 3 个渐进式的层次组成。货币政策的最终目标包括币值稳定、经济增长、充分就业、国际收支平衡等方面。中央银行需要在货币政策工具和最终目标之间选定一些变量作为观测指标，作为最终目标的监测器。这些变量就是中介目标，比如信贷总量、货币供应量（M</w:t>
            </w:r>
            <w:r>
              <w:rPr>
                <w:rFonts w:hint="eastAsia" w:ascii="宋体" w:hAnsi="宋体" w:eastAsia="宋体" w:cs="宋体"/>
                <w:b w:val="0"/>
                <w:bCs/>
                <w:color w:val="000000"/>
                <w:kern w:val="2"/>
                <w:sz w:val="21"/>
                <w:szCs w:val="21"/>
                <w:vertAlign w:val="subscript"/>
                <w:lang w:val="en-US" w:eastAsia="zh-CN" w:bidi="ar"/>
              </w:rPr>
              <w:t>0</w:t>
            </w: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、M</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 xml:space="preserve"> 等）、利率（长期利率、短期利率、名义利率等）、通货膨胀率等。这些指标既能被央行较为精确地控制，又能较好地预告最终目标可能发生的变动。但是，央行的货币政策工具不能直接影响中介目标，还需要选定一些既能被货币政策工具直接作用于与中介目标联系紧密的变量作为操作目标。这些变量对货币政策工具的反应较为灵敏，有利于央行及时跟踪货币政策工具的效果。有了中介目标和操作目标，央行就能较为迅速地判断货币政策是否在正确的轨道上。因此货币政策的目标体系应是包括最终目标、中介目标和操作目标在内的相互联系的有机整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货币政策是宏观经济政策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货币政策一般涉及的是整个国民经济运行中的货币供应量、信用量、利率、汇率等宏观经济总量问题，而不是银行或厂商等经济单位经济行为中的微观经济个量问题。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货币政策是调节社会总需求的政策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市场经济条件下，社会总需求是指有货币支付能力的总需求。货币政策正是通过货币的供给来调节社会总需求中的投资需求、消费需求、出口需求，并间接地影响社会总供给的变动，从而促进社会总供给与总需求的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货币政策主要是间接调控政策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货币政策一般不采用或少采用直接的行政手段来调控经济，而主要运用经济手段来调节。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货币政策是长期连续的经济政策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货币政策的目标一般在短期内是难以实现的。尽管各种具体的货币政策措施可能是短期的，但也需要连续的操作才能逼近或达到长期的目标。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（二）货币政策的类型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扩张性货币政策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扩张性货币政策是指在社会有效需求不足，社会总需求严重落后于总供给的状态下，通过增加货币供应量带动社会总需求以刺激经济协调增长的一种货币政策。其主要措施：一是降低法定准备金率，以提高货币乘数，增加货币供应量；二是降低再贴现率，以诱使商业银行增加再贴现，增强对客户的贷款和投资能力，增强货币供应量；三是公开市场业务，通过购进证券，增加货币供应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紧缩性货币政策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紧缩性货币政策是指在社会总需求严重膨胀的经济状况下，通过紧缩货币供应，以抑制社会总需求膨胀的一种货币政策。其措施是扩张性货币政策中所采用的措施的反向运用。在我国紧缩性货币政策常表现为压缩贷款规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中立性货币政策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立性货币政策是指在社会总需求与总供给基本平衡的状态下采取的一种货币政策。目的在于保持原有的货币供应量与需求量之间的大体平衡关系。选择货币政策的类型，一般应考虑以下几个因素：一是要适应国家总的经济政策，根据不同时期国家的经济目标和经济状况而定；二是要适应货币流通自身要求，使货币代表的价值相对稳定，以免给整个社会经济带来严重影响；三是要适应社会总需求与总供给的平衡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二、货币政策最终目标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（一）货币政策最终目标的内容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货币政策最终目标即中央银行执行货币政策要达到的最终效果。一般来说，货币政策最终目标有四个，即稳定物价、充分就业、经济增长和国际收支平衡。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稳定物价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鉴于目前通货膨胀和物价上涨是世界各国经济生活中最严重的问题，稳定物价已成为中央银行货币政策的首要目标。所谓稳定物价即保持物价总水平的基本稳定，在短期内没有显著的或急剧的波动。当然，稳定物价并不是冻结物价，不是使其长期停滞在一个水平上，而是有一个限度。一般地认为，如果一年之内物价上涨率低于3% 即实现了物价稳定的目标，也有人认为物价上涨率在 5% 左右即算基本稳定。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充分就业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充分就业即指凡有能力并自愿参加工作的劳动者都能找到较适当的工作。就业的标准一般是用失业率来衡量的，失业率高低代表社会充分就业程度的高低。当然，充分就业并不意味着消除失业。因为任何国家在任何时候即使就业机会与愿意就业人数相等，也会由于工作的转换、职业的挑选等因素使一部分人暂时失业。因此，一般用失业率低于某一数值表示充分就业，其数值的高低取决于各国的具体经济情况。许多国家以 3% ～ 4% 为界，也有人认为必须将失业率控制在 3% 以内才算充分就业。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经济增长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经济增长是指使一国国民生产总值的年增长率保持在一定的水平上。各国经济增长的具体目标各不相同，发达国家多把经济年增长率定在 4% 左右为理想目标，但对于不发达国家和发展中国家，这个目标值显然偏低。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国际收支平衡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收支平衡一般是指在一定的经济时期内，一国对其他国家或地区，因政治、经济、文化往来所引起的全部货币收支大体平衡。为避免国际收支失衡给国内经济造成不良影响，各国都把国际收支平衡作为货币政策的主要目标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各项目标之间的关系是比较复杂的。充分就业与经济增长这两者是正相关的关系：经济增长，就业增加；经济下降，则失业增加。除此之外，各目标之间都存在一定的矛盾，一般存在此消彼长的关系，难以同时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（二）我国的货币政策目标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在高度集中的计划经济时代，我国是没有严格意义上的货币政策最终目标的，经济计划目标就是货币政策目标。自 1984 年中国人民银行单独行使中央银行职能以后，才有了货币政策目标的概念和选择。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1986 年 1 月，国务院发布的《中华人民共和国银行管理暂行条例》中规定，中央银行、专业银行和其他金融机构的金融业务活动，都应当以发展经济、稳定货币、提高社会经济效益为目标。1995 年颁布的《中国人民银行法》中明确规定：“货币政策目标是保持货币币值的稳定，并以此促进经济增长。”实践证明，保持货币币值的稳定，是促进增长的基本条件，这无疑是我国货币政策目标选择实践的一大进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三、货币政策中介指标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（一）选择货币政策中介指标的标准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货币政策的中介指标又称中间指标，它是实现货币政策最终目标的中间性或传导性金融变量。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不能直接控制和实现货币政策的最终目标。因为，一方面中央银行作为国民经济中的一个部分，它所能控制的只是货币供应量，不是宏观经济目标本身；另一方面货币政策最终目标是一个长期的非数量化的指标，它只能为中央银行制定货币政策提供指导思想，不能为中央银行提供现实操作的依据。所以中央银行必须借助于短期的、数量性的、用于日常操作的中介指标来实现最终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中央银行选择中介指标一般有五个标准。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第一，可行性。即能为中央银行所控制和调节。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第二，可测性。即中央银行能迅速准确地得到有关中介指标的数据以便观察分析和监测。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第三，相关性。即中介指标与最终目标之间要有密切的、稳定的、统计上的数量关系。只有这样，中央银行才能通过对中介目标的控制和调节，实现最终目标。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第四，抗干扰性。中介指标的选择必须是那些受外来因素和非政策因素干扰程度较低的经济变量。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第五，与经济、金融体制有较好的适应性。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（二）西方国家中介指标的选择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根据以上条件，目前各国选择的中介指标一般有利率、货币供应量、超额储备和基础货币等。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利率作为中介指标的主要理由是：第一，利率与经济活动水平高度相关。当经济繁荣时，信贷需求增加，利率会上升；反之，当经济衰退时，信贷需求也会缩减，利率则下降。因而利率是经济周期波动的指示器。第二，利率还是把货币供应量的变动传导到生产和投资领域的重要渠道。货币当局可通过利率影响投资需求和消费需求，以调节总供求。第三，利率水平可以由中央银行加以控制。中央银行通过变动贴现利率和在公开市场买卖有价证券就可以影响整个金融市场的利率水平，因而具有较强的可控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是在实际的操作工作中，利率容易受到非政策性因素的影响，抗干扰性较弱。一是容易受心理预期、金融市场投机活动等影响从而降低其真实性；二是在经济活动过程中，其高低的变动是外生性的还是内生性的难以区分。比如，为了抑制需求，想通过货币政策工具的操作使市场利率提高到一个预定的水平，可是，经济活动本身却内生性地把市场利率提高到这个水平。两者方向相同，很难判断这个利率水平是不是货币政策作用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货币供应量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根据传统定义，货币供应量包括现金和商业银行活期存款。从现代意义上讲，货币供应量就是一个国家在某一时点上中央银行和金融机构所持有的货币和执行货币职能的金融资产的总和。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货币供应量作为货币政策中介指标的理由是：第一，可测性强。根据货币流动性和货币功能强弱划分的各层次的货币供应量，都可以从中央银行和商业银行及其他金融机构的资产负债表中整理、测算出来。第二，具有可控性。中央银行可以通过各种货币政策工具调控基础货币，进而调控货币供应量。第三，与货币政策最终目标的相关性强，根据其提供的信号来调整可靠性强。第四，抗干扰性强，容易判断货币政策作用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基础货币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基础货币又称高能货币，简单地说就是指流通中的现金与商业银行的存款准备金之和。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基础货币作为货币政策中介指标的理由是：第一，对中央银行来说，基础货币比货币供应量更容易控制，因为流通中现金是由中央银行发行的，而对存款准备金的控制，通过中央银行变动存款准备金率就可以实现；第二，基础货币的变化在一定程度上反映货币政策目标的变化。例如，当实行扩张性货币政策的时候，就要放松银根，增加货币供应，通过乘数作用，整个货币供应量就会成倍地增长，从而达到经济增长的目标；反之，当实行紧缩性货币政策时，就会抽紧银根，收缩基础货币的供应，通过乘数的作用，整个货币供应量就会成倍地缩减，从而达到抑制需求、降低经济增长速度、稳定物价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是，以基础货币作为货币政策的中介指标，也有其难以克服的弱点。例如，当货币乘数变化时，它与货币供应量的关系就不稳定，货币乘数的较小变化会引起货币供应量的较大变动，中央银行不容易掌握。另外，基础货币中的流通中的现金，中央银行也不容易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超额准备金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超额准备金又称剩余储备，这是指商业银行超过中央银行规定交存的法定存款准备金的超额部分。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超额准备金对商业银行的资产业务规模有着直接的决定作用。存款准备金、公开市场业务和再贴现率等货币政策工具，都是通过影响超额准备金的水平而发挥作用的。当提高法定存款准备金或在公开市场出售有价证券时，就会使商业银行的超额准备金减少，反之，就会使商业银行的超额准备金增加。此外，通过超额准备金这个指标也可以观察经济活动的变化情况，当经济繁荣时，商业银行利用超额准备金以扩张信用；当经济衰退时，贷款需求减少，商业银行的超额准备金就会增加。当然，作为货币政策的中介指标，超额准备金往往因其取决于商业银行的意愿和财务状况而不易为货币当局测度、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（三）我国货币政策的中介指标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根据目前我国的实际情况和中介指标的选择标准，我国中介指标主要有信贷规模、货币供应量、现金发行量、信用总量、同业拆借利率和银行备付金等。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信贷规模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1998 年以前，我国将信贷规模作为中介指标，不仅因为它具有可测性、可控性等优点，还由于我国中央银行对宏观经济的间接调控机制还很不成熟，完全放弃信贷规模容易失控；同时，由于银行贷款仍是我国信用的主要形式，其总量构成能反映国民经济总体及其构成；此外，我国中央银行贷款约占国有银行贷款规模的三分之一，故中央银行对贷款规模还具有相当的控制力；并且中央银行贷款和国有银行贷款规模两者关系稳定，所以信贷规模变动信号能较准确地反映中央银行操作的政策效果，不容易误导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货币供应量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货币供应量作为货币政策的中介指标，是经济体制改革以后才逐步实施的。我国从 1994 年第三季度开始按季向社会公布货币供应量，1996 年正式确立其为中介指标。将货币供应量作为中介指标，我国与西方国家比较，除有相似的优缺点外，可测性、可控性可能还更强。因为我国金融市场发育程度低，金融资产形式不丰富，货币供应量的形成不如西方国家复杂。同时，现金支付、银行超额储备都实行监控，故现金漏损率、银行超额准备金比率变化不大，因而基础货币与货币供应量之间的乘数关系更稳定。从长远发展趋势看，货币供应量应是我国的主要货币政策中介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现金发行量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现金发行量作为货币政策的中介指标是我国所特有的，是与我国社会金融化程度不高相适应的。第一，我国的消费需求主要由现金体现，现金收入与支出的形式、现金发行量的多少对消费品价格、消费品生产的刺激作用都很大；第二，在货币供应量的构成中，我国现金发行占货币供应量的比重较高，是发达国家的 3 倍左右；第三，从可测性来看，现金量指标在中央银行信贷计划中有专门统计；第四，从相关性来看，现金发行与货币政策最终目标——稳定币值高度相关。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信用总量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我国非银行金融机构信用、国家信用、商业信用、消费信用及其他信用形式的产生与发展，这些信用实际上都起到了供应货币的作用。所以信用总量实质上是更大口径的货币供应量。但其可测性差，资料获取不容易，因而限制了它的运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同业拆借利率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金融机构之间为弥补头寸不足，相互借贷的短期资金利率，在中央银行规定的最高幅度内由借贷双方协商确定。从实际情况看，同业拆借利率一般围绕中央银行贷款利率上下波动，它的波动能反映银根的松紧和预期货币供求动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银行备付金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备付金存款与法定存款准备金虽同为商业银行在中央银行的存款，但前者是基础货币中最活跃的部分，具有现实扩张能力。规定调整备付金率可进一步约束或放松商业银行的贷款能力。1998 年3月，我国根据国际通行做法和需求不足的现状，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将商业银行在中央银行的法定准备金账户与备付金账户合并，产生了明显的货币扩张效应。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四、货币政策工具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为了调控宏观经济，采取了一系列调节货币信用的措施，这些调节货币信用的措施通常称为货币政策工具。在长期的发展过程中，西方各国中央银行推出了一套系统的货币政策工具，主要有：一般性货币政策工具、选择性货币政策工具、直接信用控制工具和间接信用控制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（一）一般性货币政策工具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一般性货币政策工具也称为货币政策的总量调节工具。它主要包括存款准备金政策、再贴现政策和公开市场业务，俗称“三大法宝”。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存款准备金政策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存款准备金政策指在国家法律所赋予的权利范围内，通过规定或调整商业银行交存中央银行的存款准备金率，控制商业银行的信用创造能力，间接地调节社会货币供应量的活动。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最初是商业银行为确保存款支付而自愿保留的部分存款准备。由于它能限制商业银行的信用创造，后来为货币当局所利用，演变成为货币政策工具。存款准备金的主要内容是：（1）规定存款准备金计提的基础，即需要提交准备金的存款的种类和数额；（2）规定法定存款准备金率，即中央银行依据法律规定商业银行对所拥有的存款提取准备金的比例；（3）规定存款准备金的构成，只能是在中央银行的存款，商业银行持有的其他资产不能充作存款准备金；（4）规定存款准备金提取的时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政策作为货币政策工具的优点是：第一，中央银行具有完全的自主权，它是三大货币政策工具中最容易实施的一个；第二，对货币供应量的作用迅速，一旦确定，各商业银行及其他金融机构必须立刻执行；第三，呈中性，与其他货币政策工具相比，存款准备金率对所有的存款机构都一视同仁，改变法定存款准备金政策对所有的银行和金融机构都产生相同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准备金政策作为货币政策的缺点是：第一，作用猛烈，缺乏弹性，不宜作为中央银行日常调控货币供给的工具而轻易采用。相对于现在过于庞大的存款货币，法定存款准备金率的微小变化，就会造成法定存款准备金的较大波动，对经济造成强烈的影响。如果须交纳存款准备金的存款额为 90 000 亿元，那么 1% 的法定存款准备金率的改变，就会释放或收缩 900 亿元的超额准备金。这一数额是巨大的，以至于有人将存款准备金制度喻为外科医生使用斧头做手术，其灵活性自然受到影响。第二，易于受到商业银行和金融机构的反对。由于法定存款准备金一般不付利息，所以，法定存款准备金率的高低代表着对商业银行和金融机构无偿占用资金的多少。有人将此称为“准备金率税”，它的变动直接影响商业银行和金融机构的利益。而且，存款准备金率的频繁变动会给银行带来许多的不确定性，增加了银行资金流动性管理的难度。第三，受到中央银行维持银行体系目的的制约。如果中央银行提高法定存款准备金率，由于它的作用范围具有普遍性，在短期内会造成银行体系的流动性不足，危及银行体系资金的正常清算和稳定，中央银行便处于控制信贷膨胀和维持银行体系稳定的两难之中。这表现在降低法定存款准备金率容易、提高法定存款准备金率难的趋势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再贴现政策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再贴现政策，是指中央银行通过制定或调整再贴现率来干预和影响市场货币供应量的一种金融手段。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来说，再贴现政策包括两方面的内容：一是再贴现率的调整；二是规定何种票据具有向中央银行申请再贴现的资格。前者主要是影响商业银行的准备金及社会的资金供求，后者则主要是对再贴现的票据种类和申请机构区别对待，以影响金融机构借入资金的流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贴现政策发挥作用的途径有三条：一是借款成本效果。即中央银行提高或降低再贴现率来影响金融机构向中央银行借款的成本，从而影响基础货币的投放量，进而影响货币供应量和其他经济变量。二是结构调节效果。中央银行不仅可用再贴现影响货币总量，还可用区别对待的再贴现政策影响信贷结构，贯彻产业政策。三是宣示效果。中央银行提高再贴现率，表示货币供应量将趋于减少，市场利率将会提高，人们为了避免因利率上升所造成的收益减少，可能会自动紧缩所需信用，减少投资和消费需求；反之亦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贴现政策的优点主要是：第一，有利于中央银行发挥最后贷款人作用，即利用再贴现政策可以提供整个银行系统流动性的“弹性”创造功能，有利于中央银行维持银行体系的稳定；第二，再贴现政策通过对贴现对象的选择，对贴现票据的规定，可以起到一定的结构调整作用；第三，再贴现政策作用效果缓和，可以配合其他货币政策工具，如中央银行提高法定存款准备金率，由于其效果猛烈，会影响到整个银行体系的流动性和稳定性。此时，可以利用再贴现政策提供银行储备，同时提高再贴现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公开市场业务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公开市场业务，是指中央银行在公开市场上买进卖出有价证券的业务。公开市场业务并不是在所有国家都能开展的，它只能在具有完善的金融市场和以政府债务为主的大量有价证券买卖的经济发达的国家中开展。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通过公开市场上的证券买卖活动，可以达到扩张和收缩信用，调节货币供应量的目的。当金融市场上资金缺乏时，中央银行就通过公开市场业务买进有价证券，向社会投入了一笔基础货币。这些基础货币如果是流入社会大众手中，则会直接地增加社会货币供应量；如果是流入商业银行，则会引起信用的扩张和货币供应量的多倍增加。相反，当金融市场上货币过多时，中央银行就可以通过公开市场业务卖出有价证券，无论这些证券是由商业银行购买，还是由其他部门购买，总会有相应数量的货币回笼，从而引起信用总规模的收缩和货币供应量的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前面两种货币政策工具相比，公开市场业务的优点是：第一，它可以直接影响银行系统的准备金状况，从而影响货币供应量；第二，它使中央银行能够随时根据金融市场的变化，进行经常性、连续性的操作；第三，中央银行运用这一工具时，可以主动出击；第四，由于公开市场业务的规模和方向可以灵活安排，中央银行可以运用它对货币供应进行微调，而不会像存款准备金率变动那样，产生震动性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开市场业务虽然有许多优点，但也不可避免地存在一些局限性。第一，公开市场业务的开展需要有一个发达的金融市场，特别是发达的国债市场，使中央银行能够利用这一市场迅速吞吐所需的银行资金，但目前绝大多数国家都还没有高度发达的政府债券市场相配合。第二，公开市场业务需要通过政府债券市场的作用，将政策效力传递到全国的商业银行，否则，就会产生不平衡的影响。换句话说，如果没有形成一个同政府债券市场相连的、全国统一的同业拆借市场，公开市场业务的政策效力就会受到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综上可见，中央银行传统的三大政策工具，各有特色，各有利弊。这就要求中央银行根据经济发展态势和货币政策的需要，根据各项政策工具的特色，协调配合地使用各项货币政策工具，使货币政策收到更为显著的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（二）选择性货币政策工具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传统的三大货币政策工具，都属于货币总量的调节，以影响整个宏观经济。而选择性货币政策工具则是对某些特殊领域的信用加以调节，是一般性货币政策工具的必要补充，根据需要选择运用。选择性货币政策工具主要包括证券市场信用控制、消费者信用控制和不动产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证券市场信用控制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市场信用控制是指中央银行控制商业银行或证券交易所对交易者信用贷款或抵押贷款占证券交易额的比例，以控制流向证券市场的资金，抑制过度投机。其主要内容有：第一，规定以信用或抵押贷款方式购买股票或证券时，第一次付款的最低额度；第二，根据金融市场状况，随时调高或调低法定保证金比率；第三，控制对证券市场贷款的最高额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通过证券市场信用控制，中央银行在不影响整个社会贷款和货币供应量的情况下，控制资金的流向和结构，达到调控证券市场、合理配置资金的目的。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消费者信用控制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费者信用控制是指中央银行通过对各种耐用消费品规定分期付款的最低付现额和分期付款的最长偿还期限，对消费者购买耐用消费品的能力施加影响的管理措施。它是中央银行为控制耐用消费品的有效需求而设置的。其主要内容有：第一，规定用分期付款购买耐用消费品第一次付款的最低比率；第二，规定用消费信贷购买耐用消费品借款的最长期限；第三，规定用消费信贷购买耐用消费品的种类以及规定不同的信贷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说来，当中央银行提高分期付款的最低付现额和缩短分期付款的偿还期限时，就会限制消费者通过消费信贷取得耐用消费品的购买能力，减少对耐用消费品的需求。反之，当中央银行降低分期付款的最低付现额和延长分期付款的偿还期限时，减轻了消费者的现金约束，可增加对耐用消费品的需求。这样，就可达到中央银行的调控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不动产信用控制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动产信用控制是指中央银行对金融机构在房地产方面放款的限制措施，以抑制房地产及其他不动产的交易投机。其主要内容有：第一，规定金融机构的不动产贷款的最高限额和最长期限；第二，规定分期付款购买不动产第一次付款的最低金额和分期付款每次还贷的最低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（三）其他货币政策工具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直接信用控制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信用控制是中央银行以行政命令或其他方式直接对商业银行及其他金融机构的信用活动进行控制。它的特点是依靠行政干预，而不是借助于市场机制。其形式有信用分配、直接干预、流动性比率、利率最高限额和特种存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间接信用控制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间接信用控制，是指中央银行采用直接控制以及一般信用控制以外的各种控制措施，以间接地对商业银行的信用创造施以影响。其主要措施有道义劝告、窗口指导等。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理解货币政策概述，掌握货币政策最终目标</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货币政策</w:t>
            </w:r>
            <w:r>
              <w:rPr>
                <w:rFonts w:hint="eastAsia" w:ascii="宋体" w:hAnsi="宋体" w:cs="宋体"/>
                <w:b/>
                <w:bCs w:val="0"/>
                <w:kern w:val="0"/>
                <w:sz w:val="21"/>
                <w:szCs w:val="21"/>
                <w:lang w:val="en-US" w:eastAsia="zh-CN" w:bidi="ar"/>
              </w:rPr>
              <w:t>，让学生知道规定用分期付款购买耐用消费品第一次付款的最低比率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简述其他货币政策工具。</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在教学时，有时一味的拔高教学要求。教学环节的处理缺少由易到难的衔接过程，</w:t>
            </w:r>
            <w:r>
              <w:rPr>
                <w:rFonts w:hint="eastAsia" w:ascii="Times New Roman" w:hAnsi="Times New Roman"/>
                <w:lang w:val="en-US" w:eastAsia="zh-CN"/>
              </w:rPr>
              <w:t>一股脑</w:t>
            </w:r>
            <w:r>
              <w:rPr>
                <w:rFonts w:hint="default" w:ascii="Times New Roman" w:hAnsi="Times New Roman"/>
              </w:rPr>
              <w:t>的将问题直接抛给学生，让学生措手不及。</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FCB233B"/>
    <w:rsid w:val="2F6E73AD"/>
    <w:rsid w:val="3FDF52F0"/>
    <w:rsid w:val="436C72A2"/>
    <w:rsid w:val="44B33A23"/>
    <w:rsid w:val="54FD81CB"/>
    <w:rsid w:val="67F721B6"/>
    <w:rsid w:val="690A0478"/>
    <w:rsid w:val="6EFF2889"/>
    <w:rsid w:val="76FE0FF8"/>
    <w:rsid w:val="7FBF6DE2"/>
    <w:rsid w:val="BFFF9AFA"/>
    <w:rsid w:val="E5FD20F1"/>
    <w:rsid w:val="EB9BAD13"/>
    <w:rsid w:val="EEDF25D5"/>
    <w:rsid w:val="F9FEE540"/>
    <w:rsid w:val="FBFD899D"/>
    <w:rsid w:val="FF73FCEB"/>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53</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2024-03-18T22:19:35Z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