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流动资产的管理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流动资产的管理</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熟悉流动资产的相关概念和理论。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了解流动资产的周转与管理要求。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流动资产的管理</w:t>
            </w:r>
            <w:r>
              <w:rPr>
                <w:rFonts w:hint="eastAsia" w:ascii="Times New Roman" w:hAnsi="宋体"/>
                <w:bCs/>
                <w:szCs w:val="20"/>
              </w:rPr>
              <w:t>，培养学生实事求是、公平竞争的职业精神，对流动资产的属性和管理方式要具体问题具体分析。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流动资产概述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现金管理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展示流动资产概述（一）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一、流动资产含义及特点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流动资产是指企业可以在一年或者超过一年的一个营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业周期内变现或者运用的资产，是企业资产中必不可少的组成部分。流动资产在周转过渡中，从货币形态开始，依次改变其形态，最后又回到货币形态，各种形态的资金与生产流通紧密相结合，周转速度快，变现能力强。与长期投资、固定资产、无形资产等各种非流动资产相比，流动资产具有以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（一）流动资产占用形态具有并存性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流动资产的周转过程中，其占用形态便按照生产经营的顺序进行转化，最后又回到货币形态。流动资产的循环是流动资产各种占用形态的统一。企业的流动资产必须同时分别占用在生产储备资金、生产资金、成品资金和货币资金与结算资金等各种形态上，因此，合理的配置流动资产各项目的比例，是保证流动资产得以顺利周转的必要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（二）流动资产占用数量具有波动性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企业生产经营过程中，随着供产销的变化其资金占用时高时低，起伏不定，特别是季节性企业的波动更为明显。因此，在考虑企业短期资金的来源和筹资方式时，要注意有一定的机动性与灵活性，及时了解流动资金的需要和需要时间，合理安排资金的供需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（三）流动资产循环与生产周期具有一致性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的生产经营过程，也是劳动对象等物资要素的消耗过程。完成一次生产经营过程所耗用的流动资产的价值也就一次全部地转移到所生产的产品成本中，并通过产品销售获得补偿。因此，加强流动资产管理，合理组织供产销平衡是保持资金不断周转的前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（四）流动资产周转速度快，变现能力强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投资于流动资产上的资金，周转一次所需要的时间较短，通常会在一年或一个营业周期内收回。流动资产之所以具有转快的周转速度和较强的变现能力，是因为垫付在流动资产上的价值只要经过一次性的转移就可以全部转换为货币形态或得到价值补偿。这对于满足财务上临时性资金需求具有重要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二、流动资产的周转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企业为形成流动资产而占用的资金是流动资金，而流动资金存在的具体形态是流动资产。企业的流动资产，随着生产经营过程的不断进行，在不断地改变其占用形态，占用在资产上的资金也在不断地循环周转。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每个企业所需流动资金的多少，在一定的供产销条件下，主要取决于流动资金的周转速度即流动资金周转所用时间的长短。反映流动资金周转速度的指标，为流动资金周转率。流动资金周转率一般有两种表示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（一）周转次数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156460" cy="409575"/>
                  <wp:effectExtent l="0" t="0" r="2540" b="222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2156460" cy="4095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一定时期内流动资金周转次数越多，说明流动资金周转得越快，资金的利用效果就越好。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（二）周转天数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117725" cy="560705"/>
                  <wp:effectExtent l="0" t="0" r="15875" b="234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2117725" cy="5607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流动资金周转天数越少，说明流动资金周转越快，利用效果越好。流动资金周转次数和周转天数指标的经济意义是相同的。计算流动资金周转公式中的三个因素，按下列方法确定：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（1）计算期天数：年度按 360 天计算，季度按 90 天计算，月度按 30 天计算。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（2）流动资金平均占用额：按每月月初、月末资金占用额平均计算。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（3）流动资金周转额：是指企业在一定时期内占用一定数量的流动资金所完成的周转任务。以销售商品所取得的销售收入表示。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动资金周转率说明流动资金的周转速度，可据以分析流动资金的利用效果。在流动资金占用额一定的情况下，销售收入越多，资金周转速度越快。而流动资金占用额与流动资金周转速度成反比，在销售收入不变的情况下，流动资金占用额越大，流动资金周转速度越慢。企业由于加速流动资金周转而节约的资金，一般有两种形式反映，即绝对节约额和相对节约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（1）绝对节约额。绝对节约额是指在生产和销售任务不变的情况下，由于加速流动资金周转而节约的流动资金占用量，用公式表示如下：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3105150" cy="705485"/>
                  <wp:effectExtent l="0" t="0" r="1905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105150" cy="70548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相对节约额。企业生产和销售任务增加的情况下，由于加速流动资产周转而增产少增资，甚至增产不增资，这时企业虽然未从周转中腾出流动资金，但却减少了需要增加的流动资金数量，这种在流动资金占用额不变的条件下，增加周转额而相对减少流动资金需要的数额称为流动资金的相对节约额。用公式表示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default"/>
              </w:rPr>
              <w:drawing>
                <wp:inline distT="0" distB="0" distL="114300" distR="114300">
                  <wp:extent cx="3058160" cy="617855"/>
                  <wp:effectExtent l="0" t="0" r="1524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058160" cy="617855"/>
                          </a:xfrm>
                          <a:prstGeom prst="rect">
                            <a:avLst/>
                          </a:prstGeom>
                          <a:noFill/>
                          <a:ln>
                            <a:noFill/>
                          </a:ln>
                        </pic:spPr>
                      </pic:pic>
                    </a:graphicData>
                  </a:graphic>
                </wp:inline>
              </w:drawing>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default"/>
              </w:rPr>
              <w:drawing>
                <wp:inline distT="0" distB="0" distL="114300" distR="114300">
                  <wp:extent cx="3009900" cy="605790"/>
                  <wp:effectExtent l="0" t="0" r="1270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009900" cy="6057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展示流动资产概述（一）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简述流动资产含义。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展示流动资产概述（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三、流动资金管理要求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（一）正确预测流动资产的需要量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流动资产需要量，是指企业在一定时期内所需要的流动资产占用量。所谓合理的占用量是指既能保证企业生产经营的需要，又能合理节约使用资金。企业流动资产需要量的大小，主要取决于生产经营规模和流动资产周转速度，同时受物资与劳动消耗水平以及供产销及市场状况的影响。因此，为了提高流动资产的利用效果，企业应根据生产经营规模和加速流动资产周转速度等的要求，正确预测流动资产的需要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（二）合理筹集和供应流动资产所需的资金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企业通过预测确定了流动资产需要量以后，应及时筹集所需资金。在筹集和供应流动资产所需资金的过程中，企业应注意选择合适的筹资渠道和方式，以最低的资金成本筹集足够多的资金。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（三）科学控制流动资产的占用数量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企业占用的流动资产本身就是一种耗费。因此，企业在流动资产管理中，应在保证生产经营活动的正常需要的前提下，科学地控制流动资产的占用数量。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（四）不断加速流动资产的循环与周转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筹集资金，都要付出一定的代价。企业占用的流动资产越多，所需资金量就越大，相应付出的代价就越高。为了减少所付出的代价，在企业生产经营规模及其耗费水平一定的条件下，就应不断地加速流动资产的循环与周转，在企业生产经营规模不变的情况下，不断减少流动资产的占用量，或者在不增加流动资产占用量的情况下扩大企业生产经营规模，从而提高企业流动资产的利用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通过教师讲解，了解流动资产概述（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流动资产概述（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，让学生知道企业通过预测确定了流动资产需要量以后，应及时筹集所需资金。</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简述流动资金管理要求。</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展示现金管理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一、现金管理目标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现金是流动性最强的一种资产，通常指库存现金、银行存款及其他货币资金。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企业的生产经营过程中，现金对企业正常生产经营的周转起着至关重要的作用。现金是变现能力最强的非营利性资产，通过现金管理，使现金收支不但在数量上，而且在时间上相互衔接，对于保证企业经营活动的现金需要，降低企业闲置的现金数量，提高资金收益率具有重要意义。它的显著特点是普遍的可接受性，即可以立即用于购买商品、货物、劳务或偿还债务。企业置存现金的原因主要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交易性需要。交易性需要是指满足日常业务的现金支出需要。它包括材料采购、工资费用的支付、税金的缴纳，等等。尽管企业平时也会从业务收入中取得现金，但难以做到收入和支出在数量和时间上的完全统一。如果不持有适当数量的现金，就会影响到企业进行正常交易的连续性或在一定情况下丧失享有现金折扣的良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（2）预防性需要。预防性需要是指置存现金以防发生意外的支付。企业在经营过程中有时会发生预料之外的开支，从而使现金流量具有一定的不确定性，因此持有一定数量的现金以防不测尤其重要。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（3）投机性需要。投机性需要是指置存现金用于有利可图的购买机会。有时企业持有一些现金，以便在廉价购买原材料或有价证券的机会来临时，能把握住时机。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缺乏必要的现金，将不能满足交易性、预防性、投机性的需要，使企业经营蒙受损失；但如果企业置存过多的非营利性现金，又会因这些资金不能投入周转而无法取得盈利而遭受另外一些损失。此外，流动性强的资产，其收益性较低，这意味着企业应尽可能少地持有现金，避免资金闲置或用于低收益资产而带来的损失。这样企业便会面临现金不足和现金过量这两个方面的威胁。企业现金管理的目的，就是要在资产的流动性和盈利能力之间做出选择，以获取最大的长期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二、现金收支计划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为了使现金收支活动有计划地进行，企业应对未来一定时期内的现金收入与支出进行科学的预测，在此基础上编制现金收支计划，可以使企业保持良好的支付能力。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收支计划可按年分季编制，然后再按季分月编制。月度现金收支计划是现金收支活动的作业计划，要每月根据生产经营活动及现金收支活动的趋势，作出具体安排，因而它是具体组织现金收支活动的主要工具。财务部门把各项月度现金收支指标加以分解，层层落实，用以作为企业各部门进行分管的依据。现金收支计划的主要项目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（一）现金收入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收入包括期初现金余额和计划期内现金收入。计划期内现金收入的主要来源是商品销售收入和结算资金的收回，此外营业外收入、投资收益等的增加，也是现金收入重要来源。在各项现金收入来源中，销售收入预测是现金收入计划重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（二）现金支出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支出包括计划期可能发生的全部现金支出，如支付购货款、增加固定资产投资、购买有价证券、支付直接人工及付现性固定费用与管理费用、解缴税款、派发现金股利、清偿债务本息等。测算计划期内现金支出的主要依据是企业的各项业务预算与专项预算。如生产预算、采购预算、直接人工预算、固定费用预算、期间费用预算、资本支出预算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（三）净现金流量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净现金流量是指现金收入与现金支出的差额。用公式表示为：净现金流量 = 现金收入 - 现金支出=（营业现金收入 + 其他现金收入）-（营业现金支出 +其他现金支出）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（四）现金余缺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余缺是指计划期末余额与最佳现金余额的差额。如果期末净现金流量大于最佳现金余额，说明现金溢余，企业可用于归还债务或进行短期投资；若期末净现金流量小于最佳现金余额，则说明现金短缺，企业应采取向银行借款或其他方式筹资补足。期末现金余缺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现金余（缺）额 = 本期现金流入量+期初现金余额- 本期现金流出量-期末最佳现金余额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通过教师讲解，了解现金管理（一）的基本理论知识。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现金管理（一）</w:t>
            </w:r>
            <w:r>
              <w:rPr>
                <w:rFonts w:hint="eastAsia" w:ascii="宋体" w:hAnsi="宋体" w:cs="宋体"/>
                <w:b/>
                <w:bCs w:val="0"/>
                <w:kern w:val="0"/>
                <w:sz w:val="21"/>
                <w:szCs w:val="21"/>
                <w:lang w:val="en-US" w:eastAsia="zh-CN" w:bidi="ar"/>
              </w:rPr>
              <w:t>，让学生知道投机性需要是指置存现金用于有利可图的购买机会。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3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简述现金收支计划。</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展示现金管理（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三、最佳现金持有量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基于交易、预防、投机需要，企业必须保持一定数量的现金余额，下面是几种确定最佳现金持有量的方法。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（一）成本分析模式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分析模式强调的是持有现金是有成本的，最优的现金持有量是使得现金持有成本最小化的持有量。成本分析模式考虑的现金持有成本包括机会成本、管理成本、短缺成本。成本分析模式是根据现金相关成本，分析预测其总成本最低时现金持有量的一种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（1）机会成本。现金作为企业的一项资金占用是有代价的，这种代价就是持有现金而丧失的再投资收益。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（2）管理成本。这是指公司支付现金的管理费用，如现金管理人员工资、安全措施等。现金管理成本是一种固定成本，不随现金余额的变动而变动。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（3）短缺成本。现金短缺成本是因缺乏必要的现金，不能应付业务开支需要而使企业遭受的损失或付出的代价。现金的短缺成本随现金持有量的增加而下降。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由于各项成本同现金持有量的变动关系不同，使得总成本曲线呈抛物线形，抛物线的最低点，即为成本最低点，该点所对应的现金持有量便是最佳现金持有量，此时总成本最低。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最佳现金持有量的具体计算应先分别计算出各种方案的机会成本、管理成本、短缺成本之和，再从中选出总成本之和中最低的现金持有量即为最佳现金持有量。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（二）存货模式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存货模式可用来解决企业现金在一定时期内最佳变现次数问题，企业现金不足时，就变现一部分有价证券。无论是持有现金还是变现证券，都要付出代价。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持有现金，就丧失了投资于证券所得的相应利息，即机会成本。若要降低机会成本，就要降低现金持有量，加大证券变现次数，而证券每次变现又要支付各种税金和手续费等，称其为转换成本。由于现金管理费用属于固定费用，同现金持有量的多少关系不大，因此，在存货模式中视为决策无关成本，不予考虑。另外短缺成本具有不确定性，很难计量，因而也不予考虑。综合考虑在存货模式中，只对机会成本和转换成本予以考虑。机会成本和转换成本随着现金持有量的变动而呈现出相反的变动趋向，这就要求寻找能够使现金管理的机会成本与转换成本之和为最低的现金持有量，即为最佳现金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 T 为一个周期内现金总需要量；F 为每次转换有价证券的固定成本；Q 为最佳现金持有量（每次证券变现的数量）；K 为有价证券利息率（机会成本）；TC 为现金管理总成本。则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62200" cy="384175"/>
                  <wp:effectExtent l="0" t="0" r="0" b="222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362200" cy="3841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现金管理总成本与持有机会成本、转换成本的关系，如图 7-2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450465" cy="1196975"/>
                  <wp:effectExtent l="0" t="0" r="13335" b="222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450465" cy="11969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 F、T、K 为常数，Q 为变量。为了求出总成本最低时的现金持有量， 成本需对公式中的变量 Q 求导，即：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35885" cy="1945005"/>
                  <wp:effectExtent l="0" t="0" r="5715" b="1079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635885" cy="19450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用存货模式可以快速精确地测算出一定时期的最佳现金持有量。但要注意，运用该模式是以下列假设为前提的：（1）企业所有现金均可通过证券变现取得并且证券变现的不确定性很小；（2）企业预算期内现金总量可以测算；（3）现金支出比较稳定，波动小，而且每当现金余额降到零时，均可通过证券变现得以补充；（4）证券的利率或报酬率以及每次的固定性交易费用可以获悉。如果这些假设条件基本得到满足，企业便可利用存货模式来确定现金的最佳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（三）现金周转模式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现金周转模式是从现金周转的角度出发，根据现金周转速度来确定最佳现金持有量的模式。该模式在运用时包括以下三个步骤。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计算现金周转期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现金周转期是指企业从购买材料支付现金到销售商品收回现金的时间，即现金周转一次所需的天数。其计算公式为：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现金周转期 = 应收账款周转期 - 应付账款周转期 + 存货周转期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计算现金周转率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现金周转率是指一年或一个经营周期内现金的周转次数，其计算公式为：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242185" cy="590550"/>
                  <wp:effectExtent l="0" t="0" r="18415" b="190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242185" cy="5905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现金周转次数越多，周转期越短，企业的现金需求就越少，反之，则亦然。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计算目标现金持有量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026285" cy="426720"/>
                  <wp:effectExtent l="0" t="0" r="5715"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026285" cy="4267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四、现金日常管理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现金收支管理的目的在于加速现金周转速度，提高现金使用效率。要提高现金使用效率，一是要加速收款，二是严格控制现金支出。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（一）加速收款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加速收款主要是尽可能缩短从客户汇款或开出支票到企业收到客户汇款或将其支票兑现的过程。企业可采用集中银行法与密码箱法。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集中银行法。是指在收款额较集中的若干地区设立若干个收款中心代替通常在公司总部设立单一收款中心，并指定一个主要开户银行为集中银行，以加速账款回收的一种方法。目的是缩短从客户寄出账单到现金收入企业账户这一过程的时间。企业客户的货款交到距其最近的收款中心，收款中心银行再将扣除补偿性余额后的多余现金解缴到公司指定的集中银行，供公司支付现金使用。集中银行法可使从通过客户付款起到变成可供公司支付使用现金为止的时间缩短，释放出大量的现金以供企业使用。该方法的主要缺点在于每个收款中心的银行都要求补偿性余额，因此企业在进行可行性调研之后，合理地确定收款中心的数量和地点是采用集中银行法管理现金收款业务决策的关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（2）密码箱法。是指通过承租多个邮政信箱，以缩短从收到顾客付款到存入当地银行所需要时间的一种现金管理法。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采用密码箱法的具体做法是：①在业务比较集中的地区租用当地加锁的专用邮政信箱；②通知顾客把付款邮寄到指定的信箱；③授权公司邮政信箱所在地的开户行每天数次收取邮政信箱的汇款并存入公司账户，然后将扣除补偿余额以后的现金及其一切附带资料定期送往公司总部。这就免除了公司办理收账、货款存入银行的一切手续，因而缩短了公司办理收款与存储的时间。但这一方法的缺点是需要支付额外的劳务服务费用。因此，是否采用密码箱法，要看节约资金带来的收益与额外支出的费用大小而定。如果增加的费用支出比收益小，则可采用，否则就不宜采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（3）定期提取。即企业定期从客户的银行账户上取出不超过规定限额的款项。对于具有稳定交易量的企业来说，这种方式非常有效，而且省去了出票、邮寄等手续。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（二）控制支出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现金支出的控制包括在金额上的控制和在时间上的控制，企业主要应做到以下几点。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遵守国家规定的库存现金使用范围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现金管理暂行条例》的规定，库存现金的使用范围包括：职工工资、个人劳务报酬、根据国家规定颁发给个人的科学技术、文化艺术、体育等各种奖金、各种劳保、福利费有以及国家规定的对个人的其他支出、向个人收购农副产品和其他物资的价款、出差人员必须随身携带的差旅费、结算起点以下的零星支出、中国人民银行确定需要支付现金的其他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实行钱账分管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钱账分管，实行内部牵制制度，会计与出纳分开，管钱的不管账，管账的不管钱，使会计和出纳相互牵制、相互监督、堵塞漏洞。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运用“浮游量”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浮游量”是指企业账户上现金余额与银行账户上所示的存款余额之间的差额，也称未达账项。有时，企业账簿上的现金余额已为零或负数，而银行账簿上该企业公司的现金余额还有不少。这是因为有些支票公司虽已开出，但顾客还没有到银行兑现。如果能正确预测游量并加以利用，可节约大量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延缓应付账款的时间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最大限度地利用资金，合理地控制现金支出的时间也是十分重要的，企业在不影响自身信誉的前提下，可以尽量推迟应付账款的支付期。例如，企业在采购材料时，如果付款条件为“2/20，n/40”，应安排在发票开出日期后的第 20天付款。这样企业可以最大限度地利用现金而又不丧失现金折扣。另外，企业还可以利用商业汇票这一结算方式来延缓现金支出的时间。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通过教师讲解，了解现金管理（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现金管理（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，让学生知道现金支出的控制包括在金额上的控制和在时间上的控制</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简述控制支出。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展示应收账款管理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一、应收账款管理的信用成本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提供商业信用，采取赊销、分期付款等销售方式，可以扩大销售，增加利润；但应收账款的增加，也会造成机会成本、坏账损失等费用的增加，这就要求企业在发挥应收账款强化竞争、扩大销售功能的同时，尽可能降低应收账款的成本，最大限度地发挥应收账款的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应收账款成本是指企业持有一定应收账款所付出的代价，包括：机会成本、管理成本和坏账成本。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（一）机会成本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应收账款的机会成本是指企业的资金占用在应收账款上而因此丧失的其他投资收益，如投资于有价证券的利息收益等。这种机会成本一般按有价证券利息率计算，其公式为：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87955" cy="609600"/>
                  <wp:effectExtent l="0" t="0" r="444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687955" cy="6096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公式中，应收账款的年周转次数等于 360 天除以应收账款的平均收账期。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（二）应收账款的管理成本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应收账款的管理成本是指企业对应收账款进行管理所发生的费用支出，主要包括：对客户的资信调查费用、应收账款账簿记录费用、收集各种信息的费用、催收账款发生的费用及其他用于应收账款的管理费用。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（三）坏账成本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因故不能收回而给企业带来的损失，称为应收账款的坏账成本。这种成本一般与企业的信用政策有关，并且与应收账款的数量成正相关。一般来说，严格信用政策产生的坏账概率比较小，过于宽松的信用政策产生坏账的概率比较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二、信用政策的制定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信用政策又称应收账款政策，是指企业为对应收账款进行规划与控制而确立的基本原则性行为规范，是企业财务政策的一个重要组成部分。信用政策主要包括信用标准、信用条件和收账政策三个部分。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（一）信用标准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标准是指企业同意向客户提供商业信用时客户所必须具备的最低财务能力。信用标准通常用预计的坏账损失率来衡量。如果企业制定的信用标准过严，只有信用等级高的客户才能享受商业信用，企业的坏账损失和应收账款占用的机会成本将会降低，但其销售收入也会因此而减少。反之，如果信用标准过松，信用等级很低的客户也能得到商业信用，这样虽然销售额会有所增加，但坏账损失和应收账款占用的机会成本也会随之提高。因此，企业信用标准制定的原则就是在收益和成本之间进行权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（二）信用条件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条件是指企业要求客户支付赊销款项的条件，包括信用期限、折扣期限和现金折扣。信用期限是指企业允许客户从购货到支付货款的时间限定。折扣期限是为客户规定的可享受现金折扣的付款时间；现金折扣是在客户提前付款时给予的优惠，信用条件的基本表现方式如“2/30，n/60”，它规定客户如果在发票开出后 30 日内付款，可享受 2% 的折扣；如果不想取得现金折扣，这笔货款必须在60 日内付清。其中：60 日为信用期限，30 日为折扣期限，2% 为现金折扣率。企业提供较优惠的信用条件能增加销售从而增加毛利，但也会增加应收账款的机会成本、坏账成本、现金折扣等。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决定对客户应当核定多长折扣期限、给予客户多大程度的现金折扣优惠时，必须将信用期限及加速收款所得到的收益与付出的现金折扣成本结合起来加以考虑。企业是否该给客户延长信用期限，应视延长信用期限增加的边际收益是否大于增加的边际成本而定。企业究竟应核定多长的现金折扣期限以及多大的现金折扣，应当将信用期限和加速期限及加速收款所得到的收益与付出的现金成本结合起来考察。如果改变当前信用条件带来的收益能够充裕地弥补其应收账款机会成本、坏账成本，现金折扣成本，则改变方案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（三）收账政策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账政策是指企业向客户收取逾期未付款的收账策略与措施。企业对拖欠的应收账款，无论采用何种方式进行催收，均要付出一定的代价，即收账费用。一般而言，收账的费用越高，收回的账款就越多，平均收账期也会相应缩短，坏账损失也就越小。但是，这些关系并不一定是线性的，因为收款部门最初支付的收款费用，只不过是为催促及早付款，它与坏账损失的降低关系不大，而后随着收款费用的逐渐增加，坏账损失就会随渐降低，但当收款费用达到一定限度后，追加的收款支出对进一步减少坏账损失的影响就将变得相当微弱。为此，企业制定收账政策就是要在增加收账费用与减少坏账损失、减少应收账款机会成本之间进行权衡，若前者小于后者，则说明制定的收账政策是正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通过教师讲解，了解应收账款管理（一）的基本理论知识。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应收账款管理（一）</w:t>
            </w:r>
            <w:r>
              <w:rPr>
                <w:rFonts w:hint="eastAsia" w:ascii="宋体" w:hAnsi="宋体" w:cs="宋体"/>
                <w:b/>
                <w:bCs w:val="0"/>
                <w:kern w:val="0"/>
                <w:sz w:val="21"/>
                <w:szCs w:val="21"/>
                <w:lang w:val="en-US" w:eastAsia="zh-CN" w:bidi="ar"/>
              </w:rPr>
              <w:t>，让学生知道收账政策是指企业向客户收取逾期未付款的收账策略与措施。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简述收账政策。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展示应收账款管理（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三、企业的信用调查与信用评估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企业在制定了信用政策之后，就应当将其贯彻到企业的经营活动之中。在销售活动中，就要决定是否给客户提供商业信用，这样，就要对客户的信用状况进行调查和评估。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（一）企业的信用调查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企业的信用调查就是企业对客户信用品质、偿债能力、获利能力、营运能力、担保情况等信用状况进行调查，搜集客户的信用记录。信用调查方法有直接调查法和间接调查法。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直接调查法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直接调查法是指企业的信用调查人员与客户直接接触，通过当面采访、询问、观察、记录等方式取得客户的信用资料。直接调查法能够及时获得客户的信用资料，但准确性不够，客户的缺点和不足容易被掩盖。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间接调查法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间接调查法是指以客户或者其他单位保存的有关该客户的各种原始记录和核算资料为基础，通过加工整理获得客户信用资料的方法。采用间接调查法的资料来源有以下几个渠道。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（1）财务报表。这是客户最重要的信息资料，企业应当详细审查和分析客户的财务报表，计算关键的财务比率，以掌握客户的基本财务状况。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（2）银行证明。即应客户要求，由客户的开户行出具一些有关其信用状况的证明材料。企业通过这些资料可了解到客户的存款余额、借款情况和结算状况等。</w:t>
            </w:r>
            <w:bookmarkStart w:id="0" w:name="_GoBack"/>
            <w:bookmarkEnd w:id="0"/>
            <w:r>
              <w:rPr>
                <w:rFonts w:hint="eastAsia" w:ascii="宋体" w:hAnsi="宋体" w:eastAsia="宋体" w:cs="宋体"/>
                <w:b w:val="0"/>
                <w:bCs/>
                <w:color w:val="000000"/>
                <w:kern w:val="2"/>
                <w:sz w:val="21"/>
                <w:szCs w:val="21"/>
                <w:lang w:val="en-US" w:eastAsia="zh-CN" w:bidi="ar"/>
              </w:rPr>
              <w:t>此外，银行和其他金融机构定期公布的一些企业的信用等级，亦可以作为企业评价赊销客户信用标准的参考。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企业间证明。企业的每一个客户对外会同时拥有许多供货单位，所以企业可以通过与同一客户有关的各供货企业交换信用资料，比如往来年数、提供信用的条件、数额以及客户支付货款的及时程度等。这些供货单位出具的证明，可为企业对客户信用状况的评价提供重要信用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（二）对客户的信用评估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经过对客户的信用状况进行调查后，就要对调查获得信息资料进行分析，并对客户的信用状况进行评估。信用评估方法主要有 5C 评估法和信用评分法。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5C 评估法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这是西方国家常用的信用评估方法，是指对客户信用的五个方面进行评估。 这 五 个 方 面 是 品 质（Character）、 能 力（Capacity）、 资 本（Capital）、 担 保 品（Collateral）、情况（Conditions）。由于这五个方面的英文的第一字母都是 C，所以称为 5C 评估法。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（1）品质。这是评估客户信用时需要考虑的首要因素。品质是指客户愿意履行其偿债义务的可能性。客户是否愿意努力偿还债务，直接关系到企业的货款能否收回以及收回速度。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（2）能力。是指客户偿还债务的能力。这主要根据客户的经营状况和过去的偿债记录等情况来判断。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（3）资本。这是指客户的一般财务状况，如注册资本数额、资产总额、主要的财务比率等。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（4）担保品。这是指</w:t>
            </w:r>
            <w:r>
              <w:rPr>
                <w:rFonts w:hint="eastAsia" w:ascii="宋体" w:hAnsi="宋体" w:cs="宋体"/>
                <w:b w:val="0"/>
                <w:bCs/>
                <w:color w:val="000000"/>
                <w:kern w:val="2"/>
                <w:sz w:val="21"/>
                <w:szCs w:val="21"/>
                <w:lang w:val="en-US" w:eastAsia="zh-CN" w:bidi="ar"/>
              </w:rPr>
              <w:t>客</w:t>
            </w:r>
            <w:r>
              <w:rPr>
                <w:rFonts w:hint="eastAsia" w:ascii="宋体" w:hAnsi="宋体" w:eastAsia="宋体" w:cs="宋体"/>
                <w:b w:val="0"/>
                <w:bCs/>
                <w:color w:val="000000"/>
                <w:kern w:val="2"/>
                <w:sz w:val="21"/>
                <w:szCs w:val="21"/>
                <w:lang w:val="en-US" w:eastAsia="zh-CN" w:bidi="ar"/>
              </w:rPr>
              <w:t>户为获得企业的商业信用而提供给企业作为担保的资产。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（5）情况。这是指对客户的偿债能力可能产生影响的一般经济情况，如客户所处的市场环境、国家经济政策等。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通过对以上五方面的分析，基本上可以评价出客户的信用状况。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信用评分法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信用评分法是指对客户的一系列财务比率和信用情况指标进行评分，然后进行加权平均，计算出客户的综合信用分数，并据此进行信用评估的方法。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四、应收账款的日常管理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（一）应收账款追踪分析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追踪分析是指企业应以那些金额大或信用品质较差的客户的欠款为重点，对应收账款的运行过程尤其是赊销商品的销售与变现方面实施追踪调查，分析客户的信用状况、支付能力等，以了解应收账款回收的可能性和安全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（二）应收账款账龄分析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账龄分析就是将赊销客户的应收账款的实际归还期编制成表，汇总反映信用分类、账龄、各账龄应收账款余额占应收账款总计余额的比重。账龄分析表是显示应收账款在外天数（账龄）长短的报告。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通过账龄分析表，可以分析如下。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（1）有多少欠款尚在信用期限内。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（2）有多少欠款已超过信用期，超过时间不等的款项各占多少。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（3）有多少欠款会因拖欠的时间太久而可能成为坏账。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（三）应收账款收现保证率分析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应收账款收现保证率是为适应企业现金收支匹配关系的需求，所制定的有效收现的账款应占全部账款的百分比，是两者应当保持的最低的结构状态。应收账款收现保证率的计算公式为：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066415" cy="483870"/>
                  <wp:effectExtent l="0" t="0" r="6985" b="2413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3066415" cy="4838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式中，其他稳定可靠的现金来源是指从应收账款收现以外的途径可以取得的各种稳定可靠的现金流入数额，如短期有价证券变现净额、可以随时取得的短期银行贷款等。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（四）建立应收账款坏账准备制度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应收账款坏账准备制度日指遵循谨慎性原则，对坏账损失的可能性预先进行估计，提取坏账准备金。一般来说，确定坏账损失的标准主要有以下两条。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（1）因债务人破产或死亡，以其破产财产或遗产清偿后，仍不能收回的应收款项。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（2）债务人逾期未履行偿债义务，且有明显特征表明无法收回。如企业资不抵债，现金流量严重不足；发生严重的自然灾害等导致停产或在短时间内无法偿还债务；超过三年仍无法收回的应收款项。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企业应根据以往应收账款发生坏账的比例和目前信用政策的实际状况来估计计提坏账准备的比例，并按制度规定的计提坏账准备方法计提坏账准备金，待发生坏账时，再冲减坏账准备金。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通过教师讲解，了解应收账款管理（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应收账款管理（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，让学生知道应收账款坏账准备制度日指遵循谨慎性原则，对坏账损失的可能性预先进行估计，提取坏账准备金。</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简述应收账款收现保证率分析。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展示存货管理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一、存货功能与成本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货是指企业在日常活动中持有以备出售的产成品或商品、处在生产过程中的在产品、生产或提供劳务过程中耗用的材料或物料，包括材料、燃料、低值易耗品，在产品、半成品、产成品、协作件、商品等。企业存货占流动资产的比重较大，充足的存货能够保证生产经营的正常进行，但是存货的增加要占用更多的资金，增大存货持有成本，因此，应在存货功能（收益）与成本之间做出权衡，达到两者的最佳结合是存货管理的基本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（一）存货功能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存货功能是指存货在企业生产经营中的作用。存货的功能主要体现在几个方面。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（1）防止停工待料。适量的原材料和在制品、半成品存货是企业生产正常运行的前提和保障，能够有效防止停工待料事件的发生，维护企业生产的连续性，季节性生产企业更是如此。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满足销售需要。企业储备必要数量的产成品存货，能满足用户订货的要求。用户从节约采购成本的目的出发，一般要成批采购。企业有一定数量的产成品存货，才能满足用户成批采购的要求。尤其是市场需求突然增加时，企业有足够的产成品储存，才能满足用户的需求，增加企业的销售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降低进货成本。零购物资的价格往往较高，而整批购买在价格常有优惠。企业采取批量集中进货，可获得较多的商业折扣，也可降低采购费用支出。只要购货成本的降低额大于存货储存费用的增加额，批量进货便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（二）存货成本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企业保持一定数量的存货，就要为此支付一定的费用，存货成本有以下几项。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取得成本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取得成本是指为取得某种存货而支出的成本，又称进货成本。包括购置成本和订货成本两大类。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（1）购置成本。购置成本又称为进价成本，是指存货本身的价值，等于数与单价的乘积。假设物价不变且无采购数量折扣，则购置成本在一定时期进货总量既定条件下，通常是稳定不变的。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订货成本。订货成本又称进货费用，是指取得订单的成本，如办公费、差旅费、邮资、电报、电话费等。订货成本中有一部分与订货次数无关，如常设采购机构的基本开支称为订货的固定成本，这类成本属于决策无关成本。另一部分与订货次数有关，如差旅费、邮资等，称为订货的变动成本。这类成本属于决策的相关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储存成本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储存成本是指为保持存货而发生的成本。包括存货的占用费（如以贷款购买存货的利息成本）或机会成本（如以现金购买存货而同时损失的证券投资收益等）、仓储费用、保险费用、存货残损霉变损失等。根据储存成本与存货数额的关系可将储存成本分为固定性储存成本与变动性储存成本。其中，固定性储存成本与存货储存数额的多少没有直接联系，如仓库折旧费、仓库职工的固定月工资等，这类成本属于决策的无关成本；而变动性储存成本与存货储存数额的增减成正比例变动关系，如存货资金的应计利息、存货残损和变质损失、存货的保险费用等，这类成本属于决策相关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缺货成本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缺货成本指由于存货供应中断而造成的损失。包括材料供应中断造成的停工损失、产成品库存缺货造成的拖欠发货损失和丧失销售机会的损失。如果生产企业以紧急采购待用材料解决库存材料的中断之急，那么缺货成本表现为紧急额外购入成本。若允许缺货，则缺货成本便与存货数量呈反比，即属于决策相关成本。反之，若企业不允许缺货，此时，缺货成本为零，就无须加以考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二、存货控制方法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（一）经济进货批量模型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进货批量是指能够使一定时期存货的总成本达到最低点的进货数量。在年存货需要量一定和不允许缺货的情况下，进货成本与存货数量大小和订货次数多少无关，因此，从控制存货数量角度可以不考虑采购成本。与存货数量有关的成本主要是变动性订货成本、变动性储存成本。存货量越多，变动性储存成本越大，而变动性订货成本越小。相反则变动性订货成本越大，变动性储存成本越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（二）经济进货批量基本模式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经济进货批量的基本模型，通常是建立在如下基本假设基础上的。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（1）企业能够及时补充存货，所需存货市场供应充足，在需要存货时，可以立即购进。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（2）存货集中到货，而不是陆续入库。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（3）不允许缺货，即无缺货成本。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（4）一定时期的进货总量可以较为准确地预测。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（5）存货的价格稳定，且不存在数量折扣优惠。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（6）仓储条件及所需资金不受限制。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经济进货批量就是订货成本与储存成本总和为最低时的订货批量。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（三）实行数量折扣的经济进货批量模式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上的价格是变动的，尤其是销售企业为鼓励客户购买更多的产品，通常会给予不同程度的价格优惠，即商业折扣或价格折扣。通常情况下，一次订货量越大，所享受的商业折扣越高。此时，企业进货经济批量的确定，除了考虑进货费用与储存成本外，还应考虑存货的进价成本。因此，总成本 = 进货成本 + 相关进货费用 + 相关储存成本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考虑商业折扣情况下经济进货批量的步骤：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（1）确定无商业折扣条件下的经济进货批量和存货相关总成本；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（2）加进不同批量的进价成本差异因素；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（3）比较不同批量下的存货相关总成本，找出存货总成本最低的订货批量。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（四）允许缺货时的经济进货模式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基本模型假设条件不允许缺货，因而不考虑其缺货成本。如果允许缺货，就必须对可能的缺货成本加以考虑。因此，订货成本、储存成本、缺货成本总和最低的批量，才是最佳进货批量。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设缺货量为 S，单位缺货成本为 R，其他符号同上则：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Q = 2AB C R （＋）C R⋅</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（五）再订货点的确定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订货之后，往往不能马上取得货物，这是因为货物的生产和运输需要一定的时间。因此，企业不应等到货物用完了再去订货，而应提前订货。提前订货的时间，称为订货提前期，它是自订货日至到货日的时间。再订货点是指再次订货日尚存的存货储备量。在考虑保险储备量的情况下，再订货点等于订货提前期乘以每日存货耗用量，再加上保险储备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再订货点 =（订货提前期 × 每日平均耗用量）+ 保险储备量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上式中保险储备量是指为了防止意外情况的发生而建立的预防性、机动性库存量。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通过教师讲解，了解存货管理（一）的基本理论知识。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存货管理（一）</w:t>
            </w:r>
            <w:r>
              <w:rPr>
                <w:rFonts w:hint="eastAsia" w:ascii="宋体" w:hAnsi="宋体" w:cs="宋体"/>
                <w:b/>
                <w:bCs w:val="0"/>
                <w:kern w:val="0"/>
                <w:sz w:val="21"/>
                <w:szCs w:val="21"/>
                <w:lang w:val="en-US" w:eastAsia="zh-CN" w:bidi="ar"/>
              </w:rPr>
              <w:t>，让学生知道市场上的价格是变动的，尤其是销售企业为鼓励客户购买更多的产品，通常会给予不同程度的价格优惠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简述存货功能。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展示存货管理（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三、存货日常控制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存货日常管理目标是在保证企业生产经营正常进行的前提下尽量缩短存货储存时间，加速存货周转，节约资金占用，其主要管理方法有存货储存期控制和ABC 分类管理法。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（一）存货储存期控制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进行存货投资所发生的费用支出，按照与储存时间的关系分为固定储存费用与变动储存费用两类。前者数额的大小与存货储存期的长短无直接联系，如各项进货费用、管理费用等。变动储存费用则随着存货储存期的延长或缩短成正比例增减变动，如存货资金占用费、保管费、仓储损耗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基于上述分析，可以将本量利的平衡关系式调整为：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052445" cy="320675"/>
                  <wp:effectExtent l="0" t="0" r="2095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3052445" cy="3206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与费用此增彼减，实际上是利润与储存期变动费用之间是此增彼减的关系。当毛利扣除固定储存费用及销售税金及附加的余额被储存期变动费用抵消到恰好等于企业目标利润时，表明存货已到了保利期，当毛利完全被储存期变动费用抵消时，意味着存货已到保本期。如果存货能够在保利期内售出，所获得的利润便会超出目标值。反之将难以实现既定的利润目标。具体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68600" cy="925195"/>
                  <wp:effectExtent l="0" t="0" r="0" b="146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768600" cy="9251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（二）ABC 分类管理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存货的 ABC 分类管理就是按照一定的标准，将企业的存货划分为 A、B、C三类，按类别一般控制和按总额灵活掌握的存货管理方法，其目的是为了使企业分清主次，突出重点，照顾一般，提高存货资金管理的整体效果。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存货 ABC 分类的标准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分类的标准有两个：一是金额标准；二是品种数量标准。其中金额标准是最基本的，品种数量标准仅作为参考。A 类存货的特点是金额巨大，但品种数量少；B 类存货金额一般，品种数量相对较多；C 类存货品种数量繁多，但价值金额却很小。一般而言，三类存货的金额比重大致为 A : B : C=0.7 : 0.2 : 0.1，而品种数量比重大致为 0.1 : 0.2 : 0.7。对于 A 类存货要重点规划和控制，对于 B 类存货作为次重点管理，对于 C 类存货只是从总额上掌握，进行一般管理。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ABC 三类存货的划分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具体过程可以分为三个步骤。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（1）列示企业全部存货的明细表，并计算出每种存货的价值总额及占全部存货金额的百分比。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（2）按照金额标志由大到小进行排序并累加金额百分比。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（3）当 金 额 百 分 比 累 加 到 70% 左 右 时， 以 上 存 货 视 为 A 类 存 货； 介 于70% ～ 90% 之间的存货为 B 类存货，其余则为 C 类存货。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7-17］某企业共有存货 30 种，占用资金 200 万元，按占用资金多少分为 A类、B 类和 C 类，如表 7-12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1977390" cy="1270635"/>
                  <wp:effectExtent l="0" t="0" r="3810" b="2476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977390" cy="127063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存货 ABC 分类管理法也可用图来表示，如图 7-3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default"/>
              </w:rPr>
              <w:drawing>
                <wp:inline distT="0" distB="0" distL="114300" distR="114300">
                  <wp:extent cx="2268855" cy="1617980"/>
                  <wp:effectExtent l="0" t="0" r="17145"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2268855" cy="161798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通过教师讲解，了解存货管理（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存货管理（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，让学生知道存货的 ABC 分类管理就是按照一定的标准，将企业的存货划分为 A、B、C三类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简述存货日常控制。</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善于对比新旧知识的不同点，引发认知冲突，培养学生的质疑习惯，引导学生寻找当前问题与自己已有知识体系的内在联系，强化问题意识与创新精神。</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BBE5652"/>
    <w:rsid w:val="436C72A2"/>
    <w:rsid w:val="44B33A23"/>
    <w:rsid w:val="5DFF9F4C"/>
    <w:rsid w:val="690A0478"/>
    <w:rsid w:val="6BE53A72"/>
    <w:rsid w:val="6EFF2889"/>
    <w:rsid w:val="76FE0FF8"/>
    <w:rsid w:val="7FAF59FA"/>
    <w:rsid w:val="7FBFE702"/>
    <w:rsid w:val="BBFDAF9E"/>
    <w:rsid w:val="DFFF6672"/>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56</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2024-02-08T13:15:29Z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