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>
      <w:pPr>
        <w:jc w:val="center"/>
        <w:rPr>
          <w:rFonts w:hint="eastAsia"/>
          <w:sz w:val="44"/>
          <w:szCs w:val="44"/>
          <w:lang w:val="en-US" w:eastAsia="zh-CN"/>
        </w:rPr>
      </w:pPr>
      <w:r>
        <w:rPr>
          <w:rFonts w:hint="eastAsia"/>
          <w:sz w:val="44"/>
          <w:szCs w:val="44"/>
          <w:lang w:val="en-US" w:eastAsia="zh-CN"/>
        </w:rPr>
        <w:t>汽车机械制图试卷A</w:t>
      </w:r>
    </w:p>
    <w:p>
      <w:pPr>
        <w:jc w:val="center"/>
        <w:rPr>
          <w:rFonts w:hint="eastAsia"/>
          <w:sz w:val="44"/>
          <w:szCs w:val="44"/>
          <w:lang w:val="en-US" w:eastAsia="zh-CN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 w:firstLine="480" w:firstLineChars="200"/>
        <w:jc w:val="both"/>
        <w:rPr>
          <w:rFonts w:hint="eastAsia" w:ascii="宋体" w:hAnsi="宋体" w:eastAsia="宋体" w:cs="宋体"/>
          <w:color w:val="000000"/>
          <w:kern w:val="2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color w:val="000000"/>
          <w:kern w:val="2"/>
          <w:sz w:val="24"/>
          <w:szCs w:val="24"/>
          <w:lang w:val="en-US" w:eastAsia="zh-CN" w:bidi="ar"/>
        </w:rPr>
        <w:t xml:space="preserve">姓名        班级        学号              成绩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 w:firstLine="480" w:firstLineChars="200"/>
        <w:jc w:val="both"/>
        <w:rPr>
          <w:rFonts w:hint="eastAsia" w:ascii="宋体" w:hAnsi="宋体" w:eastAsia="宋体" w:cs="宋体"/>
          <w:color w:val="000000"/>
          <w:kern w:val="2"/>
          <w:sz w:val="24"/>
          <w:szCs w:val="24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leftChars="0" w:right="0" w:firstLine="0" w:firstLineChars="0"/>
        <w:jc w:val="both"/>
        <w:rPr>
          <w:b/>
          <w:sz w:val="28"/>
          <w:szCs w:val="28"/>
          <w:lang w:val="en-US"/>
        </w:rPr>
      </w:pPr>
      <w:r>
        <w:rPr>
          <w:rFonts w:hint="eastAsia" w:ascii="Times New Roman" w:hAnsi="Times New Roman" w:eastAsia="宋体" w:cs="宋体"/>
          <w:b/>
          <w:kern w:val="2"/>
          <w:sz w:val="28"/>
          <w:szCs w:val="28"/>
          <w:lang w:val="en-US" w:eastAsia="zh-CN" w:bidi="ar"/>
        </w:rPr>
        <w:t>一、填空</w:t>
      </w:r>
      <w:r>
        <w:rPr>
          <w:rFonts w:hint="default" w:ascii="Times New Roman" w:hAnsi="Times New Roman" w:eastAsia="宋体" w:cs="Times New Roman"/>
          <w:b/>
          <w:kern w:val="2"/>
          <w:sz w:val="28"/>
          <w:szCs w:val="28"/>
          <w:lang w:val="en-US" w:eastAsia="zh-CN" w:bidi="ar"/>
        </w:rPr>
        <w:t>:</w:t>
      </w:r>
      <w:r>
        <w:rPr>
          <w:rFonts w:hint="eastAsia" w:cs="Times New Roman"/>
          <w:b/>
          <w:kern w:val="2"/>
          <w:sz w:val="28"/>
          <w:szCs w:val="28"/>
          <w:lang w:val="en-US" w:eastAsia="zh-CN" w:bidi="ar"/>
        </w:rPr>
        <w:t>（20分）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1、尺寸是由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、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、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组成的。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2、三视图中主俯视图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，主左视图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，俯左视图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。</w:t>
      </w:r>
    </w:p>
    <w:p>
      <w:pPr>
        <w:keepNext w:val="0"/>
        <w:keepLines w:val="0"/>
        <w:widowControl w:val="0"/>
        <w:suppressLineNumbers w:val="0"/>
        <w:tabs>
          <w:tab w:val="left" w:pos="495"/>
        </w:tabs>
        <w:snapToGrid w:val="0"/>
        <w:spacing w:before="0" w:beforeAutospacing="0" w:after="0" w:afterAutospacing="0" w:line="360" w:lineRule="auto"/>
        <w:ind w:left="0" w:right="0" w:firstLine="435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>3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、液压系统由动力元件、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、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、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等组成。</w:t>
      </w: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840" w:leftChars="200" w:right="0" w:hanging="420" w:hanging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>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、配合的基准制分____________配合、___________配合.为了取得较好的经济性和工艺性,在机械制造中优先采用_______________.</w:t>
      </w: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0" w:right="0" w:firstLine="435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>5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、一张完整的装配图应包括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、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</w:t>
      </w:r>
      <w:r>
        <w:rPr>
          <w:rFonts w:hint="eastAsia" w:ascii="宋体" w:hAnsi="宋体" w:cs="宋体"/>
          <w:kern w:val="2"/>
          <w:sz w:val="24"/>
          <w:szCs w:val="24"/>
          <w:u w:val="single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、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</w:t>
      </w:r>
      <w:r>
        <w:rPr>
          <w:rFonts w:hint="eastAsia" w:ascii="宋体" w:hAnsi="宋体" w:cs="宋体"/>
          <w:kern w:val="2"/>
          <w:sz w:val="24"/>
          <w:szCs w:val="24"/>
          <w:u w:val="single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</w:t>
      </w:r>
      <w:bookmarkStart w:id="0" w:name="_GoBack"/>
      <w:bookmarkEnd w:id="0"/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和标题栏。</w:t>
      </w:r>
    </w:p>
    <w:p>
      <w:pPr>
        <w:keepNext w:val="0"/>
        <w:keepLines w:val="0"/>
        <w:widowControl/>
        <w:numPr>
          <w:numId w:val="0"/>
        </w:numPr>
        <w:suppressLineNumbers w:val="0"/>
        <w:spacing w:line="360" w:lineRule="auto"/>
        <w:ind w:leftChars="200" w:right="0" w:rightChars="0"/>
        <w:jc w:val="left"/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</w:pP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>6、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剖视按剖切部分分为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、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和局部剖三种。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right="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color w:val="000000"/>
          <w:kern w:val="2"/>
          <w:sz w:val="24"/>
          <w:szCs w:val="24"/>
          <w:lang w:val="en-US" w:eastAsia="zh-CN" w:bidi="ar"/>
        </w:rPr>
        <w:t xml:space="preserve">   7、</w:t>
      </w:r>
      <w:r>
        <w:rPr>
          <w:rFonts w:hint="eastAsia" w:ascii="宋体" w:hAnsi="宋体" w:eastAsia="宋体" w:cs="宋体"/>
          <w:color w:val="000000"/>
          <w:kern w:val="2"/>
          <w:sz w:val="24"/>
          <w:szCs w:val="24"/>
          <w:lang w:val="en-US" w:eastAsia="zh-CN" w:bidi="ar"/>
        </w:rPr>
        <w:t>尺寸界线用来指明所注尺寸的范围，用</w:t>
      </w:r>
      <w:r>
        <w:rPr>
          <w:rFonts w:hint="eastAsia" w:ascii="宋体" w:hAnsi="宋体" w:cs="宋体"/>
          <w:color w:val="000000"/>
          <w:kern w:val="2"/>
          <w:sz w:val="24"/>
          <w:szCs w:val="24"/>
          <w:u w:val="single"/>
          <w:lang w:val="en-US" w:eastAsia="zh-CN" w:bidi="ar"/>
        </w:rPr>
        <w:t xml:space="preserve">         </w:t>
      </w:r>
      <w:r>
        <w:rPr>
          <w:rFonts w:hint="eastAsia" w:ascii="宋体" w:hAnsi="宋体" w:eastAsia="宋体" w:cs="宋体"/>
          <w:color w:val="000000"/>
          <w:kern w:val="2"/>
          <w:sz w:val="24"/>
          <w:szCs w:val="24"/>
          <w:lang w:val="en-US" w:eastAsia="zh-CN" w:bidi="ar"/>
        </w:rPr>
        <w:t>绘制。尺寸界线一般应与尺寸线</w:t>
      </w:r>
      <w:r>
        <w:rPr>
          <w:rFonts w:hint="eastAsia" w:ascii="宋体" w:hAnsi="宋体" w:cs="宋体"/>
          <w:color w:val="000000"/>
          <w:kern w:val="2"/>
          <w:sz w:val="24"/>
          <w:szCs w:val="24"/>
          <w:u w:val="single"/>
          <w:lang w:val="en-US" w:eastAsia="zh-CN" w:bidi="ar"/>
        </w:rPr>
        <w:t xml:space="preserve">        </w:t>
      </w:r>
      <w:r>
        <w:rPr>
          <w:rFonts w:hint="eastAsia" w:ascii="宋体" w:hAnsi="宋体" w:eastAsia="宋体" w:cs="宋体"/>
          <w:color w:val="000000"/>
          <w:kern w:val="2"/>
          <w:sz w:val="24"/>
          <w:szCs w:val="24"/>
          <w:lang w:val="en-US" w:eastAsia="zh-CN" w:bidi="ar"/>
        </w:rPr>
        <w:t>，必要时才允许</w:t>
      </w:r>
      <w:r>
        <w:rPr>
          <w:rFonts w:hint="eastAsia" w:ascii="宋体" w:hAnsi="宋体" w:cs="宋体"/>
          <w:color w:val="000000"/>
          <w:kern w:val="2"/>
          <w:sz w:val="24"/>
          <w:szCs w:val="24"/>
          <w:u w:val="single"/>
          <w:lang w:val="en-US" w:eastAsia="zh-CN" w:bidi="ar"/>
        </w:rPr>
        <w:t xml:space="preserve">          </w:t>
      </w:r>
      <w:r>
        <w:rPr>
          <w:rFonts w:hint="eastAsia" w:ascii="宋体" w:hAnsi="宋体" w:cs="宋体"/>
          <w:color w:val="000000"/>
          <w:kern w:val="2"/>
          <w:sz w:val="24"/>
          <w:szCs w:val="24"/>
          <w:lang w:val="en-US" w:eastAsia="zh-CN" w:bidi="ar"/>
        </w:rPr>
        <w:t>.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leftChars="0" w:right="0" w:firstLine="0" w:firstLineChars="0"/>
        <w:jc w:val="both"/>
        <w:rPr>
          <w:rFonts w:hint="eastAsia" w:ascii="Times New Roman" w:hAnsi="Times New Roman" w:eastAsia="宋体" w:cs="宋体"/>
          <w:b/>
          <w:kern w:val="2"/>
          <w:sz w:val="28"/>
          <w:szCs w:val="28"/>
          <w:lang w:val="en-US" w:eastAsia="zh-CN" w:bidi="ar"/>
        </w:rPr>
      </w:pPr>
      <w:r>
        <w:rPr>
          <w:rFonts w:hint="eastAsia" w:ascii="Times New Roman" w:hAnsi="Times New Roman" w:eastAsia="宋体" w:cs="宋体"/>
          <w:b/>
          <w:kern w:val="2"/>
          <w:sz w:val="28"/>
          <w:szCs w:val="28"/>
          <w:lang w:val="en-US" w:eastAsia="zh-CN" w:bidi="ar"/>
        </w:rPr>
        <w:t>二、选择题（20分）</w:t>
      </w: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1、可见轮廓线是用（  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 ）画出的。</w:t>
      </w: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right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mc:AlternateContent>
          <mc:Choice Requires="wps">
            <w:drawing>
              <wp:anchor distT="0" distB="0" distL="114300" distR="114300" simplePos="0" relativeHeight="247463936" behindDoc="0" locked="0" layoutInCell="1" allowOverlap="1">
                <wp:simplePos x="0" y="0"/>
                <wp:positionH relativeFrom="column">
                  <wp:posOffset>3314700</wp:posOffset>
                </wp:positionH>
                <wp:positionV relativeFrom="paragraph">
                  <wp:posOffset>149860</wp:posOffset>
                </wp:positionV>
                <wp:extent cx="571500" cy="0"/>
                <wp:effectExtent l="0" t="0" r="0" b="0"/>
                <wp:wrapNone/>
                <wp:docPr id="5" name="直接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  <a:ln w="19050" cap="flat" cmpd="sng">
                          <a:solidFill>
                            <a:srgbClr val="000000"/>
                          </a:solidFill>
                          <a:prstDash val="lgDashDot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1pt;margin-top:11.8pt;height:0pt;width:45pt;z-index:247463936;mso-width-relative:page;mso-height-relative:page;" filled="f" stroked="t" coordsize="21600,21600" o:gfxdata="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AiR2UbWAAAACQEAAA8AAAAA&#10;AAAAAQAgAAAAIgAAAGRycy9kb3ducmV2LnhtbFBLAQIUABQAAAAIAIdO4kDyNUGv3QEAAJoDAAAO&#10;AAAAAAAAAAEAIAAAACUBAABkcnMvZTJvRG9jLnhtbFBLBQYAAAAABgAGAFkBAAB0BQAAAAA=&#10;">
                <v:fill on="f" focussize="0,0"/>
                <v:stroke weight="1.5pt" color="#000000" joinstyle="round" dashstyle="longDashDot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mc:AlternateContent>
          <mc:Choice Requires="wps">
            <w:drawing>
              <wp:anchor distT="0" distB="0" distL="114300" distR="114300" simplePos="0" relativeHeight="244318208" behindDoc="0" locked="0" layoutInCell="1" allowOverlap="1">
                <wp:simplePos x="0" y="0"/>
                <wp:positionH relativeFrom="column">
                  <wp:posOffset>685800</wp:posOffset>
                </wp:positionH>
                <wp:positionV relativeFrom="paragraph">
                  <wp:posOffset>168910</wp:posOffset>
                </wp:positionV>
                <wp:extent cx="342900" cy="0"/>
                <wp:effectExtent l="0" t="0" r="0" b="0"/>
                <wp:wrapNone/>
                <wp:docPr id="6" name="直接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2900" cy="0"/>
                        </a:xfrm>
                        <a:prstGeom prst="line">
                          <a:avLst/>
                        </a:prstGeom>
                        <a:ln w="9525" cap="rnd" cmpd="sng">
                          <a:solidFill>
                            <a:srgbClr val="000000"/>
                          </a:solidFill>
                          <a:prstDash val="sysDot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4pt;margin-top:13.3pt;height:0pt;width:27pt;z-index:244318208;mso-width-relative:page;mso-height-relative:page;" filled="f" stroked="t" coordsize="21600,21600" o:gfxdata="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hPzVANMAAAAJAQAADwAAAAAAAAAB&#10;ACAAAAAiAAAAZHJzL2Rvd25yZXYueG1sUEsBAhQAFAAAAAgAh07iQNpfKEvcAQAAlQMAAA4AAAAA&#10;AAAAAQAgAAAAIgEAAGRycy9lMm9Eb2MueG1sUEsFBgAAAAAGAAYAWQEAAHAFAAAAAA==&#10;">
                <v:fill on="f" focussize="0,0"/>
                <v:stroke color="#000000" joinstyle="round" dashstyle="1 1" endcap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mc:AlternateContent>
          <mc:Choice Requires="wps">
            <w:drawing>
              <wp:anchor distT="0" distB="0" distL="114300" distR="114300" simplePos="0" relativeHeight="246415360" behindDoc="0" locked="0" layoutInCell="1" allowOverlap="1">
                <wp:simplePos x="0" y="0"/>
                <wp:positionH relativeFrom="column">
                  <wp:posOffset>2400300</wp:posOffset>
                </wp:positionH>
                <wp:positionV relativeFrom="paragraph">
                  <wp:posOffset>168910</wp:posOffset>
                </wp:positionV>
                <wp:extent cx="571500" cy="0"/>
                <wp:effectExtent l="0" t="0" r="0" b="0"/>
                <wp:wrapNone/>
                <wp:docPr id="7" name="直接连接符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89pt;margin-top:13.3pt;height:0pt;width:45pt;z-index:246415360;mso-width-relative:page;mso-height-relative:page;" filled="f" stroked="t" coordsize="21600,21600" o:gfxdata="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">
                <v:fill on="f" focussize="0,0"/>
                <v:stroke weight="1.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mc:AlternateContent>
          <mc:Choice Requires="wps">
            <w:drawing>
              <wp:anchor distT="0" distB="0" distL="114300" distR="114300" simplePos="0" relativeHeight="245366784" behindDoc="0" locked="0" layoutInCell="1" allowOverlap="1">
                <wp:simplePos x="0" y="0"/>
                <wp:positionH relativeFrom="column">
                  <wp:posOffset>1485900</wp:posOffset>
                </wp:positionH>
                <wp:positionV relativeFrom="paragraph">
                  <wp:posOffset>168910</wp:posOffset>
                </wp:positionV>
                <wp:extent cx="457200" cy="0"/>
                <wp:effectExtent l="0" t="0" r="0" b="0"/>
                <wp:wrapNone/>
                <wp:docPr id="9" name="直接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17pt;margin-top:13.3pt;height:0pt;width:36pt;z-index:245366784;mso-width-relative:page;mso-height-relative:page;" filled="f" stroked="t" coordsize="21600,21600" o:gfxdata="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CrTwj61QAAAAkBAAAPAAAAAAAAAAEA&#10;IAAAACIAAABkcnMvZG93bnJldi54bWxQSwECFAAUAAAACACHTuJA7u5pONkBAACVAwAADgAAAAAA&#10;AAABACAAAAAkAQAAZHJzL2Uyb0RvYy54bWxQSwUGAAAAAAYABgBZAQAAbw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 xml:space="preserve">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A         B          C     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  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 xml:space="preserve">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D            </w:t>
      </w: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leftChars="200" w:right="0" w:firstLine="420" w:firstLineChars="21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mc:AlternateContent>
          <mc:Choice Requires="wps">
            <w:drawing>
              <wp:anchor distT="0" distB="0" distL="114300" distR="114300" simplePos="0" relativeHeight="250609664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223520</wp:posOffset>
                </wp:positionV>
                <wp:extent cx="228600" cy="0"/>
                <wp:effectExtent l="0" t="0" r="0" b="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6pt;margin-top:17.6pt;height:0pt;width:18pt;z-index:250609664;mso-width-relative:page;mso-height-relative:page;" filled="f" stroked="t" coordsize="21600,21600" o:gfxdata="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D84h4z1QAAAAgBAAAPAAAAAAAAAAEA&#10;IAAAACIAAABkcnMvZG93bnJldi54bWxQSwECFAAUAAAACACHTuJAo4Vzj9kBAACVAwAADgAAAAAA&#10;AAABACAAAAAkAQAAZHJzL2Uyb0RvYy54bWxQSwUGAAAAAAYABgBZAQAAbw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mc:AlternateContent>
          <mc:Choice Requires="wps">
            <w:drawing>
              <wp:anchor distT="0" distB="0" distL="114300" distR="114300" simplePos="0" relativeHeight="249561088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25400</wp:posOffset>
                </wp:positionV>
                <wp:extent cx="228600" cy="396240"/>
                <wp:effectExtent l="3810" t="2540" r="15240" b="20320"/>
                <wp:wrapNone/>
                <wp:docPr id="4" name="直接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8600" cy="39624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45pt;margin-top:2pt;height:31.2pt;width:18pt;z-index:249561088;mso-width-relative:page;mso-height-relative:page;" filled="f" stroked="t" coordsize="21600,21600" o:gfxdata="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BjOu3l1QAA&#10;AAcBAAAPAAAAAAAAAAEAIAAAACIAAABkcnMvZG93bnJldi54bWxQSwECFAAUAAAACACHTuJA81pU&#10;BugBAACkAwAADgAAAAAAAAABACAAAAAkAQAAZHJzL2Uyb0RvYy54bWxQSwUGAAAAAAYABgBZAQAA&#10;fg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mc:AlternateContent>
          <mc:Choice Requires="wps">
            <w:drawing>
              <wp:anchor distT="0" distB="0" distL="114300" distR="114300" simplePos="0" relativeHeight="248512512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223520</wp:posOffset>
                </wp:positionV>
                <wp:extent cx="114300" cy="198120"/>
                <wp:effectExtent l="3810" t="2540" r="15240" b="8890"/>
                <wp:wrapNone/>
                <wp:docPr id="2" name="直接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4300" cy="19812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6pt;margin-top:17.6pt;height:15.6pt;width:9pt;z-index:248512512;mso-width-relative:page;mso-height-relative:page;" filled="f" stroked="t" coordsize="21600,21600" o:gfxdata="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BMT57tUAAAAHAQAADwAA&#10;AAAAAAABACAAAAAiAAAAZHJzL2Rvd25yZXYueG1sUEsBAhQAFAAAAAgAh07iQJ0u6FngAQAAmgMA&#10;AA4AAAAAAAAAAQAgAAAAJAEAAGRycy9lMm9Eb2MueG1sUEsFBgAAAAAGAAYAWQEAAHY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2、6.3   是用（ 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 xml:space="preserve">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 ）的方法获得表面粗糙度Ra = 6.3微米。</w:t>
      </w: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leftChars="200" w:right="0" w:firstLine="210" w:firstLineChars="1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A 用去除材料的方法            B用不去除材料的方法</w:t>
      </w: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leftChars="200" w:right="0" w:firstLine="210" w:firstLineChars="1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C用添加材料的方法             D用任何方法 .</w:t>
      </w: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124460</wp:posOffset>
                </wp:positionV>
                <wp:extent cx="635" cy="0"/>
                <wp:effectExtent l="0" t="0" r="0" b="0"/>
                <wp:wrapNone/>
                <wp:docPr id="8" name="直接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5pt;margin-top:9.8pt;height:0pt;width:0.05pt;z-index:251658240;mso-width-relative:page;mso-height-relative:page;" filled="f" stroked="t" coordsize="21600,21600" o:gfxdata="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3、60 </w:t>
      </w:r>
      <w:r>
        <w:rPr>
          <w:rFonts w:hint="eastAsia" w:ascii="宋体" w:hAnsi="宋体" w:eastAsia="宋体" w:cs="宋体"/>
          <w:kern w:val="2"/>
          <w:sz w:val="24"/>
          <w:szCs w:val="24"/>
          <w:vertAlign w:val="subscript"/>
          <w:lang w:val="en-US" w:eastAsia="zh-CN" w:bidi="ar"/>
        </w:rPr>
        <w:t xml:space="preserve">-0.02 </w:t>
      </w:r>
      <w:r>
        <w:rPr>
          <w:rFonts w:hint="eastAsia" w:ascii="宋体" w:hAnsi="宋体" w:eastAsia="宋体" w:cs="宋体"/>
          <w:kern w:val="2"/>
          <w:sz w:val="24"/>
          <w:szCs w:val="24"/>
          <w:vertAlign w:val="superscript"/>
          <w:lang w:val="en-US" w:eastAsia="zh-CN" w:bidi="ar"/>
        </w:rPr>
        <w:t xml:space="preserve">+0.02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中的公差值为（ 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 xml:space="preserve">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 ）。</w:t>
      </w: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leftChars="200" w:right="0" w:firstLine="420" w:firstLineChars="2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A  +0.02      B  -0.02       C  0        D  0.040 .</w:t>
      </w: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4、下面图的形位公差代号是（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 xml:space="preserve">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 ）。</w:t>
      </w: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drawing>
          <wp:anchor distT="0" distB="0" distL="114300" distR="114300" simplePos="0" relativeHeight="239075328" behindDoc="0" locked="0" layoutInCell="1" allowOverlap="1">
            <wp:simplePos x="0" y="0"/>
            <wp:positionH relativeFrom="column">
              <wp:posOffset>809625</wp:posOffset>
            </wp:positionH>
            <wp:positionV relativeFrom="paragraph">
              <wp:posOffset>149860</wp:posOffset>
            </wp:positionV>
            <wp:extent cx="2400300" cy="1719580"/>
            <wp:effectExtent l="0" t="0" r="0" b="13970"/>
            <wp:wrapSquare wrapText="bothSides"/>
            <wp:docPr id="3" name="图片 3" descr="189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89-1"/>
                    <pic:cNvPicPr>
                      <a:picLocks noChangeAspect="1"/>
                    </pic:cNvPicPr>
                  </pic:nvPicPr>
                  <pic:blipFill>
                    <a:blip r:embed="rId4" r:link="rId5"/>
                    <a:srcRect l="53304" b="16042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719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0" w:right="0" w:firstLine="630" w:firstLineChars="3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0" w:right="0" w:firstLine="630" w:firstLineChars="3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0" w:right="0" w:firstLine="630" w:firstLineChars="3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0" w:right="0" w:firstLine="630" w:firstLineChars="3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A  直线度 、圆度、圆跳动      B  直线度 、圆度     </w:t>
      </w:r>
    </w:p>
    <w:p>
      <w:pPr>
        <w:keepNext w:val="0"/>
        <w:keepLines w:val="0"/>
        <w:widowControl w:val="0"/>
        <w:suppressLineNumbers w:val="0"/>
        <w:tabs>
          <w:tab w:val="left" w:pos="2190"/>
        </w:tabs>
        <w:spacing w:before="0" w:beforeAutospacing="0" w:after="0" w:afterAutospacing="0" w:line="360" w:lineRule="auto"/>
        <w:ind w:left="420" w:leftChars="200" w:right="0" w:firstLine="210" w:firstLineChars="1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C  圆度、圆跳动              D  直线度 、圆跳动。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5、下列投影法中不属于平行投影法的是（ </w:t>
      </w:r>
      <w:r>
        <w:rPr>
          <w:rFonts w:hint="eastAsia" w:ascii="宋体" w:hAnsi="宋体" w:cs="宋体"/>
          <w:bCs/>
          <w:kern w:val="0"/>
          <w:sz w:val="24"/>
          <w:szCs w:val="24"/>
          <w:lang w:val="en-US" w:eastAsia="zh-CN" w:bidi="ar"/>
        </w:rPr>
        <w:t xml:space="preserve">   </w:t>
      </w: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 ）  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    A、中心投影法          B、正投影法       C、斜投影法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6、当一条直线平行于投影面时，在该投影面上反映（       ）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    A、实形性          B、类似性          C、积聚性 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7、当一条直线垂直于投影面时，在该投影面上反映（      ）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    A、实形性          B、类似性          C、积聚性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8、在三视图中，主视图反映物体的（  </w:t>
      </w:r>
      <w:r>
        <w:rPr>
          <w:rFonts w:hint="eastAsia" w:ascii="宋体" w:hAnsi="宋体" w:cs="宋体"/>
          <w:bCs/>
          <w:kern w:val="0"/>
          <w:sz w:val="24"/>
          <w:szCs w:val="24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   ） 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    A、长和宽         B、长和高          C、宽和高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9、主视图与俯视图（  </w:t>
      </w:r>
      <w:r>
        <w:rPr>
          <w:rFonts w:hint="eastAsia" w:ascii="宋体" w:hAnsi="宋体" w:cs="宋体"/>
          <w:bCs/>
          <w:kern w:val="0"/>
          <w:sz w:val="24"/>
          <w:szCs w:val="24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 </w:t>
      </w:r>
      <w:r>
        <w:rPr>
          <w:rFonts w:hint="eastAsia" w:ascii="宋体" w:hAnsi="宋体" w:cs="宋体"/>
          <w:bCs/>
          <w:kern w:val="0"/>
          <w:sz w:val="24"/>
          <w:szCs w:val="24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 ） 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    A、长对正         B、高平齐        C、宽相等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10、主视图与左视图（  </w:t>
      </w:r>
      <w:r>
        <w:rPr>
          <w:rFonts w:hint="eastAsia" w:ascii="宋体" w:hAnsi="宋体" w:cs="宋体"/>
          <w:bCs/>
          <w:kern w:val="0"/>
          <w:sz w:val="24"/>
          <w:szCs w:val="24"/>
          <w:lang w:val="en-US" w:eastAsia="zh-CN" w:bidi="ar"/>
        </w:rPr>
        <w:t xml:space="preserve">  </w:t>
      </w: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  ） 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    A、长对正         B、高平齐        C、宽相等 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leftChars="0" w:right="0" w:firstLine="0" w:firstLineChars="0"/>
        <w:jc w:val="both"/>
        <w:rPr>
          <w:rFonts w:hint="eastAsia" w:ascii="Times New Roman" w:hAnsi="Times New Roman" w:eastAsia="宋体" w:cs="宋体"/>
          <w:b/>
          <w:kern w:val="2"/>
          <w:sz w:val="28"/>
          <w:szCs w:val="28"/>
          <w:lang w:val="en-US" w:eastAsia="zh-CN" w:bidi="ar"/>
        </w:rPr>
      </w:pPr>
      <w:r>
        <w:rPr>
          <w:rFonts w:hint="eastAsia" w:ascii="Times New Roman" w:hAnsi="Times New Roman" w:eastAsia="宋体" w:cs="宋体"/>
          <w:b/>
          <w:kern w:val="2"/>
          <w:sz w:val="28"/>
          <w:szCs w:val="28"/>
          <w:lang w:val="en-US" w:eastAsia="zh-CN" w:bidi="ar"/>
        </w:rPr>
        <w:t>三、判断题（20分）</w:t>
      </w: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420" w:right="0" w:hanging="420" w:hangingChars="2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1、根据用途和工业特点的不同液压控制阀可分为方向控制阀，压力控制阀，流量控制阀。 （ 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 xml:space="preserve">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）                                          </w:t>
      </w: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840" w:right="0" w:hanging="840" w:hangingChars="4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2、国家标准规定机械制图中的汉字要用楷书。（ 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 xml:space="preserve">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  ）                     </w:t>
      </w: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840" w:right="0" w:hanging="840" w:hangingChars="4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3、视图包括基本视图、向视图、局部视图和斜视图。 （ 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 xml:space="preserve">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）                  </w:t>
      </w: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840" w:right="0" w:hanging="840" w:hangingChars="4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4、画剖视图时其它相配置的视图也按真实剖切后画出。（ 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 xml:space="preserve">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 ）                  </w:t>
      </w:r>
    </w:p>
    <w:p>
      <w:pPr>
        <w:keepNext w:val="0"/>
        <w:keepLines w:val="0"/>
        <w:widowControl w:val="0"/>
        <w:numPr>
          <w:ilvl w:val="0"/>
          <w:numId w:val="0"/>
        </w:numPr>
        <w:suppressLineNumbers w:val="0"/>
        <w:tabs>
          <w:tab w:val="left" w:pos="1470"/>
        </w:tabs>
        <w:spacing w:before="0" w:beforeAutospacing="0" w:after="0" w:afterAutospacing="0" w:line="360" w:lineRule="auto"/>
        <w:ind w:left="-840" w:leftChars="-400" w:right="0" w:rightChars="0" w:firstLine="840" w:firstLineChars="35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5、标准公差共分20个等级，从IT01~IT18精度越来越高。（ 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 xml:space="preserve">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 ）               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>6、当机件的轮廓线与对称中心线重合时，最适宜采用半剖视图。（</w:t>
      </w:r>
      <w:r>
        <w:rPr>
          <w:rFonts w:hint="eastAsia" w:ascii="宋体" w:hAnsi="宋体" w:cs="宋体"/>
          <w:bCs/>
          <w:kern w:val="0"/>
          <w:sz w:val="24"/>
          <w:szCs w:val="24"/>
          <w:lang w:val="en-US" w:eastAsia="zh-CN" w:bidi="ar"/>
        </w:rPr>
        <w:t xml:space="preserve">    </w:t>
      </w: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>）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>7、尺寸标注应避免注成封闭的尺寸链。（</w:t>
      </w:r>
      <w:r>
        <w:rPr>
          <w:rFonts w:hint="eastAsia" w:ascii="宋体" w:hAnsi="宋体" w:cs="宋体"/>
          <w:bCs/>
          <w:kern w:val="0"/>
          <w:sz w:val="24"/>
          <w:szCs w:val="24"/>
          <w:lang w:val="en-US" w:eastAsia="zh-CN" w:bidi="ar"/>
        </w:rPr>
        <w:t xml:space="preserve">    </w:t>
      </w: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）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>8、若零件实际尺寸正好等于基本尺寸，该零件必合格。  （</w:t>
      </w:r>
      <w:r>
        <w:rPr>
          <w:rFonts w:hint="eastAsia" w:ascii="宋体" w:hAnsi="宋体" w:cs="宋体"/>
          <w:bCs/>
          <w:kern w:val="0"/>
          <w:sz w:val="24"/>
          <w:szCs w:val="24"/>
          <w:lang w:val="en-US" w:eastAsia="zh-CN" w:bidi="ar"/>
        </w:rPr>
        <w:t xml:space="preserve">   </w:t>
      </w: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>）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>9、间隙配合中，孔的公差带一定在零线上方，轴的公差带一定在零线下方。（</w:t>
      </w:r>
      <w:r>
        <w:rPr>
          <w:rFonts w:hint="eastAsia" w:ascii="宋体" w:hAnsi="宋体" w:cs="宋体"/>
          <w:bCs/>
          <w:kern w:val="0"/>
          <w:sz w:val="24"/>
          <w:szCs w:val="24"/>
          <w:lang w:val="en-US" w:eastAsia="zh-CN" w:bidi="ar"/>
        </w:rPr>
        <w:t xml:space="preserve">   </w:t>
      </w: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 xml:space="preserve">）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Cs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>10、装配图上零件的工艺结构（铸造圆角、倒角等）均可不画出。（</w:t>
      </w:r>
      <w:r>
        <w:rPr>
          <w:rFonts w:hint="eastAsia" w:ascii="宋体" w:hAnsi="宋体" w:cs="宋体"/>
          <w:bCs/>
          <w:kern w:val="0"/>
          <w:sz w:val="24"/>
          <w:szCs w:val="24"/>
          <w:lang w:val="en-US" w:eastAsia="zh-CN" w:bidi="ar"/>
        </w:rPr>
        <w:t xml:space="preserve">    </w:t>
      </w:r>
      <w:r>
        <w:rPr>
          <w:rFonts w:hint="eastAsia" w:ascii="宋体" w:hAnsi="宋体" w:eastAsia="宋体" w:cs="宋体"/>
          <w:bCs/>
          <w:kern w:val="0"/>
          <w:sz w:val="24"/>
          <w:szCs w:val="24"/>
          <w:lang w:val="en-US" w:eastAsia="zh-CN" w:bidi="ar"/>
        </w:rPr>
        <w:t>）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leftChars="0" w:right="0" w:firstLine="0" w:firstLineChars="0"/>
        <w:jc w:val="both"/>
        <w:rPr>
          <w:rFonts w:hint="eastAsia" w:ascii="Times New Roman" w:hAnsi="Times New Roman" w:eastAsia="宋体" w:cs="宋体"/>
          <w:b/>
          <w:kern w:val="2"/>
          <w:sz w:val="28"/>
          <w:szCs w:val="28"/>
          <w:lang w:val="en-US" w:eastAsia="zh-CN" w:bidi="ar"/>
        </w:rPr>
      </w:pPr>
      <w:r>
        <w:rPr>
          <w:rFonts w:hint="eastAsia" w:ascii="Times New Roman" w:hAnsi="Times New Roman" w:eastAsia="宋体" w:cs="宋体"/>
          <w:b/>
          <w:kern w:val="2"/>
          <w:sz w:val="28"/>
          <w:szCs w:val="28"/>
          <w:lang w:val="en-US" w:eastAsia="zh-CN" w:bidi="ar"/>
        </w:rPr>
        <w:t>四、补或画视图: (共16分)</w:t>
      </w:r>
    </w:p>
    <w:p>
      <w:pPr>
        <w:keepNext w:val="0"/>
        <w:keepLines w:val="0"/>
        <w:widowControl w:val="0"/>
        <w:numPr>
          <w:ilvl w:val="-1"/>
          <w:numId w:val="0"/>
        </w:numPr>
        <w:suppressLineNumbers w:val="0"/>
        <w:tabs>
          <w:tab w:val="left" w:pos="900"/>
          <w:tab w:val="left" w:pos="1470"/>
        </w:tabs>
        <w:spacing w:before="0" w:beforeAutospacing="0" w:after="0" w:afterAutospacing="0" w:line="360" w:lineRule="auto"/>
        <w:ind w:right="0" w:rightChars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1、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"/>
        </w:rPr>
        <w:t>请补画第三视图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。 （4分）                </w:t>
      </w:r>
    </w:p>
    <w:p>
      <w:pPr>
        <w:keepNext w:val="0"/>
        <w:keepLines w:val="0"/>
        <w:widowControl w:val="0"/>
        <w:suppressLineNumbers w:val="0"/>
        <w:tabs>
          <w:tab w:val="left" w:pos="3525"/>
        </w:tabs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ab/>
      </w: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drawing>
          <wp:inline distT="0" distB="0" distL="114300" distR="114300">
            <wp:extent cx="1652905" cy="2216785"/>
            <wp:effectExtent l="0" t="0" r="4445" b="1206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52905" cy="2216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2、画B—B、C—C的断面图。（6分）</w:t>
      </w: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42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drawing>
          <wp:anchor distT="0" distB="0" distL="114300" distR="114300" simplePos="0" relativeHeight="240123904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266700</wp:posOffset>
            </wp:positionV>
            <wp:extent cx="2834005" cy="1428115"/>
            <wp:effectExtent l="0" t="0" r="4445" b="635"/>
            <wp:wrapTopAndBottom/>
            <wp:docPr id="29" name="图片 29" descr="112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112-3"/>
                    <pic:cNvPicPr>
                      <a:picLocks noChangeAspect="1"/>
                    </pic:cNvPicPr>
                  </pic:nvPicPr>
                  <pic:blipFill>
                    <a:blip r:embed="rId7" r:link="rId8"/>
                    <a:srcRect r="46196" b="11655"/>
                    <a:stretch>
                      <a:fillRect/>
                    </a:stretch>
                  </pic:blipFill>
                  <pic:spPr>
                    <a:xfrm>
                      <a:off x="0" y="0"/>
                      <a:ext cx="2834005" cy="1428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                                                             </w:t>
      </w: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3、补画视图(6分)</w:t>
      </w: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1460500" cy="2822575"/>
            <wp:effectExtent l="0" t="0" r="6350" b="1587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60500" cy="282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leftChars="0" w:right="0" w:firstLine="0" w:firstLineChars="0"/>
        <w:jc w:val="both"/>
        <w:rPr>
          <w:rFonts w:hint="eastAsia" w:ascii="Times New Roman" w:hAnsi="Times New Roman" w:eastAsia="宋体" w:cs="宋体"/>
          <w:b/>
          <w:kern w:val="2"/>
          <w:sz w:val="28"/>
          <w:szCs w:val="28"/>
          <w:lang w:val="en-US" w:eastAsia="zh-CN" w:bidi="ar"/>
        </w:rPr>
      </w:pPr>
      <w:r>
        <w:rPr>
          <w:rFonts w:hint="eastAsia" w:ascii="Times New Roman" w:hAnsi="Times New Roman" w:eastAsia="宋体" w:cs="宋体"/>
          <w:b/>
          <w:kern w:val="2"/>
          <w:sz w:val="28"/>
          <w:szCs w:val="28"/>
          <w:lang w:val="en-US" w:eastAsia="zh-CN" w:bidi="ar"/>
        </w:rPr>
        <w:t>五、读图: ( 每空1分共24 )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b w:val="0"/>
          <w:bCs/>
          <w:sz w:val="24"/>
          <w:szCs w:val="24"/>
          <w:lang w:val="en-US"/>
        </w:rPr>
      </w:pP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>1、识读零件图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0" w:firstLineChars="2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drawing>
          <wp:anchor distT="0" distB="0" distL="114300" distR="114300" simplePos="0" relativeHeight="261095424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99060</wp:posOffset>
            </wp:positionV>
            <wp:extent cx="4762500" cy="3390900"/>
            <wp:effectExtent l="19050" t="19050" r="19050" b="19050"/>
            <wp:wrapSquare wrapText="bothSides"/>
            <wp:docPr id="31" name="图片 31" descr="图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图6"/>
                    <pic:cNvPicPr>
                      <a:picLocks noChangeAspect="1"/>
                    </pic:cNvPicPr>
                  </pic:nvPicPr>
                  <pic:blipFill>
                    <a:blip r:embed="rId10" r:link="rId11">
                      <a:lum contrast="78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390900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（1）该零件的名称叫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>　　　　　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．材料选用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>　　　　　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，比例为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>　　　　　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．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630" w:right="0" w:hanging="630" w:hangingChars="3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（2）该零件图结构形状共用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>　　　　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个图形表达，主视图采用了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>　　　　　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剖视图，　　　Ｂ－Ｂ叫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>　　　　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图，其余两个图形为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>　　　　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图．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630" w:right="0" w:hanging="630" w:hangingChars="30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（3）主视图中的两条虚线表示零件上有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>　　　　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个宽度为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>　　　　　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的槽．</w:t>
      </w: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（4）图中ф132±０.2为定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>　　　　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尺寸，142±0.1为定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>　　　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尺寸。 </w:t>
      </w: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（5）图中的形位公差符号表示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，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面是它的基准要素，公差值为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"/>
        </w:rPr>
        <w:t xml:space="preserve">  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right="0"/>
        <w:jc w:val="both"/>
        <w:rPr>
          <w:b w:val="0"/>
          <w:bCs w:val="0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b w:val="0"/>
          <w:bCs w:val="0"/>
          <w:kern w:val="2"/>
          <w:sz w:val="24"/>
          <w:szCs w:val="24"/>
          <w:lang w:val="en-US" w:eastAsia="zh-CN" w:bidi="ar"/>
        </w:rPr>
        <w:drawing>
          <wp:anchor distT="0" distB="0" distL="114300" distR="114300" simplePos="0" relativeHeight="262144000" behindDoc="0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198120</wp:posOffset>
            </wp:positionV>
            <wp:extent cx="6067425" cy="4556760"/>
            <wp:effectExtent l="0" t="0" r="9525" b="15240"/>
            <wp:wrapSquare wrapText="bothSides"/>
            <wp:docPr id="32" name="图片 32" descr="图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14"/>
                    <pic:cNvPicPr>
                      <a:picLocks noChangeAspect="1"/>
                    </pic:cNvPicPr>
                  </pic:nvPicPr>
                  <pic:blipFill>
                    <a:blip r:embed="rId12" r:link="rId11">
                      <a:lum bright="12000" contrast="42000"/>
                    </a:blip>
                    <a:srcRect t="18375" b="25276"/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4556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宋体" w:cs="Times New Roman"/>
          <w:b w:val="0"/>
          <w:bCs w:val="0"/>
          <w:kern w:val="2"/>
          <w:sz w:val="24"/>
          <w:szCs w:val="24"/>
          <w:lang w:val="en-US" w:eastAsia="zh-CN" w:bidi="ar"/>
        </w:rPr>
        <w:t>2</w:t>
      </w:r>
      <w:r>
        <w:rPr>
          <w:rFonts w:hint="eastAsia" w:ascii="Times New Roman" w:hAnsi="Times New Roman" w:eastAsia="宋体" w:cs="宋体"/>
          <w:b w:val="0"/>
          <w:bCs w:val="0"/>
          <w:kern w:val="2"/>
          <w:sz w:val="24"/>
          <w:szCs w:val="24"/>
          <w:lang w:val="en-US" w:eastAsia="zh-CN" w:bidi="ar"/>
        </w:rPr>
        <w:t>、识读装配图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2" w:firstLineChars="200"/>
        <w:jc w:val="both"/>
        <w:rPr>
          <w:rFonts w:hint="eastAsia" w:ascii="宋体" w:hAnsi="宋体" w:eastAsia="宋体" w:cs="宋体"/>
          <w:b w:val="0"/>
          <w:bCs/>
          <w:sz w:val="24"/>
          <w:szCs w:val="24"/>
          <w:lang w:val="en-US"/>
        </w:rPr>
      </w:pP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>（1）本部分的总体尺寸是:总长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u w:val="single"/>
          <w:lang w:val="en-US" w:eastAsia="zh-CN" w:bidi="ar"/>
        </w:rPr>
        <w:t xml:space="preserve">            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 xml:space="preserve"> 、总宽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u w:val="single"/>
          <w:lang w:val="en-US" w:eastAsia="zh-CN" w:bidi="ar"/>
        </w:rPr>
        <w:t xml:space="preserve">           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>，总高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u w:val="single"/>
          <w:lang w:val="en-US" w:eastAsia="zh-CN" w:bidi="ar"/>
        </w:rPr>
        <w:t xml:space="preserve">            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 xml:space="preserve">。 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842" w:leftChars="200" w:right="0" w:hanging="422" w:hangingChars="200"/>
        <w:jc w:val="both"/>
        <w:rPr>
          <w:rFonts w:hint="eastAsia" w:ascii="宋体" w:hAnsi="宋体" w:eastAsia="宋体" w:cs="宋体"/>
          <w:b w:val="0"/>
          <w:bCs/>
          <w:sz w:val="24"/>
          <w:szCs w:val="24"/>
          <w:lang w:val="en-US"/>
        </w:rPr>
      </w:pP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>（2）本装配图共采用了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u w:val="single"/>
          <w:lang w:val="en-US" w:eastAsia="zh-CN" w:bidi="ar"/>
        </w:rPr>
        <w:t xml:space="preserve">    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>个图形来表达，主视图是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u w:val="single"/>
          <w:lang w:val="en-US" w:eastAsia="zh-CN" w:bidi="ar"/>
        </w:rPr>
        <w:t xml:space="preserve">           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>剖视图，其剖切形式是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u w:val="single"/>
          <w:lang w:val="en-US" w:eastAsia="zh-CN" w:bidi="ar"/>
        </w:rPr>
        <w:t xml:space="preserve">             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>，左视图的B—B属于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u w:val="single"/>
          <w:lang w:val="en-US" w:eastAsia="zh-CN" w:bidi="ar"/>
        </w:rPr>
        <w:t xml:space="preserve">            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>图。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22" w:firstLineChars="200"/>
        <w:jc w:val="both"/>
        <w:rPr>
          <w:rFonts w:hint="eastAsia" w:ascii="宋体" w:hAnsi="宋体" w:eastAsia="宋体" w:cs="宋体"/>
          <w:b w:val="0"/>
          <w:bCs/>
          <w:sz w:val="24"/>
          <w:szCs w:val="24"/>
          <w:lang w:val="en-US"/>
        </w:rPr>
      </w:pP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>（3）图中主动齿轮轴外伸的直径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u w:val="single"/>
          <w:lang w:val="en-US" w:eastAsia="zh-CN" w:bidi="ar"/>
        </w:rPr>
        <w:t xml:space="preserve">        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>，销孔直径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u w:val="single"/>
          <w:lang w:val="en-US" w:eastAsia="zh-CN" w:bidi="ar"/>
        </w:rPr>
        <w:t xml:space="preserve">         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>，进出油口中心高尺寸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u w:val="single"/>
          <w:lang w:val="en-US" w:eastAsia="zh-CN" w:bidi="ar"/>
        </w:rPr>
        <w:t xml:space="preserve">        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>及管螺纹特征和尺寸代号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u w:val="single"/>
          <w:lang w:val="en-US" w:eastAsia="zh-CN" w:bidi="ar"/>
        </w:rPr>
        <w:t xml:space="preserve">          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"/>
        </w:rPr>
        <w:t>。</w:t>
      </w: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/>
        <w:ind w:left="0" w:right="0"/>
        <w:jc w:val="both"/>
        <w:rPr>
          <w:rFonts w:hint="eastAsia" w:ascii="Times New Roman" w:hAnsi="Times New Roman" w:eastAsia="宋体" w:cs="宋体"/>
          <w:kern w:val="2"/>
          <w:sz w:val="21"/>
          <w:szCs w:val="24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tabs>
          <w:tab w:val="left" w:pos="1470"/>
        </w:tabs>
        <w:spacing w:before="0" w:beforeAutospacing="0" w:after="0" w:afterAutospacing="0"/>
        <w:ind w:left="0" w:right="0"/>
        <w:jc w:val="both"/>
        <w:rPr>
          <w:lang w:val="en-US"/>
        </w:rPr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ind w:right="0" w:rightChars="0"/>
        <w:jc w:val="left"/>
        <w:rPr>
          <w:rFonts w:hint="eastAsia" w:cs="Times New Roman"/>
          <w:kern w:val="2"/>
          <w:sz w:val="21"/>
          <w:szCs w:val="24"/>
          <w:lang w:val="en-US" w:eastAsia="zh-CN" w:bidi="ar"/>
        </w:rPr>
      </w:pPr>
      <w:r>
        <w:rPr>
          <w:rFonts w:hint="eastAsia" w:cs="Times New Roman"/>
          <w:kern w:val="2"/>
          <w:sz w:val="21"/>
          <w:szCs w:val="24"/>
          <w:lang w:val="en-US" w:eastAsia="zh-CN" w:bidi="ar"/>
        </w:rPr>
        <w:t xml:space="preserve"> 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swiss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Palatino Linotype"/>
    <w:panose1 w:val="02040503050406030204"/>
    <w:charset w:val="00"/>
    <w:family w:val="modern"/>
    <w:pitch w:val="default"/>
    <w:sig w:usb0="00000000" w:usb1="00000000" w:usb2="00000000" w:usb3="00000000" w:csb0="0000019F" w:csb1="00000000"/>
  </w:font>
  <w:font w:name="Calibri">
    <w:altName w:val="微软雅黑"/>
    <w:panose1 w:val="020F0502020204030204"/>
    <w:charset w:val="00"/>
    <w:family w:val="decorative"/>
    <w:pitch w:val="default"/>
    <w:sig w:usb0="00000000" w:usb1="00000000" w:usb2="00000001" w:usb3="00000000" w:csb0="0000019F" w:csb1="00000000"/>
  </w:font>
  <w:font w:name="Arial">
    <w:panose1 w:val="020B0604020202020204"/>
    <w:charset w:val="01"/>
    <w:family w:val="decorative"/>
    <w:pitch w:val="default"/>
    <w:sig w:usb0="00007A87" w:usb1="80000000" w:usb2="00000008" w:usb3="00000000" w:csb0="400001FF" w:csb1="FFFF0000"/>
  </w:font>
  <w:font w:name="Courier New">
    <w:panose1 w:val="02070309020205020404"/>
    <w:charset w:val="01"/>
    <w:family w:val="swiss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modern"/>
    <w:pitch w:val="default"/>
    <w:sig w:usb0="00000000" w:usb1="00000000" w:usb2="00000000" w:usb3="00000000" w:csb0="80000000" w:csb1="00000000"/>
  </w:font>
  <w:font w:name="Cambria">
    <w:altName w:val="Palatino Linotype"/>
    <w:panose1 w:val="02040503050406030204"/>
    <w:charset w:val="00"/>
    <w:family w:val="swiss"/>
    <w:pitch w:val="default"/>
    <w:sig w:usb0="00000000" w:usb1="00000000" w:usb2="00000000" w:usb3="00000000" w:csb0="0000019F" w:csb1="00000000"/>
  </w:font>
  <w:font w:name="Calibri">
    <w:altName w:val="微软雅黑"/>
    <w:panose1 w:val="020F0502020204030204"/>
    <w:charset w:val="00"/>
    <w:family w:val="roman"/>
    <w:pitch w:val="default"/>
    <w:sig w:usb0="00000000" w:usb1="00000000" w:usb2="00000001" w:usb3="00000000" w:csb0="0000019F" w:csb1="00000000"/>
  </w:font>
  <w:font w:name="Arial">
    <w:panose1 w:val="020B0604020202020204"/>
    <w:charset w:val="01"/>
    <w:family w:val="roman"/>
    <w:pitch w:val="default"/>
    <w:sig w:usb0="00007A87" w:usb1="80000000" w:usb2="00000008" w:usb3="00000000" w:csb0="400001FF" w:csb1="FFFF0000"/>
  </w:font>
  <w:font w:name="Courier New">
    <w:panose1 w:val="02070309020205020404"/>
    <w:charset w:val="01"/>
    <w:family w:val="decorative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swiss"/>
    <w:pitch w:val="default"/>
    <w:sig w:usb0="00000000" w:usb1="00000000" w:usb2="00000000" w:usb3="00000000" w:csb0="80000000" w:csb1="00000000"/>
  </w:font>
  <w:font w:name="Cambria">
    <w:altName w:val="Palatino Linotype"/>
    <w:panose1 w:val="02040503050406030204"/>
    <w:charset w:val="00"/>
    <w:family w:val="decorative"/>
    <w:pitch w:val="default"/>
    <w:sig w:usb0="00000000" w:usb1="00000000" w:usb2="00000000" w:usb3="00000000" w:csb0="0000019F" w:csb1="00000000"/>
  </w:font>
  <w:font w:name="Calibri">
    <w:altName w:val="微软雅黑"/>
    <w:panose1 w:val="020F0502020204030204"/>
    <w:charset w:val="00"/>
    <w:family w:val="modern"/>
    <w:pitch w:val="default"/>
    <w:sig w:usb0="00000000" w:usb1="00000000" w:usb2="00000001" w:usb3="00000000" w:csb0="0000019F" w:csb1="00000000"/>
  </w:font>
  <w:font w:name="Palatino Linotype">
    <w:panose1 w:val="02040502050505030304"/>
    <w:charset w:val="00"/>
    <w:family w:val="auto"/>
    <w:pitch w:val="default"/>
    <w:sig w:usb0="E0000387" w:usb1="40000013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A0F3C52" w:usb2="00000016" w:usb3="00000000" w:csb0="0004001F" w:csb1="00000000"/>
  </w:font>
  <w:font w:name="Arial">
    <w:panose1 w:val="020B0604020202020204"/>
    <w:charset w:val="01"/>
    <w:family w:val="modern"/>
    <w:pitch w:val="default"/>
    <w:sig w:usb0="00007A87" w:usb1="80000000" w:usb2="00000008" w:usb3="00000000" w:csb0="400001FF" w:csb1="FFFF0000"/>
  </w:font>
  <w:font w:name="Courier New">
    <w:panose1 w:val="02070309020205020404"/>
    <w:charset w:val="01"/>
    <w:family w:val="roma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Cambria">
    <w:altName w:val="Palatino Linotype"/>
    <w:panose1 w:val="02040503050406030204"/>
    <w:charset w:val="00"/>
    <w:family w:val="roman"/>
    <w:pitch w:val="default"/>
    <w:sig w:usb0="00000000" w:usb1="00000000" w:usb2="00000000" w:usb3="00000000" w:csb0="2000019F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2000019F" w:csb1="00000000"/>
  </w:font>
  <w:font w:name="@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@汉仪书宋一简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汉仪书宋一简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华文细黑">
    <w:altName w:val="微软雅黑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楷体_GB2312">
    <w:panose1 w:val="02010609030101010101"/>
    <w:charset w:val="86"/>
    <w:family w:val="roman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roman"/>
    <w:pitch w:val="default"/>
    <w:sig w:usb0="00000001" w:usb1="080E0000" w:usb2="00000000" w:usb3="00000000" w:csb0="00040000" w:csb1="00000000"/>
  </w:font>
  <w:font w:name="仿宋">
    <w:altName w:val="仿宋_GB2312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仿宋">
    <w:altName w:val="仿宋_GB2312"/>
    <w:panose1 w:val="02010609060101010101"/>
    <w:charset w:val="86"/>
    <w:family w:val="roman"/>
    <w:pitch w:val="default"/>
    <w:sig w:usb0="00000000" w:usb1="00000000" w:usb2="00000016" w:usb3="00000000" w:csb0="00040001" w:csb1="00000000"/>
  </w:font>
  <w:font w:name="楷体">
    <w:altName w:val="楷体_GB2312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altName w:val="仿宋_GB2312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Courier New">
    <w:panose1 w:val="02070309020205020404"/>
    <w:charset w:val="00"/>
    <w:family w:val="roman"/>
    <w:pitch w:val="default"/>
    <w:sig w:usb0="00007A87" w:usb1="80000000" w:usb2="00000008" w:usb3="00000000" w:csb0="400001FF" w:csb1="FFFF0000"/>
  </w:font>
  <w:font w:name="幼圆">
    <w:altName w:val="宋体"/>
    <w:panose1 w:val="02010509060101010101"/>
    <w:charset w:val="86"/>
    <w:family w:val="roman"/>
    <w:pitch w:val="default"/>
    <w:sig w:usb0="00000000" w:usb1="00000000" w:usb2="00000000" w:usb3="00000000" w:csb0="00040000" w:csb1="00000000"/>
  </w:font>
  <w:font w:name="Dotum">
    <w:panose1 w:val="020B0600000101010101"/>
    <w:charset w:val="81"/>
    <w:family w:val="modern"/>
    <w:pitch w:val="default"/>
    <w:sig w:usb0="B00002AF" w:usb1="69D77CFB" w:usb2="00000030" w:usb3="00000000" w:csb0="4008009F" w:csb1="DFD70000"/>
  </w:font>
  <w:font w:name="新宋体">
    <w:panose1 w:val="02010609030101010101"/>
    <w:charset w:val="86"/>
    <w:family w:val="roman"/>
    <w:pitch w:val="default"/>
    <w:sig w:usb0="00000003" w:usb1="080E0000" w:usb2="00000000" w:usb3="00000000" w:csb0="00040001" w:csb1="00000000"/>
  </w:font>
  <w:font w:name="Tahoma">
    <w:panose1 w:val="020B0604030504040204"/>
    <w:charset w:val="00"/>
    <w:family w:val="auto"/>
    <w:pitch w:val="default"/>
    <w:sig w:usb0="61007A87" w:usb1="80000000" w:usb2="00000008" w:usb3="00000000" w:csb0="200101FF" w:csb1="20280000"/>
  </w:font>
  <w:font w:name="Arial">
    <w:panose1 w:val="020B0604020202020204"/>
    <w:charset w:val="00"/>
    <w:family w:val="auto"/>
    <w:pitch w:val="default"/>
    <w:sig w:usb0="00007A87" w:usb1="80000000" w:usb2="00000008" w:usb3="00000000" w:csb0="400001FF" w:csb1="FFFF0000"/>
  </w:font>
  <w:font w:name="楷体_GB2312">
    <w:panose1 w:val="02010609030101010101"/>
    <w:charset w:val="86"/>
    <w:family w:val="swiss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swiss"/>
    <w:pitch w:val="default"/>
    <w:sig w:usb0="00000001" w:usb1="080E0000" w:usb2="00000000" w:usb3="00000000" w:csb0="00040000" w:csb1="00000000"/>
  </w:font>
  <w:font w:name="仿宋">
    <w:altName w:val="仿宋_GB2312"/>
    <w:panose1 w:val="02010609060101010101"/>
    <w:charset w:val="86"/>
    <w:family w:val="swiss"/>
    <w:pitch w:val="default"/>
    <w:sig w:usb0="00000000" w:usb1="00000000" w:usb2="00000016" w:usb3="00000000" w:csb0="00040001" w:csb1="00000000"/>
  </w:font>
  <w:font w:name="Courier New">
    <w:panose1 w:val="02070309020205020404"/>
    <w:charset w:val="00"/>
    <w:family w:val="modern"/>
    <w:pitch w:val="default"/>
    <w:sig w:usb0="00007A87" w:usb1="80000000" w:usb2="00000008" w:usb3="00000000" w:csb0="400001FF" w:csb1="FFFF0000"/>
  </w:font>
  <w:font w:name="幼圆">
    <w:altName w:val="宋体"/>
    <w:panose1 w:val="02010509060101010101"/>
    <w:charset w:val="86"/>
    <w:family w:val="modern"/>
    <w:pitch w:val="default"/>
    <w:sig w:usb0="00000000" w:usb1="00000000" w:usb2="00000000" w:usb3="00000000" w:csb0="00040000" w:csb1="00000000"/>
  </w:font>
  <w:font w:name="Dotum">
    <w:panose1 w:val="020B0600000101010101"/>
    <w:charset w:val="81"/>
    <w:family w:val="swiss"/>
    <w:pitch w:val="default"/>
    <w:sig w:usb0="B00002AF" w:usb1="69D77CFB" w:usb2="00000030" w:usb3="00000000" w:csb0="4008009F" w:csb1="DFD70000"/>
  </w:font>
  <w:font w:name="新宋体">
    <w:panose1 w:val="02010609030101010101"/>
    <w:charset w:val="86"/>
    <w:family w:val="modern"/>
    <w:pitch w:val="default"/>
    <w:sig w:usb0="00000003" w:usb1="080E0000" w:usb2="00000000" w:usb3="00000000" w:csb0="00040001" w:csb1="00000000"/>
  </w:font>
  <w:font w:name="楷体_GB2312">
    <w:panose1 w:val="02010609030101010101"/>
    <w:charset w:val="86"/>
    <w:family w:val="decorative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decorative"/>
    <w:pitch w:val="default"/>
    <w:sig w:usb0="00000001" w:usb1="080E0000" w:usb2="00000000" w:usb3="00000000" w:csb0="00040000" w:csb1="00000000"/>
  </w:font>
  <w:font w:name="仿宋">
    <w:altName w:val="仿宋_GB2312"/>
    <w:panose1 w:val="02010609060101010101"/>
    <w:charset w:val="86"/>
    <w:family w:val="decorative"/>
    <w:pitch w:val="default"/>
    <w:sig w:usb0="00000000" w:usb1="00000000" w:usb2="00000016" w:usb3="00000000" w:csb0="00040001" w:csb1="00000000"/>
  </w:font>
  <w:font w:name="Courier New">
    <w:panose1 w:val="02070309020205020404"/>
    <w:charset w:val="00"/>
    <w:family w:val="swiss"/>
    <w:pitch w:val="default"/>
    <w:sig w:usb0="00007A87" w:usb1="80000000" w:usb2="00000008" w:usb3="00000000" w:csb0="400001FF" w:csb1="FFFF0000"/>
  </w:font>
  <w:font w:name="幼圆">
    <w:altName w:val="宋体"/>
    <w:panose1 w:val="02010509060101010101"/>
    <w:charset w:val="86"/>
    <w:family w:val="swiss"/>
    <w:pitch w:val="default"/>
    <w:sig w:usb0="00000000" w:usb1="00000000" w:usb2="00000000" w:usb3="00000000" w:csb0="00040000" w:csb1="00000000"/>
  </w:font>
  <w:font w:name="Dotum">
    <w:panose1 w:val="020B0600000101010101"/>
    <w:charset w:val="81"/>
    <w:family w:val="decorative"/>
    <w:pitch w:val="default"/>
    <w:sig w:usb0="B00002AF" w:usb1="69D77CFB" w:usb2="00000030" w:usb3="00000000" w:csb0="4008009F" w:csb1="DFD70000"/>
  </w:font>
  <w:font w:name="新宋体">
    <w:panose1 w:val="02010609030101010101"/>
    <w:charset w:val="86"/>
    <w:family w:val="swiss"/>
    <w:pitch w:val="default"/>
    <w:sig w:usb0="00000003" w:usb1="080E0000" w:usb2="00000000" w:usb3="00000000" w:csb0="00040001" w:csb1="00000000"/>
  </w:font>
  <w:font w:name="Courier New">
    <w:panose1 w:val="02070309020205020404"/>
    <w:charset w:val="00"/>
    <w:family w:val="decorative"/>
    <w:pitch w:val="default"/>
    <w:sig w:usb0="00007A87" w:usb1="80000000" w:usb2="00000008" w:usb3="00000000" w:csb0="400001FF" w:csb1="FFFF0000"/>
  </w:font>
  <w:font w:name="幼圆">
    <w:altName w:val="宋体"/>
    <w:panose1 w:val="02010509060101010101"/>
    <w:charset w:val="86"/>
    <w:family w:val="decorative"/>
    <w:pitch w:val="default"/>
    <w:sig w:usb0="00000000" w:usb1="00000000" w:usb2="00000000" w:usb3="00000000" w:csb0="00040000" w:csb1="00000000"/>
  </w:font>
  <w:font w:name="Dotum">
    <w:panose1 w:val="020B0600000101010101"/>
    <w:charset w:val="81"/>
    <w:family w:val="roman"/>
    <w:pitch w:val="default"/>
    <w:sig w:usb0="B00002AF" w:usb1="69D77CFB" w:usb2="00000030" w:usb3="00000000" w:csb0="4008009F" w:csb1="DFD70000"/>
  </w:font>
  <w:font w:name="新宋体">
    <w:panose1 w:val="02010609030101010101"/>
    <w:charset w:val="86"/>
    <w:family w:val="decorative"/>
    <w:pitch w:val="default"/>
    <w:sig w:usb0="00000003" w:usb1="080E0000" w:usb2="00000000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7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2EC786B"/>
    <w:rsid w:val="02EC786B"/>
    <w:rsid w:val="092E2C48"/>
    <w:rsid w:val="13255D21"/>
    <w:rsid w:val="17727D11"/>
    <w:rsid w:val="512344AA"/>
    <w:rsid w:val="52D67374"/>
    <w:rsid w:val="55CD4E53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eepNext w:val="0"/>
      <w:keepLines w:val="0"/>
      <w:widowControl w:val="0"/>
      <w:suppressLineNumbers w:val="0"/>
      <w:spacing w:before="0" w:beforeAutospacing="0" w:after="0" w:afterAutospacing="0"/>
      <w:ind w:left="0" w:right="0"/>
      <w:jc w:val="both"/>
    </w:pPr>
    <w:rPr>
      <w:rFonts w:hint="default" w:ascii="Times New Roman" w:hAnsi="Times New Roman" w:eastAsia="宋体" w:cs="Times New Roman"/>
      <w:kern w:val="2"/>
      <w:sz w:val="21"/>
      <w:szCs w:val="24"/>
      <w:lang w:val="en-US" w:eastAsia="zh-CN" w:bidi="ar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C:\Users\ADMINI~1\AppData\Local\Temp\msohtmlclip1\01\clip_image003.png" TargetMode="External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C:\Users\ADMINI~1\AppData\Local\Temp\msohtmlclip1\01\clip_image009.png" TargetMode="Externa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C:\Users\ADMINI~1\AppData\Local\Temp\msohtmlclip1\01\clip_image001.jpg" TargetMode="External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Office_10.1.0.5400_F1E327BC-269C-435d-A152-05C5408002CA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2015-11-26T06:32:00Z</dcterms:created>
  <dc:creator>Administrator</dc:creator>
  <cp:lastModifiedBy>Administrator</cp:lastModifiedBy>
  <dcterms:modified xsi:type="dcterms:W3CDTF">2015-12-09T02:37:10Z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2052-10.1.0.5400</vt:lpwstr>
  </property>
</Properties>
</file>