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9C21AF">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r>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t>《新能源汽车维护与故障诊断》教案</w:t>
      </w:r>
    </w:p>
    <w:p w14:paraId="26956633">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36"/>
          <w:szCs w:val="36"/>
          <w:lang w:eastAsia="zh-CN"/>
          <w14:textFill>
            <w14:solidFill>
              <w14:schemeClr w14:val="tx1"/>
            </w14:solidFill>
          </w14:textFill>
        </w:rPr>
        <w:t>课时分配表</w:t>
      </w:r>
    </w:p>
    <w:tbl>
      <w:tblPr>
        <w:tblStyle w:val="10"/>
        <w:tblW w:w="80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166"/>
        <w:gridCol w:w="1372"/>
        <w:gridCol w:w="1600"/>
      </w:tblGrid>
      <w:tr w14:paraId="4F8A2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C0504D"/>
            <w:vAlign w:val="top"/>
          </w:tcPr>
          <w:p w14:paraId="08FAFC5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op w:val="single" w:color="C0504D" w:sz="8" w:space="0"/>
              <w:left w:val="dotted" w:color="auto" w:sz="4" w:space="0"/>
              <w:bottom w:val="single" w:color="C0504D" w:sz="8" w:space="0"/>
              <w:right w:val="dotted" w:color="auto" w:sz="4" w:space="0"/>
            </w:tcBorders>
            <w:shd w:val="clear" w:color="auto" w:fill="C0504D"/>
            <w:vAlign w:val="top"/>
          </w:tcPr>
          <w:p w14:paraId="2765E1A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op w:val="single" w:color="C0504D" w:sz="8" w:space="0"/>
              <w:left w:val="dotted" w:color="auto" w:sz="4" w:space="0"/>
              <w:bottom w:val="single" w:color="C0504D" w:sz="8" w:space="0"/>
              <w:right w:val="dotted" w:color="auto" w:sz="4" w:space="0"/>
            </w:tcBorders>
            <w:shd w:val="clear" w:color="auto" w:fill="C0504D"/>
            <w:vAlign w:val="top"/>
          </w:tcPr>
          <w:p w14:paraId="74A41F1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op w:val="single" w:color="C0504D" w:sz="8" w:space="0"/>
              <w:left w:val="dotted" w:color="auto" w:sz="4" w:space="0"/>
              <w:bottom w:val="single" w:color="C0504D" w:sz="8" w:space="0"/>
              <w:right w:val="single" w:color="C0504D" w:sz="8" w:space="0"/>
            </w:tcBorders>
            <w:shd w:val="clear" w:color="auto" w:fill="C0504D"/>
            <w:vAlign w:val="top"/>
          </w:tcPr>
          <w:p w14:paraId="557B85E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14:paraId="13BE0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42F44B1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D27ADD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新能源汽车的维护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6FE89FE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51C4F5A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4742E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49ACA14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3238C44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新能源汽车故障诊断技术基础</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B3779F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0B7FDCC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2F515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0635AF0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6DA354A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新能源汽车电池系统故障诊断与排除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2367704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36E0A56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0EEF1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62C2135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3192C65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1"/>
                <w:szCs w:val="21"/>
                <w:vertAlign w:val="baseline"/>
                <w:lang w:eastAsia="zh-CN"/>
                <w14:textFill>
                  <w14:solidFill>
                    <w14:schemeClr w14:val="tx1"/>
                  </w14:solidFill>
                </w14:textFill>
              </w:rPr>
              <w:t>新能源汽车驱动电机系统故障诊断与排除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1B87C9F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420233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69823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6962541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54E8BC4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新能源汽车充电系统故障诊断与修复</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616E045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FBED52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4AF99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79CAEE7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1016701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新能源汽车综合故障诊断与排除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2B0BE78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1239492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21E67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623C9A8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1947F7F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D64BCB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14B59FF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14:paraId="2A8DA334">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34C9EAD0">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33E308B5">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185F8170">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680BF333">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6671A27D">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37781BFB">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46892B48">
      <w:pPr>
        <w:keepNext/>
        <w:keepLines/>
        <w:spacing w:before="260" w:after="260" w:line="416" w:lineRule="atLeast"/>
        <w:jc w:val="both"/>
        <w:outlineLvl w:val="1"/>
        <w:rPr>
          <w:rFonts w:hint="eastAsia" w:ascii="Times New Roman" w:hAnsi="Times New Roman"/>
          <w:b/>
          <w:bCs/>
          <w:sz w:val="28"/>
          <w:szCs w:val="28"/>
          <w:lang w:eastAsia="zh-CN"/>
        </w:rPr>
      </w:pPr>
    </w:p>
    <w:p w14:paraId="6CC0E3DD">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lang w:val="en-US" w:eastAsia="zh-CN"/>
        </w:rPr>
        <w:t>学习单元四</w:t>
      </w:r>
      <w:r>
        <w:rPr>
          <w:rFonts w:hint="eastAsia" w:ascii="Times New Roman" w:hAnsi="Times New Roman"/>
          <w:b/>
          <w:bCs/>
          <w:sz w:val="28"/>
          <w:szCs w:val="28"/>
        </w:rPr>
        <w:t xml:space="preserve">  新能源汽车驱动电机系统故障诊断与排除</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14:paraId="798095C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8B9F6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课  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57C53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新能源汽车驱动电机系统故障诊断与排除</w:t>
            </w:r>
          </w:p>
        </w:tc>
      </w:tr>
      <w:tr w14:paraId="7664595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B285B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课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22729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lang w:val="en-US" w:eastAsia="zh-CN"/>
              </w:rPr>
              <w:t>8</w:t>
            </w:r>
            <w:r>
              <w:rPr>
                <w:rFonts w:hint="eastAsia" w:ascii="宋体" w:hAnsi="宋体" w:eastAsia="宋体" w:cs="宋体"/>
                <w:szCs w:val="20"/>
              </w:rPr>
              <w:t>课时（</w:t>
            </w:r>
            <w:r>
              <w:rPr>
                <w:rFonts w:hint="eastAsia" w:ascii="宋体" w:hAnsi="宋体" w:eastAsia="宋体" w:cs="宋体"/>
                <w:szCs w:val="20"/>
                <w:lang w:val="en-US" w:eastAsia="zh-CN"/>
              </w:rPr>
              <w:t>260</w:t>
            </w:r>
            <w:r>
              <w:rPr>
                <w:rFonts w:hint="eastAsia" w:ascii="宋体" w:hAnsi="宋体" w:eastAsia="宋体" w:cs="宋体"/>
                <w:szCs w:val="20"/>
              </w:rPr>
              <w:t xml:space="preserve"> min）。</w:t>
            </w:r>
          </w:p>
        </w:tc>
      </w:tr>
      <w:tr w14:paraId="0A12442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14:paraId="45E66B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35E43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eastAsia" w:ascii="宋体" w:hAnsi="宋体" w:eastAsia="宋体" w:cs="宋体"/>
                <w:b/>
              </w:rPr>
            </w:pPr>
            <w:r>
              <w:rPr>
                <w:rFonts w:hint="eastAsia" w:ascii="宋体" w:hAnsi="宋体" w:eastAsia="宋体" w:cs="宋体"/>
                <w:b/>
              </w:rPr>
              <w:t>知识技能目标：</w:t>
            </w:r>
          </w:p>
          <w:p w14:paraId="6C184B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Cs/>
                <w:szCs w:val="20"/>
              </w:rPr>
            </w:pPr>
            <w:r>
              <w:rPr>
                <w:rFonts w:hint="eastAsia" w:ascii="宋体" w:hAnsi="宋体" w:eastAsia="宋体" w:cs="宋体"/>
                <w:szCs w:val="20"/>
              </w:rPr>
              <w:t>1</w:t>
            </w:r>
            <w:r>
              <w:rPr>
                <w:rFonts w:hint="eastAsia" w:ascii="宋体" w:hAnsi="宋体" w:eastAsia="宋体" w:cs="宋体"/>
                <w:bCs/>
                <w:szCs w:val="20"/>
              </w:rPr>
              <w:t>．了解电机异响故障诊断与排除。</w:t>
            </w:r>
          </w:p>
          <w:p w14:paraId="10B875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2</w:t>
            </w:r>
            <w:r>
              <w:rPr>
                <w:rFonts w:hint="eastAsia" w:ascii="宋体" w:hAnsi="宋体" w:eastAsia="宋体" w:cs="宋体"/>
                <w:bCs/>
                <w:szCs w:val="20"/>
              </w:rPr>
              <w:t>．通过学习与练习掌握</w:t>
            </w:r>
            <w:r>
              <w:rPr>
                <w:rFonts w:hint="eastAsia" w:ascii="宋体" w:hAnsi="宋体" w:eastAsia="宋体" w:cs="宋体"/>
                <w:bCs/>
                <w:szCs w:val="20"/>
                <w:lang w:eastAsia="zh-CN"/>
              </w:rPr>
              <w:t>电机控制系统故障诊断与排除</w:t>
            </w:r>
            <w:r>
              <w:rPr>
                <w:rFonts w:hint="eastAsia" w:ascii="宋体" w:hAnsi="宋体" w:eastAsia="宋体" w:cs="宋体"/>
                <w:bCs/>
                <w:szCs w:val="20"/>
              </w:rPr>
              <w:t>。</w:t>
            </w:r>
          </w:p>
          <w:p w14:paraId="62E3CD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0"/>
              </w:rPr>
            </w:pPr>
            <w:r>
              <w:rPr>
                <w:rFonts w:hint="eastAsia" w:ascii="宋体" w:hAnsi="宋体" w:eastAsia="宋体" w:cs="宋体"/>
                <w:b/>
                <w:szCs w:val="20"/>
              </w:rPr>
              <w:t>思政育人目标：</w:t>
            </w:r>
          </w:p>
          <w:p w14:paraId="639E2B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宋体" w:hAnsi="宋体" w:eastAsia="宋体" w:cs="宋体"/>
                <w:szCs w:val="20"/>
              </w:rPr>
            </w:pPr>
            <w:r>
              <w:rPr>
                <w:rFonts w:hint="eastAsia" w:ascii="宋体" w:hAnsi="宋体" w:eastAsia="宋体" w:cs="宋体"/>
                <w:bCs/>
                <w:szCs w:val="20"/>
              </w:rPr>
              <w:t>让学生通过学习</w:t>
            </w:r>
            <w:r>
              <w:rPr>
                <w:rFonts w:hint="eastAsia" w:ascii="宋体" w:hAnsi="宋体" w:eastAsia="宋体" w:cs="宋体"/>
                <w:bCs/>
                <w:szCs w:val="20"/>
                <w:lang w:eastAsia="zh-CN"/>
              </w:rPr>
              <w:t>新能源汽车驱动电机系统故障诊断与排除</w:t>
            </w:r>
            <w:r>
              <w:rPr>
                <w:rFonts w:hint="eastAsia" w:ascii="宋体" w:hAnsi="宋体" w:eastAsia="宋体" w:cs="宋体"/>
                <w:bCs/>
                <w:szCs w:val="20"/>
              </w:rPr>
              <w:t>，提高学生人文素养，坚持全心全意为人民服务的根本宗旨，彰显汽车维修顾问的专业能力与职业素养。</w:t>
            </w:r>
          </w:p>
        </w:tc>
      </w:tr>
      <w:tr w14:paraId="2F6DBE7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376C0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教学重难点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AB3A4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lang w:eastAsia="zh-CN"/>
              </w:rPr>
            </w:pPr>
            <w:r>
              <w:rPr>
                <w:rFonts w:hint="eastAsia" w:ascii="宋体" w:hAnsi="宋体" w:eastAsia="宋体" w:cs="宋体"/>
                <w:b/>
                <w:szCs w:val="20"/>
              </w:rPr>
              <w:t>教学重点：</w:t>
            </w:r>
            <w:r>
              <w:rPr>
                <w:rFonts w:hint="eastAsia" w:ascii="宋体" w:hAnsi="宋体" w:eastAsia="宋体" w:cs="宋体"/>
                <w:kern w:val="0"/>
              </w:rPr>
              <w:t>电机异响故障诊断与排除</w:t>
            </w:r>
          </w:p>
          <w:p w14:paraId="3505C6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b/>
                <w:szCs w:val="20"/>
              </w:rPr>
              <w:t>教学难点：</w:t>
            </w:r>
            <w:r>
              <w:rPr>
                <w:rFonts w:hint="eastAsia" w:ascii="宋体" w:hAnsi="宋体" w:eastAsia="宋体" w:cs="宋体"/>
                <w:kern w:val="0"/>
              </w:rPr>
              <w:t>电机控制系统故障诊断与排除</w:t>
            </w:r>
          </w:p>
        </w:tc>
      </w:tr>
      <w:tr w14:paraId="4D69CC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C4175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478ACD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讲授法、问答法、讨论法</w:t>
            </w:r>
          </w:p>
        </w:tc>
      </w:tr>
      <w:tr w14:paraId="006B1DC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5A93B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30C175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电脑、投影仪、多媒体课件、教材</w:t>
            </w:r>
          </w:p>
        </w:tc>
      </w:tr>
      <w:tr w14:paraId="5814F61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277A4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DADD870">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第1～</w:t>
            </w:r>
            <w:r>
              <w:rPr>
                <w:rFonts w:hint="eastAsia" w:ascii="Times New Roman" w:hAnsi="宋体"/>
                <w:kern w:val="0"/>
                <w:szCs w:val="20"/>
                <w:lang w:val="en-US" w:eastAsia="zh-CN"/>
              </w:rPr>
              <w:t>8</w:t>
            </w:r>
            <w:r>
              <w:rPr>
                <w:rFonts w:hint="eastAsia" w:ascii="Times New Roman" w:hAnsi="宋体"/>
                <w:kern w:val="0"/>
                <w:szCs w:val="20"/>
              </w:rPr>
              <w:t>节课</w:t>
            </w:r>
          </w:p>
          <w:p w14:paraId="42BC6148">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·‌考勤‌（2分钟）</w:t>
            </w:r>
          </w:p>
          <w:p w14:paraId="71A3449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·清点人数，记录考勤。</w:t>
            </w:r>
          </w:p>
          <w:p w14:paraId="749013D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·设计意图：培养学生的组织纪律性。</w:t>
            </w:r>
          </w:p>
          <w:p w14:paraId="71D8E884">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·‌知识讲解‌（每节40分钟</w:t>
            </w:r>
            <w:r>
              <w:rPr>
                <w:rFonts w:hint="eastAsia" w:ascii="Times New Roman" w:hAnsi="宋体"/>
                <w:kern w:val="0"/>
                <w:szCs w:val="20"/>
                <w:lang w:eastAsia="zh-CN"/>
              </w:rPr>
              <w:t>，</w:t>
            </w:r>
            <w:r>
              <w:rPr>
                <w:rFonts w:hint="eastAsia" w:ascii="Times New Roman" w:hAnsi="宋体"/>
                <w:kern w:val="0"/>
                <w:szCs w:val="20"/>
                <w:lang w:val="en-US" w:eastAsia="zh-CN"/>
              </w:rPr>
              <w:t>包含课堂互动</w:t>
            </w:r>
            <w:r>
              <w:rPr>
                <w:rFonts w:hint="eastAsia" w:ascii="Times New Roman" w:hAnsi="宋体"/>
                <w:kern w:val="0"/>
                <w:szCs w:val="20"/>
              </w:rPr>
              <w:t>）</w:t>
            </w:r>
          </w:p>
          <w:p w14:paraId="5E70E0E3">
            <w:pPr>
              <w:keepNext w:val="0"/>
              <w:keepLines w:val="0"/>
              <w:suppressLineNumbers w:val="0"/>
              <w:spacing w:before="0" w:beforeAutospacing="0" w:after="0" w:afterAutospacing="0" w:line="360" w:lineRule="auto"/>
              <w:ind w:left="210" w:leftChars="100" w:right="0" w:firstLine="201" w:firstLineChars="96"/>
              <w:rPr>
                <w:rFonts w:hint="default" w:ascii="Times New Roman" w:hAnsi="宋体"/>
                <w:szCs w:val="20"/>
              </w:rPr>
            </w:pPr>
            <w:r>
              <w:rPr>
                <w:rFonts w:hint="eastAsia" w:ascii="Times New Roman" w:hAnsi="宋体"/>
                <w:kern w:val="0"/>
                <w:szCs w:val="20"/>
              </w:rPr>
              <w:t>·</w:t>
            </w:r>
            <w:r>
              <w:rPr>
                <w:rFonts w:hint="default" w:ascii="Times New Roman" w:hAnsi="宋体"/>
                <w:szCs w:val="20"/>
              </w:rPr>
              <w:t>‌课堂互动‌（每节5分钟）</w:t>
            </w:r>
          </w:p>
          <w:p w14:paraId="496EDBC4">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学生提问、讨论，教师解答。</w:t>
            </w:r>
          </w:p>
          <w:p w14:paraId="2C62F669">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设计意图：增强学生的参与感和理解深度。</w:t>
            </w:r>
          </w:p>
          <w:p w14:paraId="3CFC4A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Times New Roman" w:hAnsi="宋体"/>
                <w:kern w:val="0"/>
                <w:szCs w:val="20"/>
              </w:rPr>
              <w:t>·</w:t>
            </w:r>
            <w:r>
              <w:rPr>
                <w:rFonts w:hint="default" w:ascii="Times New Roman" w:hAnsi="宋体"/>
                <w:szCs w:val="20"/>
              </w:rPr>
              <w:t>‌作业布置‌（每节3分钟）</w:t>
            </w:r>
          </w:p>
        </w:tc>
      </w:tr>
      <w:tr w14:paraId="7CE83C9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D51A5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bCs w:val="0"/>
                <w:color w:val="C00000"/>
                <w:szCs w:val="24"/>
              </w:rPr>
            </w:pPr>
            <w:r>
              <w:rPr>
                <w:rFonts w:hint="eastAsia" w:ascii="宋体" w:hAnsi="宋体" w:eastAsia="宋体" w:cs="宋体"/>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14:paraId="796515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b/>
                <w:bCs w:val="0"/>
                <w:color w:val="C00000"/>
                <w:szCs w:val="20"/>
              </w:rPr>
            </w:pPr>
            <w:r>
              <w:rPr>
                <w:rFonts w:hint="eastAsia" w:ascii="宋体" w:hAnsi="宋体" w:eastAsia="宋体" w:cs="宋体"/>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14:paraId="3B2C52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b/>
                <w:bCs w:val="0"/>
                <w:color w:val="C00000"/>
                <w:szCs w:val="20"/>
              </w:rPr>
            </w:pPr>
            <w:r>
              <w:rPr>
                <w:rFonts w:hint="eastAsia" w:ascii="宋体" w:hAnsi="宋体" w:eastAsia="宋体" w:cs="宋体"/>
                <w:b/>
                <w:bCs w:val="0"/>
                <w:color w:val="C00000"/>
                <w:szCs w:val="20"/>
              </w:rPr>
              <w:t>设计意图</w:t>
            </w:r>
          </w:p>
        </w:tc>
      </w:tr>
      <w:tr w14:paraId="69AE7E2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74F99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4"/>
                <w:lang w:eastAsia="zh-CN"/>
              </w:rPr>
            </w:pPr>
            <w:r>
              <w:rPr>
                <w:rFonts w:hint="eastAsia" w:ascii="宋体" w:hAnsi="宋体" w:eastAsia="宋体" w:cs="宋体"/>
                <w:b/>
                <w:szCs w:val="24"/>
                <w:lang w:eastAsia="zh-CN"/>
              </w:rPr>
              <w:t>考勤</w:t>
            </w:r>
          </w:p>
          <w:p w14:paraId="56935C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4"/>
                <w:lang w:eastAsia="zh-CN"/>
              </w:rPr>
            </w:pPr>
            <w:r>
              <w:rPr>
                <w:rFonts w:hint="eastAsia" w:ascii="宋体" w:hAnsi="宋体" w:eastAsia="宋体" w:cs="宋体"/>
                <w:b/>
                <w:szCs w:val="24"/>
                <w:lang w:eastAsia="zh-CN"/>
              </w:rPr>
              <w:t>（</w:t>
            </w:r>
            <w:r>
              <w:rPr>
                <w:rFonts w:hint="eastAsia" w:ascii="宋体" w:hAnsi="宋体" w:eastAsia="宋体" w:cs="宋体"/>
                <w:b/>
                <w:szCs w:val="24"/>
                <w:lang w:val="en-US" w:eastAsia="zh-CN"/>
              </w:rPr>
              <w:t>2min</w:t>
            </w:r>
            <w:r>
              <w:rPr>
                <w:rFonts w:hint="eastAsia" w:ascii="宋体" w:hAnsi="宋体" w:eastAsia="宋体" w:cs="宋体"/>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14:paraId="541877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宋体" w:hAnsi="宋体" w:eastAsia="宋体" w:cs="宋体"/>
                <w:color w:val="C00000"/>
                <w:szCs w:val="24"/>
              </w:rPr>
            </w:pPr>
            <w:r>
              <w:rPr>
                <w:rFonts w:hint="eastAsia" w:ascii="宋体" w:hAnsi="宋体" w:eastAsia="宋体" w:cs="宋体"/>
                <w:color w:val="C00000"/>
                <w:szCs w:val="24"/>
              </w:rPr>
              <w:t>■</w:t>
            </w:r>
            <w:r>
              <w:rPr>
                <w:rFonts w:hint="eastAsia" w:ascii="宋体" w:hAnsi="宋体" w:eastAsia="宋体" w:cs="宋体"/>
                <w:color w:val="C00000"/>
                <w:szCs w:val="24"/>
                <w:lang w:eastAsia="zh-CN"/>
              </w:rPr>
              <w:t>【教师】</w:t>
            </w:r>
            <w:r>
              <w:rPr>
                <w:rFonts w:hint="eastAsia" w:ascii="宋体" w:hAnsi="宋体" w:eastAsia="宋体" w:cs="宋体"/>
                <w:color w:val="C00000"/>
                <w:szCs w:val="24"/>
              </w:rPr>
              <w:t>清点上课人数，记录好考勤</w:t>
            </w:r>
          </w:p>
          <w:p w14:paraId="6ACDF1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宋体" w:hAnsi="宋体" w:eastAsia="宋体" w:cs="宋体"/>
                <w:szCs w:val="24"/>
              </w:rPr>
            </w:pPr>
            <w:r>
              <w:rPr>
                <w:rFonts w:hint="eastAsia" w:ascii="宋体" w:hAnsi="宋体" w:eastAsia="宋体" w:cs="宋体"/>
                <w:color w:val="548235" w:themeColor="accent6" w:themeShade="BF"/>
                <w:szCs w:val="24"/>
              </w:rPr>
              <w:t>■</w:t>
            </w:r>
            <w:r>
              <w:rPr>
                <w:rFonts w:hint="eastAsia" w:ascii="宋体" w:hAnsi="宋体" w:eastAsia="宋体" w:cs="宋体"/>
                <w:color w:val="548235" w:themeColor="accent6" w:themeShade="BF"/>
                <w:szCs w:val="24"/>
                <w:lang w:eastAsia="zh-CN"/>
              </w:rPr>
              <w:t>【学生】</w:t>
            </w:r>
            <w:r>
              <w:rPr>
                <w:rFonts w:hint="eastAsia" w:ascii="宋体" w:hAnsi="宋体" w:eastAsia="宋体" w:cs="宋体"/>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14:paraId="56E138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szCs w:val="20"/>
              </w:rPr>
            </w:pPr>
            <w:r>
              <w:rPr>
                <w:rFonts w:hint="eastAsia" w:ascii="宋体" w:hAnsi="宋体" w:eastAsia="宋体" w:cs="宋体"/>
                <w:szCs w:val="20"/>
              </w:rPr>
              <w:t>培养学生的组织纪律性,掌握学生的出勤情况</w:t>
            </w:r>
          </w:p>
        </w:tc>
      </w:tr>
      <w:tr w14:paraId="3945571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3D878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宋体" w:hAnsi="宋体" w:eastAsia="宋体" w:cs="宋体"/>
                <w:b/>
                <w:sz w:val="24"/>
                <w:szCs w:val="24"/>
                <w:lang w:eastAsia="zh-CN"/>
              </w:rPr>
            </w:pPr>
          </w:p>
          <w:p w14:paraId="3EEFB9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宋体" w:hAnsi="宋体" w:eastAsia="宋体" w:cs="宋体"/>
                <w:b/>
                <w:sz w:val="24"/>
                <w:szCs w:val="24"/>
                <w:lang w:eastAsia="zh-CN"/>
              </w:rPr>
            </w:pPr>
          </w:p>
          <w:p w14:paraId="2E7FFC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宋体" w:hAnsi="宋体" w:eastAsia="宋体" w:cs="宋体"/>
                <w:b/>
                <w:sz w:val="24"/>
                <w:szCs w:val="24"/>
                <w:lang w:eastAsia="zh-CN"/>
              </w:rPr>
            </w:pPr>
          </w:p>
          <w:p w14:paraId="1868EA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011223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4"/>
              </w:rPr>
            </w:pPr>
            <w:r>
              <w:rPr>
                <w:rFonts w:hint="eastAsia" w:ascii="宋体" w:hAnsi="宋体" w:eastAsia="宋体" w:cs="宋体"/>
                <w:szCs w:val="24"/>
              </w:rPr>
              <w:t>（</w:t>
            </w:r>
            <w:r>
              <w:rPr>
                <w:rFonts w:hint="eastAsia" w:ascii="宋体" w:hAnsi="宋体" w:eastAsia="宋体" w:cs="宋体"/>
                <w:szCs w:val="24"/>
                <w:lang w:val="en-US" w:eastAsia="zh-CN"/>
              </w:rPr>
              <w:t>40</w:t>
            </w:r>
            <w:r>
              <w:rPr>
                <w:rFonts w:hint="eastAsia" w:ascii="宋体" w:hAnsi="宋体" w:eastAsia="宋体" w:cs="宋体"/>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CBA30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color w:val="C00000"/>
                <w:lang w:val="en-US" w:eastAsia="zh-CN"/>
              </w:rPr>
            </w:pPr>
            <w:r>
              <w:rPr>
                <w:rFonts w:hint="eastAsia" w:ascii="宋体" w:hAnsi="宋体" w:eastAsia="宋体" w:cs="宋体"/>
                <w:b/>
                <w:color w:val="C00000"/>
              </w:rPr>
              <w:t>【教师】</w:t>
            </w:r>
            <w:r>
              <w:rPr>
                <w:rFonts w:hint="eastAsia" w:ascii="宋体" w:hAnsi="宋体" w:eastAsia="宋体" w:cs="宋体"/>
                <w:b w:val="0"/>
                <w:bCs/>
                <w:color w:val="C00000"/>
                <w:lang w:val="en-US" w:eastAsia="zh-CN"/>
              </w:rPr>
              <w:t>展示电机异响故障诊断与排除（一）</w:t>
            </w:r>
          </w:p>
          <w:p w14:paraId="63ED573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一、知识准备</w:t>
            </w:r>
          </w:p>
          <w:p w14:paraId="66A897E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1. 驱动电机系统的组成及作用（查阅“学习参考学习单元四　学习任务一”）。</w:t>
            </w:r>
          </w:p>
          <w:p w14:paraId="33B9312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2. 不同类型驱动电机的特点及工作原理（查阅“学习参考学习单元　四学习任务一”）。</w:t>
            </w:r>
          </w:p>
          <w:p w14:paraId="1102248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3. 电机异响故障诊断及排除方法（查阅“学习参考学习单元四　学习任务一”）。</w:t>
            </w:r>
          </w:p>
          <w:p w14:paraId="6EE049D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找出“任务描述”中的关键词，通过查阅“学习参考”和相关维修手册，对应整</w:t>
            </w:r>
          </w:p>
          <w:p w14:paraId="0D17F7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理出完成该任务所需要的知识点和技能点。</w:t>
            </w:r>
          </w:p>
          <w:p w14:paraId="594686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p>
          <w:p w14:paraId="25CCFDC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rPr>
              <w:drawing>
                <wp:inline distT="0" distB="0" distL="114300" distR="114300">
                  <wp:extent cx="3549015" cy="835660"/>
                  <wp:effectExtent l="0" t="0" r="13335" b="254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4"/>
                          <a:stretch>
                            <a:fillRect/>
                          </a:stretch>
                        </pic:blipFill>
                        <pic:spPr>
                          <a:xfrm>
                            <a:off x="0" y="0"/>
                            <a:ext cx="3549015" cy="835660"/>
                          </a:xfrm>
                          <a:prstGeom prst="rect">
                            <a:avLst/>
                          </a:prstGeom>
                          <a:noFill/>
                          <a:ln>
                            <a:noFill/>
                          </a:ln>
                        </pic:spPr>
                      </pic:pic>
                    </a:graphicData>
                  </a:graphic>
                </wp:inline>
              </w:drawing>
            </w:r>
          </w:p>
          <w:p w14:paraId="68D55E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p>
          <w:p w14:paraId="48AB977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二、工作场所</w:t>
            </w:r>
          </w:p>
          <w:p w14:paraId="515E7D4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理实一体化教室。</w:t>
            </w:r>
          </w:p>
          <w:p w14:paraId="1EA1DCF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三、工作器材</w:t>
            </w:r>
          </w:p>
          <w:p w14:paraId="1B4FB16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吉利EV450 车辆、故障诊断仪器、工量具套装、维修工具套装、检测工具套装</w:t>
            </w:r>
          </w:p>
          <w:p w14:paraId="2E12B41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（包括万用表、绝缘测试仪、电池内阻测试仪、专用示波器、毫欧表、万用接线盒</w:t>
            </w:r>
          </w:p>
          <w:p w14:paraId="4849B5B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等）、工位安全保护套装（包括警示牌、隔离带套装、绝缘防护垫等）、人员安全防护</w:t>
            </w:r>
          </w:p>
          <w:p w14:paraId="1CE38F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套装（绝缘手套、耐磨手套、绝缘鞋、护目镜、安全帽等）等。</w:t>
            </w:r>
          </w:p>
          <w:p w14:paraId="338D526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sz w:val="24"/>
                <w:szCs w:val="24"/>
              </w:rPr>
              <w:t>计划与实施</w:t>
            </w:r>
          </w:p>
          <w:p w14:paraId="0F8511A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一、现场感受任务描述中的故障现象。</w:t>
            </w:r>
          </w:p>
          <w:p w14:paraId="787E58D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现场体验的故障现象是：</w:t>
            </w:r>
          </w:p>
          <w:p w14:paraId="5C651E8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二、在教师的引导下分组，以小组为单位学习相关知识，并回答下列问题。</w:t>
            </w:r>
          </w:p>
          <w:p w14:paraId="7CB288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1. 简述驱动电机系统的组成及作用？</w:t>
            </w:r>
          </w:p>
          <w:p w14:paraId="3846CB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2. 永磁同步电机主要由哪几部分组成？它是如何工作的？</w:t>
            </w:r>
          </w:p>
          <w:p w14:paraId="5DF4AB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3. 查阅相关资料，完成下面表格。</w:t>
            </w:r>
          </w:p>
          <w:p w14:paraId="2D494D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rPr>
              <w:drawing>
                <wp:inline distT="0" distB="0" distL="114300" distR="114300">
                  <wp:extent cx="3277870" cy="1188720"/>
                  <wp:effectExtent l="0" t="0" r="17780" b="1143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5"/>
                          <a:stretch>
                            <a:fillRect/>
                          </a:stretch>
                        </pic:blipFill>
                        <pic:spPr>
                          <a:xfrm>
                            <a:off x="0" y="0"/>
                            <a:ext cx="3277870" cy="1188720"/>
                          </a:xfrm>
                          <a:prstGeom prst="rect">
                            <a:avLst/>
                          </a:prstGeom>
                          <a:noFill/>
                          <a:ln>
                            <a:noFill/>
                          </a:ln>
                        </pic:spPr>
                      </pic:pic>
                    </a:graphicData>
                  </a:graphic>
                </wp:inline>
              </w:drawing>
            </w:r>
          </w:p>
          <w:p w14:paraId="6B113A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rPr>
              <w:drawing>
                <wp:inline distT="0" distB="0" distL="114300" distR="114300">
                  <wp:extent cx="3228975" cy="1445260"/>
                  <wp:effectExtent l="0" t="0" r="9525" b="254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6"/>
                          <a:stretch>
                            <a:fillRect/>
                          </a:stretch>
                        </pic:blipFill>
                        <pic:spPr>
                          <a:xfrm>
                            <a:off x="0" y="0"/>
                            <a:ext cx="3228975" cy="1445260"/>
                          </a:xfrm>
                          <a:prstGeom prst="rect">
                            <a:avLst/>
                          </a:prstGeom>
                          <a:noFill/>
                          <a:ln>
                            <a:noFill/>
                          </a:ln>
                        </pic:spPr>
                      </pic:pic>
                    </a:graphicData>
                  </a:graphic>
                </wp:inline>
              </w:drawing>
            </w:r>
          </w:p>
          <w:p w14:paraId="18E6F8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color w:val="000000"/>
                <w:sz w:val="21"/>
                <w:szCs w:val="24"/>
              </w:rPr>
            </w:pPr>
          </w:p>
          <w:p w14:paraId="22C18B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left"/>
              <w:textAlignment w:val="auto"/>
              <w:rPr>
                <w:rFonts w:hint="eastAsia" w:ascii="宋体" w:hAnsi="宋体" w:eastAsia="宋体" w:cs="宋体"/>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FDDCB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0D3B7A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07DA43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4CE83C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472AD2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6B0131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0"/>
              </w:rPr>
            </w:pPr>
            <w:r>
              <w:rPr>
                <w:rFonts w:hint="eastAsia" w:ascii="宋体" w:hAnsi="宋体" w:eastAsia="宋体" w:cs="宋体"/>
                <w:b/>
                <w:szCs w:val="24"/>
                <w:lang w:eastAsia="zh-CN"/>
              </w:rPr>
              <w:t>展示电机异响故障诊断与排除（一）</w:t>
            </w:r>
            <w:r>
              <w:rPr>
                <w:rFonts w:hint="eastAsia" w:ascii="宋体" w:hAnsi="宋体" w:eastAsia="宋体" w:cs="宋体"/>
                <w:b/>
                <w:szCs w:val="24"/>
              </w:rPr>
              <w:t>，</w:t>
            </w:r>
            <w:r>
              <w:rPr>
                <w:rFonts w:hint="eastAsia" w:ascii="宋体" w:hAnsi="宋体" w:eastAsia="宋体" w:cs="宋体"/>
                <w:b/>
                <w:szCs w:val="24"/>
                <w:lang w:eastAsia="zh-CN"/>
              </w:rPr>
              <w:t>让学生更加仔细的阅读，从而</w:t>
            </w:r>
            <w:r>
              <w:rPr>
                <w:rFonts w:hint="eastAsia" w:ascii="宋体" w:hAnsi="宋体" w:eastAsia="宋体" w:cs="宋体"/>
                <w:b/>
                <w:szCs w:val="24"/>
              </w:rPr>
              <w:t>激发学生的学习欲望。</w:t>
            </w:r>
          </w:p>
        </w:tc>
      </w:tr>
      <w:tr w14:paraId="3B0224C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659B6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4"/>
              </w:rPr>
            </w:pPr>
            <w:r>
              <w:rPr>
                <w:rFonts w:hint="eastAsia" w:ascii="宋体" w:hAnsi="宋体" w:eastAsia="宋体" w:cs="宋体"/>
                <w:b/>
                <w:sz w:val="24"/>
                <w:szCs w:val="24"/>
                <w:lang w:eastAsia="zh-CN"/>
              </w:rPr>
              <w:t>作业布置</w:t>
            </w:r>
            <w:r>
              <w:rPr>
                <w:rFonts w:hint="eastAsia" w:ascii="宋体" w:hAnsi="宋体" w:eastAsia="宋体" w:cs="宋体"/>
                <w:b w:val="0"/>
                <w:bCs w:val="0"/>
                <w:szCs w:val="24"/>
              </w:rPr>
              <w:t>（</w:t>
            </w:r>
            <w:r>
              <w:rPr>
                <w:rFonts w:hint="eastAsia" w:ascii="宋体" w:hAnsi="宋体" w:eastAsia="宋体" w:cs="宋体"/>
                <w:b w:val="0"/>
                <w:bCs w:val="0"/>
                <w:szCs w:val="24"/>
                <w:lang w:val="en-US" w:eastAsia="zh-CN"/>
              </w:rPr>
              <w:t>3</w:t>
            </w:r>
            <w:r>
              <w:rPr>
                <w:rFonts w:hint="eastAsia" w:ascii="宋体" w:hAnsi="宋体" w:eastAsia="宋体" w:cs="宋体"/>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9D272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14512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简述驱动电机系统的组成及作用？</w:t>
            </w:r>
          </w:p>
          <w:p w14:paraId="37A959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Cs/>
              </w:rPr>
            </w:pPr>
          </w:p>
        </w:tc>
        <w:tc>
          <w:tcPr>
            <w:tcW w:w="1366" w:type="dxa"/>
            <w:tcBorders>
              <w:top w:val="single" w:color="auto" w:sz="4" w:space="0"/>
              <w:left w:val="single" w:color="auto" w:sz="4" w:space="0"/>
              <w:bottom w:val="single" w:color="auto" w:sz="4" w:space="0"/>
              <w:right w:val="single" w:color="auto" w:sz="4" w:space="0"/>
            </w:tcBorders>
            <w:vAlign w:val="center"/>
          </w:tcPr>
          <w:p w14:paraId="7331DE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val="0"/>
                <w:bCs/>
                <w:szCs w:val="24"/>
              </w:rPr>
              <w:t>通过课后练习，使学生巩固所学新知识</w:t>
            </w:r>
          </w:p>
        </w:tc>
      </w:tr>
      <w:tr w14:paraId="0900EAA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3E289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8C9E7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69D259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展示电机异响故障诊断与排除（二）</w:t>
            </w:r>
          </w:p>
          <w:p w14:paraId="2904261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一、学习效果评价</w:t>
            </w:r>
          </w:p>
          <w:p w14:paraId="3F04FEB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1. 选择题</w:t>
            </w:r>
          </w:p>
          <w:p w14:paraId="38DC8DF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（1）对电机三相绕组进行绝缘检测的时候（　　）。</w:t>
            </w:r>
          </w:p>
          <w:p w14:paraId="4B67039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A. 电机外壳必须接地 B. 电机绕组不能绝缘检测</w:t>
            </w:r>
          </w:p>
          <w:p w14:paraId="286EE4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C. 必须使用手摇兆欧表检测 D. 检测完毕之后要将三相绕组短接</w:t>
            </w:r>
          </w:p>
          <w:p w14:paraId="3A26F8C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（2）关于电机过水，下列说法正确的是（　　）。</w:t>
            </w:r>
          </w:p>
          <w:p w14:paraId="035F503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A. 电机的防护等级达到IP67，过水没有问题</w:t>
            </w:r>
          </w:p>
          <w:p w14:paraId="72CCF73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B. 电机是高压运行部件，过水就废了</w:t>
            </w:r>
          </w:p>
          <w:p w14:paraId="4298859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C. 正常使用的电机可短时间过水，但是需要做相间绝缘测试</w:t>
            </w:r>
          </w:p>
          <w:p w14:paraId="3D7FAA7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D. 只要车子可以正常启动就没问题</w:t>
            </w:r>
          </w:p>
          <w:p w14:paraId="6A9CB57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（3）根据GB/T18488.1—2015，驱动电机在热态下应能承受1.2 倍最高工作转速试</w:t>
            </w:r>
          </w:p>
          <w:p w14:paraId="737A881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验，持续时间为（　　），其机械不应发生有害变形。</w:t>
            </w:r>
          </w:p>
          <w:p w14:paraId="19498C9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A. 2min B. 3min C. 4min D. 5min</w:t>
            </w:r>
          </w:p>
          <w:p w14:paraId="06808F8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（4）电动汽车驱动电机转子的转速由（　　）检测。</w:t>
            </w:r>
          </w:p>
          <w:p w14:paraId="4DBE2A7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A. 车载充电机 B. 旋转变压器</w:t>
            </w:r>
          </w:p>
          <w:p w14:paraId="685CBAC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C. 曲轴位置传感器 D. 绕组温度传感器</w:t>
            </w:r>
          </w:p>
          <w:p w14:paraId="463B280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（5）关于电动汽车驱动电机，以下说法正确的是（　　）。</w:t>
            </w:r>
          </w:p>
          <w:p w14:paraId="1AA1656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A. 由转子和定子两大部分构成 B. 转子一定是永磁体</w:t>
            </w:r>
          </w:p>
          <w:p w14:paraId="59D87DF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C. 定子三相绕组的误差在5Ω 内 D. 电机温度不影响电机性能</w:t>
            </w:r>
          </w:p>
          <w:p w14:paraId="174F796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2. 技能考核</w:t>
            </w:r>
          </w:p>
          <w:p w14:paraId="790A118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查阅吉利EV450 维修手册，根据其电路原理图完成车辆检测。</w:t>
            </w:r>
          </w:p>
          <w:p w14:paraId="70001FB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（1）请各小组学习、思考和讨论解决问题的具体工作计划，考虑时间、工具、物</w:t>
            </w:r>
          </w:p>
          <w:p w14:paraId="4248268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料并将流程图画在下面空白处，接下来各组派出代表陈述本组的工作方案。</w:t>
            </w:r>
          </w:p>
          <w:p w14:paraId="2BA9D59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工作计划流程图（可用图表和思维导图）：</w:t>
            </w:r>
          </w:p>
          <w:p w14:paraId="2159559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kern w:val="2"/>
                <w:sz w:val="21"/>
                <w:szCs w:val="24"/>
                <w:lang w:val="en-US" w:eastAsia="zh-CN" w:bidi="ar-SA"/>
              </w:rPr>
              <w:t>（2）</w:t>
            </w:r>
            <w:r>
              <w:rPr>
                <w:rFonts w:hint="eastAsia" w:ascii="宋体" w:hAnsi="宋体" w:eastAsia="宋体" w:cs="宋体"/>
                <w:color w:val="000000"/>
                <w:sz w:val="21"/>
                <w:szCs w:val="24"/>
              </w:rPr>
              <w:t>各小组对其他组的工作计划进行互评，教师总评，并将评语写在评价框内。</w:t>
            </w:r>
          </w:p>
          <w:p w14:paraId="29AB301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各小组根据教师和各组的评价进行方案优化。</w:t>
            </w:r>
          </w:p>
          <w:p w14:paraId="320F04F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优化后的流程图：</w:t>
            </w:r>
          </w:p>
          <w:p w14:paraId="2DE486E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（3）各小组组长确定每一位学生的学习角色，对小组任务进行分配。组员按组长</w:t>
            </w:r>
          </w:p>
          <w:p w14:paraId="667D94AC">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的要求完成相关任务内容，并将自己所在小组及个人任务内容填入表中。</w:t>
            </w:r>
          </w:p>
          <w:p w14:paraId="10CB5D86">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3547110" cy="841375"/>
                  <wp:effectExtent l="0" t="0" r="15240" b="1587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7"/>
                          <a:stretch>
                            <a:fillRect/>
                          </a:stretch>
                        </pic:blipFill>
                        <pic:spPr>
                          <a:xfrm>
                            <a:off x="0" y="0"/>
                            <a:ext cx="3547110" cy="841375"/>
                          </a:xfrm>
                          <a:prstGeom prst="rect">
                            <a:avLst/>
                          </a:prstGeom>
                          <a:noFill/>
                          <a:ln>
                            <a:noFill/>
                          </a:ln>
                        </pic:spPr>
                      </pic:pic>
                    </a:graphicData>
                  </a:graphic>
                </wp:inline>
              </w:drawing>
            </w:r>
          </w:p>
          <w:p w14:paraId="60A95B0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kern w:val="2"/>
                <w:sz w:val="21"/>
                <w:szCs w:val="24"/>
                <w:lang w:val="en-US" w:eastAsia="zh-CN" w:bidi="ar-SA"/>
              </w:rPr>
              <w:t>（3）</w:t>
            </w:r>
            <w:r>
              <w:rPr>
                <w:rFonts w:hint="eastAsia" w:ascii="宋体" w:hAnsi="宋体" w:eastAsia="宋体" w:cs="宋体"/>
                <w:sz w:val="21"/>
                <w:szCs w:val="24"/>
              </w:rPr>
              <w:t>各小组完成学生实训记录表。</w:t>
            </w:r>
          </w:p>
          <w:p w14:paraId="459B832E">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drawing>
                <wp:inline distT="0" distB="0" distL="114300" distR="114300">
                  <wp:extent cx="3550285" cy="2500630"/>
                  <wp:effectExtent l="0" t="0" r="12065" b="13970"/>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8"/>
                          <a:stretch>
                            <a:fillRect/>
                          </a:stretch>
                        </pic:blipFill>
                        <pic:spPr>
                          <a:xfrm>
                            <a:off x="0" y="0"/>
                            <a:ext cx="3550285" cy="2500630"/>
                          </a:xfrm>
                          <a:prstGeom prst="rect">
                            <a:avLst/>
                          </a:prstGeom>
                          <a:noFill/>
                          <a:ln>
                            <a:noFill/>
                          </a:ln>
                        </pic:spPr>
                      </pic:pic>
                    </a:graphicData>
                  </a:graphic>
                </wp:inline>
              </w:drawing>
            </w:r>
          </w:p>
          <w:p w14:paraId="73A403B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left"/>
              <w:textAlignment w:val="auto"/>
              <w:rPr>
                <w:rFonts w:hint="eastAsia" w:ascii="宋体" w:hAnsi="宋体" w:eastAsia="宋体" w:cs="宋体"/>
                <w:b/>
                <w:bCs/>
              </w:rPr>
            </w:pPr>
            <w:r>
              <w:rPr>
                <w:rFonts w:hint="eastAsia" w:ascii="宋体" w:hAnsi="宋体" w:eastAsia="宋体" w:cs="宋体"/>
                <w:b/>
                <w:bCs/>
              </w:rPr>
              <w:t>二、学习过程评价</w:t>
            </w:r>
          </w:p>
          <w:p w14:paraId="12E2F11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1. 请进行必要的最终检查和“6S”管理</w:t>
            </w:r>
          </w:p>
          <w:p w14:paraId="1938BDDF">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2. 请根据实施过程进行总结并完善改进工作计划</w:t>
            </w:r>
          </w:p>
          <w:p w14:paraId="5473EB2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总结内容和改进工作计划：</w:t>
            </w:r>
          </w:p>
          <w:p w14:paraId="6582476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3. 学生填写自评表</w:t>
            </w:r>
          </w:p>
          <w:p w14:paraId="3F8DE69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要求每一个小组派代表上讲台讲述小组的学习成果和经验收获。</w:t>
            </w:r>
          </w:p>
          <w:p w14:paraId="18E7919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课堂小组经验分享记录：</w:t>
            </w:r>
          </w:p>
          <w:p w14:paraId="624DE11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4. 教师填写总评表及教师评价结果</w:t>
            </w:r>
          </w:p>
          <w:p w14:paraId="1F8A4C2A">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r>
              <w:rPr>
                <w:rFonts w:hint="eastAsia" w:ascii="宋体" w:hAnsi="宋体" w:eastAsia="宋体" w:cs="宋体"/>
              </w:rPr>
              <w:t>教师评价结果记录：</w:t>
            </w:r>
          </w:p>
          <w:p w14:paraId="0BDF4B8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rPr>
            </w:pPr>
          </w:p>
          <w:p w14:paraId="4F3DF393">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left"/>
              <w:textAlignment w:val="auto"/>
              <w:rPr>
                <w:rFonts w:hint="eastAsia" w:ascii="宋体" w:hAnsi="宋体" w:eastAsia="宋体" w:cs="宋体"/>
                <w:lang w:val="en-US" w:eastAsia="zh-CN"/>
              </w:rPr>
            </w:pPr>
          </w:p>
          <w:p w14:paraId="294199D4">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A9049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通过教师讲解，了解电机异响故障诊断与排除（二）的基本理论知识。</w:t>
            </w:r>
          </w:p>
        </w:tc>
      </w:tr>
      <w:tr w14:paraId="4256929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DFB49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C50B65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04F8F1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8AAFF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0"/>
                <w:sz w:val="21"/>
                <w:szCs w:val="21"/>
                <w:lang w:val="en-US" w:eastAsia="zh-CN" w:bidi="ar"/>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电机异响故障诊断与排除（二），让学生知道驱动电机系统的组成和作用，能准确讲述不同类型驱动电机的特点和性能。能够分析电机异响故障的故障原因。</w:t>
            </w:r>
          </w:p>
          <w:p w14:paraId="4DF7B6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0"/>
                <w:sz w:val="21"/>
                <w:szCs w:val="21"/>
                <w:lang w:val="en-US" w:eastAsia="zh-CN" w:bidi="ar"/>
              </w:rPr>
              <w:t>能够对电机异响故障进行故障诊断。同时也培养了学生的科技创新精神。</w:t>
            </w:r>
          </w:p>
        </w:tc>
        <w:tc>
          <w:tcPr>
            <w:tcW w:w="1366" w:type="dxa"/>
            <w:tcBorders>
              <w:top w:val="single" w:color="auto" w:sz="4" w:space="0"/>
              <w:left w:val="single" w:color="auto" w:sz="4" w:space="0"/>
              <w:bottom w:val="double" w:color="auto" w:sz="4" w:space="0"/>
              <w:right w:val="single" w:color="auto" w:sz="4" w:space="0"/>
            </w:tcBorders>
            <w:vAlign w:val="center"/>
          </w:tcPr>
          <w:p w14:paraId="2B84AD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C456C9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A0F53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331BFD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78C8F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36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sz w:val="18"/>
                <w:szCs w:val="24"/>
                <w:lang w:val="en-US" w:eastAsia="zh-CN"/>
              </w:rPr>
              <w:t>总结</w:t>
            </w:r>
            <w:r>
              <w:rPr>
                <w:rFonts w:hint="eastAsia" w:ascii="宋体" w:hAnsi="宋体" w:eastAsia="宋体" w:cs="宋体"/>
                <w:sz w:val="18"/>
                <w:szCs w:val="24"/>
              </w:rPr>
              <w:t>电机异响故障</w:t>
            </w:r>
            <w:r>
              <w:rPr>
                <w:rFonts w:hint="eastAsia" w:ascii="宋体" w:hAnsi="宋体" w:eastAsia="宋体" w:cs="宋体"/>
                <w:sz w:val="18"/>
                <w:szCs w:val="24"/>
                <w:lang w:eastAsia="zh-CN"/>
              </w:rPr>
              <w:t>的</w:t>
            </w:r>
            <w:r>
              <w:rPr>
                <w:rFonts w:hint="eastAsia" w:ascii="宋体" w:hAnsi="宋体" w:eastAsia="宋体" w:cs="宋体"/>
                <w:sz w:val="18"/>
                <w:szCs w:val="24"/>
              </w:rPr>
              <w:t>诊断</w:t>
            </w:r>
            <w:r>
              <w:rPr>
                <w:rFonts w:hint="eastAsia" w:ascii="宋体" w:hAnsi="宋体" w:eastAsia="宋体" w:cs="宋体"/>
                <w:sz w:val="18"/>
                <w:szCs w:val="24"/>
                <w:lang w:eastAsia="zh-CN"/>
              </w:rPr>
              <w:t>的</w:t>
            </w:r>
            <w:r>
              <w:rPr>
                <w:rFonts w:hint="eastAsia" w:ascii="宋体" w:hAnsi="宋体" w:eastAsia="宋体" w:cs="宋体"/>
                <w:sz w:val="18"/>
                <w:szCs w:val="24"/>
                <w:lang w:val="en-US" w:eastAsia="zh-CN"/>
              </w:rPr>
              <w:t>类型。</w:t>
            </w:r>
          </w:p>
        </w:tc>
        <w:tc>
          <w:tcPr>
            <w:tcW w:w="1366" w:type="dxa"/>
            <w:tcBorders>
              <w:top w:val="single" w:color="auto" w:sz="4" w:space="0"/>
              <w:left w:val="single" w:color="auto" w:sz="4" w:space="0"/>
              <w:bottom w:val="double" w:color="auto" w:sz="4" w:space="0"/>
              <w:right w:val="single" w:color="auto" w:sz="4" w:space="0"/>
            </w:tcBorders>
            <w:vAlign w:val="center"/>
          </w:tcPr>
          <w:p w14:paraId="61CDD6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74EB6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DB30C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1E52F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022EF6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展示电机异响故障诊断与排除（三）</w:t>
            </w:r>
          </w:p>
          <w:p w14:paraId="7FE2F7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一、驱动电机系统的组成</w:t>
            </w:r>
          </w:p>
          <w:p w14:paraId="1EE4CA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驱动电机系统是新能源汽车中的主要执行部件，它一般由驱动电机、驱动电机控制器以及冷却系统等组成。</w:t>
            </w:r>
          </w:p>
          <w:p w14:paraId="011D58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驱动电机是实现电能与机械能转化的部件，并将自身的运行状态信息发送给电机控制器。电机控制器是整个系统的控制中心，它对所有的输入信号进行处理，并将电机控制系统运行状态的信息发送给整车控制器。驱动电机控制器内一般还包括功能诊断电路，当诊断出异常时，它将会激活一个错误代码，发送给整车控制器。冷却系统主要是将驱动电机及其控制器产生的热量及时传递出去，以保证电机及其控制系统稳定高效地运转。</w:t>
            </w:r>
          </w:p>
          <w:p w14:paraId="0DDF43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二、驱动电机的功能与分类</w:t>
            </w:r>
          </w:p>
          <w:p w14:paraId="7717F5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1.驱动电机的主要功能</w:t>
            </w:r>
          </w:p>
          <w:p w14:paraId="5DF7E79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在电动汽车驱动过程中电机作为电动机运行，将动力电池中存储的电能转换为机械能驱动车辆运行；在制动或减速过程中转变为发电机运行，将机械能转化为电能存储在动力电池中。</w:t>
            </w:r>
          </w:p>
          <w:p w14:paraId="6DC322B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val="en-US" w:eastAsia="zh-CN"/>
              </w:rPr>
            </w:pPr>
            <w:r>
              <w:rPr>
                <w:rFonts w:hint="eastAsia" w:ascii="宋体" w:hAnsi="宋体" w:eastAsia="宋体" w:cs="宋体"/>
                <w:sz w:val="21"/>
                <w:szCs w:val="24"/>
                <w:lang w:val="en-US" w:eastAsia="zh-CN"/>
              </w:rPr>
              <w:t>电机一般要求具有电动和发电两项功能，用于适应不同的行驶工况和复杂的道路情况。</w:t>
            </w:r>
          </w:p>
          <w:p w14:paraId="3DC43B37">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val="en-US" w:eastAsia="zh-CN"/>
              </w:rPr>
            </w:pPr>
            <w:r>
              <w:rPr>
                <w:rFonts w:hint="eastAsia" w:ascii="宋体" w:hAnsi="宋体" w:eastAsia="宋体" w:cs="宋体"/>
                <w:sz w:val="21"/>
                <w:szCs w:val="24"/>
                <w:lang w:val="en-US" w:eastAsia="zh-CN"/>
              </w:rPr>
              <w:t>2.驱动电机的分类</w:t>
            </w:r>
          </w:p>
          <w:p w14:paraId="4EDC530D">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（1）按工作电源分类</w:t>
            </w:r>
            <w:r>
              <w:rPr>
                <w:rFonts w:hint="eastAsia" w:ascii="宋体" w:hAnsi="宋体" w:eastAsia="宋体" w:cs="宋体"/>
                <w:sz w:val="21"/>
                <w:szCs w:val="24"/>
                <w:lang w:eastAsia="zh-CN"/>
              </w:rPr>
              <w:t>：</w:t>
            </w:r>
            <w:r>
              <w:rPr>
                <w:rFonts w:hint="eastAsia" w:ascii="宋体" w:hAnsi="宋体" w:eastAsia="宋体" w:cs="宋体"/>
                <w:sz w:val="21"/>
                <w:szCs w:val="24"/>
              </w:rPr>
              <w:t>直流电动机和交流电动机</w:t>
            </w:r>
          </w:p>
          <w:p w14:paraId="09FC392D">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（2）按结构及工作原理分类</w:t>
            </w:r>
            <w:r>
              <w:rPr>
                <w:rFonts w:hint="eastAsia" w:ascii="宋体" w:hAnsi="宋体" w:eastAsia="宋体" w:cs="宋体"/>
                <w:sz w:val="21"/>
                <w:szCs w:val="24"/>
                <w:lang w:eastAsia="zh-CN"/>
              </w:rPr>
              <w:t>：</w:t>
            </w:r>
            <w:r>
              <w:rPr>
                <w:rFonts w:hint="eastAsia" w:ascii="宋体" w:hAnsi="宋体" w:eastAsia="宋体" w:cs="宋体"/>
                <w:sz w:val="21"/>
                <w:szCs w:val="24"/>
              </w:rPr>
              <w:t>直流电动机、异步电动机和同步电动机</w:t>
            </w:r>
          </w:p>
          <w:p w14:paraId="0FA0769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rPr>
              <w:t>（3）按转子的结构分类</w:t>
            </w:r>
            <w:r>
              <w:rPr>
                <w:rFonts w:hint="eastAsia" w:ascii="宋体" w:hAnsi="宋体" w:eastAsia="宋体" w:cs="宋体"/>
                <w:sz w:val="21"/>
                <w:szCs w:val="24"/>
                <w:lang w:eastAsia="zh-CN"/>
              </w:rPr>
              <w:t>：</w:t>
            </w:r>
            <w:r>
              <w:rPr>
                <w:rFonts w:hint="eastAsia" w:ascii="宋体" w:hAnsi="宋体" w:eastAsia="宋体" w:cs="宋体"/>
                <w:sz w:val="21"/>
                <w:szCs w:val="24"/>
              </w:rPr>
              <w:t>笼型感应电动机和绕线转子感应电动机</w:t>
            </w:r>
          </w:p>
          <w:p w14:paraId="6490C4D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rPr>
              <w:t>（4）按用途分类</w:t>
            </w:r>
            <w:r>
              <w:rPr>
                <w:rFonts w:hint="eastAsia" w:ascii="宋体" w:hAnsi="宋体" w:eastAsia="宋体" w:cs="宋体"/>
                <w:sz w:val="21"/>
                <w:szCs w:val="24"/>
                <w:lang w:eastAsia="zh-CN"/>
              </w:rPr>
              <w:t>：</w:t>
            </w:r>
            <w:r>
              <w:rPr>
                <w:rFonts w:hint="eastAsia" w:ascii="宋体" w:hAnsi="宋体" w:eastAsia="宋体" w:cs="宋体"/>
                <w:sz w:val="21"/>
                <w:szCs w:val="24"/>
              </w:rPr>
              <w:t>驱动用电动机和控制用电动机</w:t>
            </w:r>
          </w:p>
          <w:p w14:paraId="159A6A4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（5）按运转速度分类</w:t>
            </w:r>
            <w:r>
              <w:rPr>
                <w:rFonts w:hint="eastAsia" w:ascii="宋体" w:hAnsi="宋体" w:eastAsia="宋体" w:cs="宋体"/>
                <w:sz w:val="21"/>
                <w:szCs w:val="24"/>
                <w:lang w:eastAsia="zh-CN"/>
              </w:rPr>
              <w:t>：</w:t>
            </w:r>
            <w:r>
              <w:rPr>
                <w:rFonts w:hint="eastAsia" w:ascii="宋体" w:hAnsi="宋体" w:eastAsia="宋体" w:cs="宋体"/>
                <w:sz w:val="21"/>
                <w:szCs w:val="24"/>
              </w:rPr>
              <w:t>为高速电动机、低速电动机、恒速电动机和调速电动机</w:t>
            </w:r>
          </w:p>
          <w:p w14:paraId="7D0D1C6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lang w:eastAsia="zh-CN"/>
              </w:rPr>
              <w:t>3. 电机的基本机构及工作原理</w:t>
            </w:r>
          </w:p>
          <w:p w14:paraId="545F6FD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从电机的基本工作原理知道，电机的磁极和电枢之间必须有相对运动，因此，任何电机都由固定不动的定子和旋转的转子两部分组成，在这两部分之间的间隙叫空气隙。</w:t>
            </w:r>
          </w:p>
          <w:p w14:paraId="294DE09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（1）定子。</w:t>
            </w:r>
          </w:p>
          <w:p w14:paraId="1E4B562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rPr>
              <w:t>定子的作用是产生磁场和作为电机机械支撑，它由主磁极、换向磁极、电刷、机座、端盖和轴承等组成</w:t>
            </w:r>
            <w:r>
              <w:rPr>
                <w:rFonts w:hint="eastAsia" w:ascii="宋体" w:hAnsi="宋体" w:eastAsia="宋体" w:cs="宋体"/>
                <w:sz w:val="21"/>
                <w:szCs w:val="24"/>
                <w:lang w:eastAsia="zh-CN"/>
              </w:rPr>
              <w:t>。</w:t>
            </w:r>
          </w:p>
          <w:p w14:paraId="32E6FB7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（2）转子。</w:t>
            </w:r>
          </w:p>
          <w:p w14:paraId="0E464CC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rPr>
              <w:t>转子又称电枢，是电机的旋转部分。它由电枢铁芯、绕组、换向器等组成</w:t>
            </w:r>
            <w:r>
              <w:rPr>
                <w:rFonts w:hint="eastAsia" w:ascii="宋体" w:hAnsi="宋体" w:eastAsia="宋体" w:cs="宋体"/>
                <w:sz w:val="21"/>
                <w:szCs w:val="24"/>
                <w:lang w:eastAsia="zh-CN"/>
              </w:rPr>
              <w:t>。</w:t>
            </w:r>
          </w:p>
          <w:p w14:paraId="1DDC64D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（3）空气隙。</w:t>
            </w:r>
          </w:p>
          <w:p w14:paraId="1C8769E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空气隙是定子磁极和转子电枢间自然形成的缝隙。虽不为结构部件，但为主磁路重要部分，是机电能量转换媒介。</w:t>
            </w:r>
          </w:p>
          <w:p w14:paraId="6158622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p>
          <w:p w14:paraId="6959FEF5">
            <w:pPr>
              <w:keepNext w:val="0"/>
              <w:keepLines w:val="0"/>
              <w:pageBreakBefore w:val="0"/>
              <w:widowControl w:val="0"/>
              <w:numPr>
                <w:ilvl w:val="0"/>
                <w:numId w:val="1"/>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lang w:eastAsia="zh-CN"/>
              </w:rPr>
            </w:pPr>
            <w:r>
              <w:rPr>
                <w:rFonts w:hint="eastAsia" w:ascii="宋体" w:hAnsi="宋体" w:eastAsia="宋体" w:cs="宋体"/>
                <w:sz w:val="21"/>
                <w:szCs w:val="24"/>
                <w:lang w:eastAsia="zh-CN"/>
              </w:rPr>
              <w:t>电动车常用电机介绍</w:t>
            </w:r>
          </w:p>
          <w:p w14:paraId="11002A2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（1）直流电机。</w:t>
            </w:r>
          </w:p>
          <w:p w14:paraId="3262C82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直流电机调速性能良好、起动性能好、具有较宽的恒功率范围、控制较为简单，价格便宜。但效率低，维护工作量大，转速低，质量和体积较大。</w:t>
            </w:r>
          </w:p>
          <w:p w14:paraId="2F1BAE8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（2）交流异步电机。</w:t>
            </w:r>
          </w:p>
          <w:p w14:paraId="5DC87C7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交流异步电机效率高、成本低、结构简单、体积较小、质量</w:t>
            </w:r>
          </w:p>
          <w:p w14:paraId="5398CF4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轻、工作可靠、使用寿命长。缺点是由于转子的转速与定子旋转磁场的旋转速度存在转差率，因而调速性能较差，控制相对较为复杂，配用的控制器成本较高。</w:t>
            </w:r>
          </w:p>
          <w:p w14:paraId="7E2D4F6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（3）永磁同步电机。</w:t>
            </w:r>
          </w:p>
          <w:p w14:paraId="58D00CE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永磁同步电机具有较高的功率，结构简单，体积更小，质量</w:t>
            </w:r>
          </w:p>
          <w:p w14:paraId="573996F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更轻，比其他类型电动机的输出转矩更大，电动机的极限转速和制动性能也比较优异，已成为现今电动汽车应用最多的电动机。但永磁材料在受到振动、高温和过载电流作用时，其导磁性能可能会下降，或发生退磁现象，有可能降低永磁电机的性能。</w:t>
            </w:r>
          </w:p>
          <w:p w14:paraId="298E9B0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（4）开关磁组电机。</w:t>
            </w:r>
          </w:p>
          <w:p w14:paraId="6A59930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开关磁阻电机具有结构简单、成本低、效率高、调速范围宽、</w:t>
            </w:r>
          </w:p>
          <w:p w14:paraId="718A045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起动力矩大、过载能力强、可以有效地实现发电和制动等优点，非常适合汽车频繁起停的工况。但是起动时会发出较大噪声和振动，不过通过多年的研究这个缺点在应用中基本得到了解决。</w:t>
            </w:r>
          </w:p>
          <w:p w14:paraId="5D4CD504">
            <w:pPr>
              <w:keepNext w:val="0"/>
              <w:keepLines w:val="0"/>
              <w:suppressLineNumbers w:val="0"/>
              <w:spacing w:before="0" w:beforeLines="0" w:beforeAutospacing="0" w:after="0" w:afterLines="0" w:afterAutospacing="0"/>
              <w:ind w:left="0" w:right="0"/>
              <w:jc w:val="left"/>
              <w:rPr>
                <w:rFonts w:hint="eastAsia" w:ascii="宋体" w:hAnsi="宋体" w:eastAsia="宋体" w:cs="宋体"/>
                <w:sz w:val="21"/>
                <w:szCs w:val="24"/>
                <w:lang w:eastAsia="zh-CN"/>
              </w:rPr>
            </w:pPr>
          </w:p>
          <w:p w14:paraId="1EE8533A">
            <w:pPr>
              <w:keepNext w:val="0"/>
              <w:keepLines w:val="0"/>
              <w:numPr>
                <w:ilvl w:val="0"/>
                <w:numId w:val="0"/>
              </w:numPr>
              <w:suppressLineNumbers w:val="0"/>
              <w:spacing w:before="0" w:beforeLines="0" w:beforeAutospacing="0" w:after="0" w:afterLines="0" w:afterAutospacing="0"/>
              <w:ind w:left="0" w:right="0"/>
              <w:jc w:val="left"/>
              <w:rPr>
                <w:rFonts w:hint="eastAsia" w:ascii="宋体" w:hAnsi="宋体" w:eastAsia="宋体" w:cs="宋体"/>
                <w:sz w:val="21"/>
                <w:szCs w:val="24"/>
                <w:lang w:eastAsia="zh-CN"/>
              </w:rPr>
            </w:pPr>
            <w:r>
              <w:rPr>
                <w:rFonts w:hint="eastAsia" w:ascii="宋体" w:hAnsi="宋体" w:eastAsia="宋体" w:cs="宋体"/>
              </w:rPr>
              <w:drawing>
                <wp:inline distT="0" distB="0" distL="114300" distR="114300">
                  <wp:extent cx="3545840" cy="1853565"/>
                  <wp:effectExtent l="0" t="0" r="16510" b="1333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9"/>
                          <a:stretch>
                            <a:fillRect/>
                          </a:stretch>
                        </pic:blipFill>
                        <pic:spPr>
                          <a:xfrm>
                            <a:off x="0" y="0"/>
                            <a:ext cx="3545840" cy="1853565"/>
                          </a:xfrm>
                          <a:prstGeom prst="rect">
                            <a:avLst/>
                          </a:prstGeom>
                          <a:noFill/>
                          <a:ln>
                            <a:noFill/>
                          </a:ln>
                        </pic:spPr>
                      </pic:pic>
                    </a:graphicData>
                  </a:graphic>
                </wp:inline>
              </w:drawing>
            </w:r>
          </w:p>
          <w:p w14:paraId="75276224">
            <w:pPr>
              <w:keepNext w:val="0"/>
              <w:keepLines w:val="0"/>
              <w:suppressLineNumbers w:val="0"/>
              <w:spacing w:before="0" w:beforeLines="0" w:beforeAutospacing="0" w:after="0" w:afterLines="0" w:afterAutospacing="0"/>
              <w:ind w:left="0" w:right="0"/>
              <w:jc w:val="left"/>
              <w:rPr>
                <w:rFonts w:hint="eastAsia" w:ascii="宋体" w:hAnsi="宋体" w:eastAsia="宋体" w:cs="宋体"/>
                <w:sz w:val="21"/>
                <w:szCs w:val="24"/>
              </w:rPr>
            </w:pPr>
          </w:p>
          <w:p w14:paraId="0341D876">
            <w:pPr>
              <w:keepNext w:val="0"/>
              <w:keepLines w:val="0"/>
              <w:suppressLineNumbers w:val="0"/>
              <w:spacing w:before="0" w:beforeLines="0" w:beforeAutospacing="0" w:after="0" w:afterLines="0" w:afterAutospacing="0"/>
              <w:ind w:left="0" w:right="0"/>
              <w:jc w:val="left"/>
              <w:rPr>
                <w:rFonts w:hint="eastAsia" w:ascii="宋体" w:hAnsi="宋体" w:eastAsia="宋体" w:cs="宋体"/>
                <w:sz w:val="21"/>
                <w:szCs w:val="24"/>
                <w:lang w:val="en-US" w:eastAsia="zh-CN"/>
              </w:rPr>
            </w:pPr>
          </w:p>
          <w:p w14:paraId="757E3E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4D5474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通过教师讲解，了解电机异响故障诊断与排除（三）的基本理论知识。</w:t>
            </w:r>
          </w:p>
        </w:tc>
      </w:tr>
      <w:tr w14:paraId="1DBF8A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C3A08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505107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44F9DB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9C5B6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电机异响故障诊断与排除（三），让学生知道</w:t>
            </w:r>
            <w:r>
              <w:rPr>
                <w:rFonts w:hint="eastAsia" w:ascii="宋体" w:hAnsi="宋体" w:eastAsia="宋体" w:cs="宋体"/>
                <w:b/>
                <w:bCs/>
                <w:color w:val="auto"/>
                <w:kern w:val="2"/>
                <w:sz w:val="21"/>
                <w:szCs w:val="21"/>
                <w:lang w:val="en-US" w:eastAsia="zh-CN" w:bidi="ar"/>
              </w:rPr>
              <w:t>驱动电机系统的组成和驱动电机的功能与分类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B7BFE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18AC1D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9452F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44C0C8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0B4DC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SA"/>
              </w:rPr>
              <w:t>总结驱动电机的功能与分类，并结合网络搜索工具找到对应的车型。</w:t>
            </w:r>
          </w:p>
        </w:tc>
        <w:tc>
          <w:tcPr>
            <w:tcW w:w="1366" w:type="dxa"/>
            <w:tcBorders>
              <w:top w:val="single" w:color="auto" w:sz="4" w:space="0"/>
              <w:left w:val="single" w:color="auto" w:sz="4" w:space="0"/>
              <w:bottom w:val="double" w:color="auto" w:sz="4" w:space="0"/>
              <w:right w:val="single" w:color="auto" w:sz="4" w:space="0"/>
            </w:tcBorders>
            <w:vAlign w:val="center"/>
          </w:tcPr>
          <w:p w14:paraId="3DB43F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B5B431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DB67A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F61E8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6951B1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展示电机异响故障诊断与排除（四）</w:t>
            </w:r>
          </w:p>
          <w:p w14:paraId="08FA7E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三、电机异响的故障诊断</w:t>
            </w:r>
          </w:p>
          <w:p w14:paraId="29EEA2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1. 故障原因分析</w:t>
            </w:r>
          </w:p>
          <w:p w14:paraId="1B3205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电动汽车的驱动电机主要由定子和转子组成，在工作中定子用于产生旋转磁场，从而牵引转子转动。导致电机异响故障的原因主要可以分为两方面，其一是机械方面的原因，其二是电气方面的原因。</w:t>
            </w:r>
          </w:p>
          <w:p w14:paraId="631AC7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2. 故障排除思路</w:t>
            </w:r>
          </w:p>
          <w:p w14:paraId="64F650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排除“电机异响”故障，首先检查电机固定螺栓连接情况，然后检查电机线束、驱动电机三相线束紧固力矩及绝缘电阻、电机三相线束是否相互短路等。排除以上故障之后，在拆卸电机检查电机前后端盖、转子、定子、轴承等有无破损等故障。</w:t>
            </w:r>
          </w:p>
          <w:p w14:paraId="7A44E8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color w:val="auto"/>
                <w:kern w:val="2"/>
                <w:sz w:val="21"/>
                <w:szCs w:val="21"/>
                <w:lang w:val="en-US" w:eastAsia="zh-CN" w:bidi="ar"/>
              </w:rPr>
            </w:pPr>
            <w:r>
              <w:rPr>
                <w:rFonts w:hint="eastAsia" w:ascii="宋体" w:hAnsi="宋体" w:eastAsia="宋体" w:cs="宋体"/>
                <w:b/>
                <w:bCs/>
                <w:color w:val="auto"/>
                <w:kern w:val="2"/>
                <w:sz w:val="21"/>
                <w:szCs w:val="21"/>
                <w:lang w:val="en-US" w:eastAsia="zh-CN" w:bidi="ar"/>
              </w:rPr>
              <w:t>3. 任务案例故障修复</w:t>
            </w:r>
          </w:p>
          <w:p w14:paraId="6C254E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val="0"/>
                <w:color w:val="auto"/>
                <w:kern w:val="2"/>
                <w:sz w:val="21"/>
                <w:szCs w:val="21"/>
                <w:lang w:val="en-US" w:eastAsia="zh-CN" w:bidi="ar"/>
              </w:rPr>
            </w:pPr>
            <w:r>
              <w:rPr>
                <w:rFonts w:hint="eastAsia" w:ascii="宋体" w:hAnsi="宋体" w:eastAsia="宋体" w:cs="宋体"/>
                <w:b w:val="0"/>
                <w:bCs w:val="0"/>
                <w:color w:val="auto"/>
                <w:kern w:val="2"/>
                <w:sz w:val="21"/>
                <w:szCs w:val="21"/>
                <w:lang w:val="en-US" w:eastAsia="zh-CN" w:bidi="ar"/>
              </w:rPr>
              <w:t>维修技师接到任务车辆后，确认了故障现象基本与客户描述一致，该车启动后挂入D 挡时，驱动电机发出响声，仪表READY 灯点亮，车辆无法行驶，其他功能也无异常，如图4 - 1 - 14 所示。</w:t>
            </w:r>
          </w:p>
          <w:p w14:paraId="61EBC8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2448560" cy="1817370"/>
                  <wp:effectExtent l="0" t="0" r="8890" b="11430"/>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0"/>
                          <a:stretch>
                            <a:fillRect/>
                          </a:stretch>
                        </pic:blipFill>
                        <pic:spPr>
                          <a:xfrm>
                            <a:off x="0" y="0"/>
                            <a:ext cx="2448560" cy="1817370"/>
                          </a:xfrm>
                          <a:prstGeom prst="rect">
                            <a:avLst/>
                          </a:prstGeom>
                          <a:noFill/>
                          <a:ln>
                            <a:noFill/>
                          </a:ln>
                        </pic:spPr>
                      </pic:pic>
                    </a:graphicData>
                  </a:graphic>
                </wp:inline>
              </w:drawing>
            </w:r>
          </w:p>
          <w:p w14:paraId="57E8A34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1）车辆基本检查。关闭起动开关，拆下低压蓄电池负极线，打开前机舱盖，穿戴好个人防护用具，逐一检查各控制单元及线束插头有无松动、破损等现象。经检查，全车主要控制单元及线束插头无松动、外观无破损等现象。</w:t>
            </w:r>
          </w:p>
          <w:p w14:paraId="2ECF664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举升车辆，用手触摸电机，并无温度过高现象；确定异响来自驱动电机内部，如图4 - 1 - 16 所示。</w:t>
            </w:r>
          </w:p>
          <w:p w14:paraId="1B681F7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2178685" cy="1628775"/>
                  <wp:effectExtent l="0" t="0" r="12065" b="952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1"/>
                          <a:stretch>
                            <a:fillRect/>
                          </a:stretch>
                        </pic:blipFill>
                        <pic:spPr>
                          <a:xfrm>
                            <a:off x="0" y="0"/>
                            <a:ext cx="2178685" cy="1628775"/>
                          </a:xfrm>
                          <a:prstGeom prst="rect">
                            <a:avLst/>
                          </a:prstGeom>
                          <a:noFill/>
                          <a:ln>
                            <a:noFill/>
                          </a:ln>
                        </pic:spPr>
                      </pic:pic>
                    </a:graphicData>
                  </a:graphic>
                </wp:inline>
              </w:drawing>
            </w:r>
          </w:p>
          <w:p w14:paraId="59713BD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（2）连接故障诊断仪读取故障码。连接故障诊断仪，打开启动开关读取主要系统故障码，该车并无故障提示及故障代码。</w:t>
            </w:r>
          </w:p>
          <w:p w14:paraId="248C969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（3）查阅电路图及维修手册，分析故障范围。查阅维修手册及电路图，电机异响可参照吉利EV450 维修手册“2.4.5.5 电机异响、强烈振动或转速和输出功率达不到要求”部分进行诊断。</w:t>
            </w:r>
          </w:p>
          <w:p w14:paraId="3DD2E8D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2227580" cy="1699895"/>
                  <wp:effectExtent l="0" t="0" r="1270" b="1460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2"/>
                          <a:stretch>
                            <a:fillRect/>
                          </a:stretch>
                        </pic:blipFill>
                        <pic:spPr>
                          <a:xfrm>
                            <a:off x="0" y="0"/>
                            <a:ext cx="2227580" cy="1699895"/>
                          </a:xfrm>
                          <a:prstGeom prst="rect">
                            <a:avLst/>
                          </a:prstGeom>
                          <a:noFill/>
                          <a:ln>
                            <a:noFill/>
                          </a:ln>
                        </pic:spPr>
                      </pic:pic>
                    </a:graphicData>
                  </a:graphic>
                </wp:inline>
              </w:drawing>
            </w:r>
          </w:p>
          <w:p w14:paraId="34BBF546">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leftChars="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kern w:val="2"/>
                <w:sz w:val="21"/>
                <w:szCs w:val="24"/>
                <w:lang w:val="en-US" w:eastAsia="zh-CN" w:bidi="ar-SA"/>
              </w:rPr>
              <w:t>（4）</w:t>
            </w:r>
            <w:r>
              <w:rPr>
                <w:rFonts w:hint="eastAsia" w:ascii="宋体" w:hAnsi="宋体" w:eastAsia="宋体" w:cs="宋体"/>
                <w:sz w:val="21"/>
                <w:szCs w:val="24"/>
              </w:rPr>
              <w:t>检查电机后端盖与悬挂支架、电机前端盖与减速器壳体连接螺栓紧固情况，发现并无松动，如图4 - 1 - 17 所示。</w:t>
            </w:r>
          </w:p>
          <w:p w14:paraId="1D009D7F">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leftChars="0" w:right="0" w:firstLine="420" w:firstLineChars="200"/>
              <w:jc w:val="both"/>
              <w:textAlignment w:val="auto"/>
              <w:rPr>
                <w:rFonts w:hint="eastAsia" w:ascii="宋体" w:hAnsi="宋体" w:eastAsia="宋体" w:cs="宋体"/>
                <w:sz w:val="21"/>
                <w:szCs w:val="24"/>
              </w:rPr>
            </w:pPr>
            <w:r>
              <w:rPr>
                <w:rFonts w:hint="eastAsia" w:ascii="宋体" w:hAnsi="宋体" w:eastAsia="宋体" w:cs="宋体"/>
                <w:kern w:val="2"/>
                <w:sz w:val="21"/>
                <w:szCs w:val="24"/>
                <w:lang w:val="en-US" w:eastAsia="zh-CN" w:bidi="ar-SA"/>
              </w:rPr>
              <w:t>（5）</w:t>
            </w:r>
            <w:r>
              <w:rPr>
                <w:rFonts w:hint="eastAsia" w:ascii="宋体" w:hAnsi="宋体" w:eastAsia="宋体" w:cs="宋体"/>
                <w:sz w:val="21"/>
                <w:szCs w:val="24"/>
              </w:rPr>
              <w:t>检查电机冷却系统管路、水箱及水泵工作情况，发现冷却液充足、冷却管路无老化、变形、渗漏，水箱、管路无水垢、堵塞现象，水泵工作正常，如图4 - 1 - 18所示。</w:t>
            </w:r>
          </w:p>
          <w:p w14:paraId="2D2D09E2">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leftChars="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2317115" cy="1737360"/>
                  <wp:effectExtent l="0" t="0" r="6985" b="1524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3"/>
                          <a:stretch>
                            <a:fillRect/>
                          </a:stretch>
                        </pic:blipFill>
                        <pic:spPr>
                          <a:xfrm>
                            <a:off x="0" y="0"/>
                            <a:ext cx="2317115" cy="1737360"/>
                          </a:xfrm>
                          <a:prstGeom prst="rect">
                            <a:avLst/>
                          </a:prstGeom>
                          <a:noFill/>
                          <a:ln>
                            <a:noFill/>
                          </a:ln>
                        </pic:spPr>
                      </pic:pic>
                    </a:graphicData>
                  </a:graphic>
                </wp:inline>
              </w:drawing>
            </w:r>
          </w:p>
          <w:p w14:paraId="42199B9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p>
          <w:p w14:paraId="1E8D4CE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（6）断开蓄电池负极电缆，检查电机高低压线束连接器时发现在电机控制器侧三相动力线中W 相线连接松动。</w:t>
            </w:r>
          </w:p>
          <w:p w14:paraId="0E026CB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（7）拆卸电机控制器上盖，发现W 相动力线束固定螺栓松动，如图4 - 1 - 19 所示。紧固后，完成上电操作，车辆运行平稳，电机异响消除，故障排除。</w:t>
            </w:r>
          </w:p>
          <w:p w14:paraId="2422A0C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2267585" cy="1701800"/>
                  <wp:effectExtent l="0" t="0" r="18415" b="1270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4"/>
                          <a:stretch>
                            <a:fillRect/>
                          </a:stretch>
                        </pic:blipFill>
                        <pic:spPr>
                          <a:xfrm>
                            <a:off x="0" y="0"/>
                            <a:ext cx="2267585" cy="1701800"/>
                          </a:xfrm>
                          <a:prstGeom prst="rect">
                            <a:avLst/>
                          </a:prstGeom>
                          <a:noFill/>
                          <a:ln>
                            <a:noFill/>
                          </a:ln>
                        </pic:spPr>
                      </pic:pic>
                    </a:graphicData>
                  </a:graphic>
                </wp:inline>
              </w:drawing>
            </w:r>
          </w:p>
          <w:p w14:paraId="1BC6F09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p>
          <w:p w14:paraId="6A09FBD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p>
          <w:p w14:paraId="7ABA269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82" w:firstLineChars="200"/>
              <w:jc w:val="both"/>
              <w:textAlignment w:val="auto"/>
              <w:rPr>
                <w:rFonts w:hint="eastAsia" w:ascii="宋体" w:hAnsi="宋体" w:eastAsia="宋体" w:cs="宋体"/>
                <w:b/>
                <w:bCs/>
                <w:sz w:val="21"/>
                <w:szCs w:val="24"/>
                <w:lang w:val="en-US" w:eastAsia="zh-CN"/>
              </w:rPr>
            </w:pPr>
            <w:r>
              <w:rPr>
                <w:rFonts w:hint="eastAsia" w:ascii="宋体" w:hAnsi="宋体" w:eastAsia="宋体" w:cs="宋体"/>
                <w:b/>
                <w:bCs/>
                <w:sz w:val="24"/>
                <w:szCs w:val="24"/>
              </w:rPr>
              <w:t>拓展知识</w:t>
            </w:r>
          </w:p>
          <w:p w14:paraId="6579C1F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特斯拉汽车上的电动机是科学家尼古拉·特斯拉（Nikola Tesla）在100 年前发明的。特斯拉感应电机有两个主要部分：定子和转子。从图4 - 1 - 20 中可以看到电机的结构细节。转子只是由端环短路的一组导电棒，一个三相交流电源输入给定子，线圈中的三相交流电产生旋转磁场（RMF）。特斯拉电机产生的是一个4 极磁场，这个旋转的磁场在转子条上感应出电流使其转动。在感应电机中，转子总是滞后于旋转磁场，</w:t>
            </w:r>
          </w:p>
          <w:p w14:paraId="1685D7F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eastAsia="zh-CN"/>
              </w:rPr>
            </w:pPr>
            <w:r>
              <w:rPr>
                <w:rFonts w:hint="eastAsia" w:ascii="宋体" w:hAnsi="宋体" w:eastAsia="宋体" w:cs="宋体"/>
              </w:rPr>
              <w:drawing>
                <wp:inline distT="0" distB="0" distL="114300" distR="114300">
                  <wp:extent cx="2441575" cy="1757680"/>
                  <wp:effectExtent l="0" t="0" r="15875" b="1397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15"/>
                          <a:stretch>
                            <a:fillRect/>
                          </a:stretch>
                        </pic:blipFill>
                        <pic:spPr>
                          <a:xfrm>
                            <a:off x="0" y="0"/>
                            <a:ext cx="2441575" cy="1757680"/>
                          </a:xfrm>
                          <a:prstGeom prst="rect">
                            <a:avLst/>
                          </a:prstGeom>
                          <a:noFill/>
                          <a:ln>
                            <a:noFill/>
                          </a:ln>
                        </pic:spPr>
                      </pic:pic>
                    </a:graphicData>
                  </a:graphic>
                </wp:inline>
              </w:drawing>
            </w:r>
          </w:p>
          <w:p w14:paraId="50D7C4C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感应电机既没有电刷也没有永磁体。特斯拉感应电机的电机转速取决于交流电源的频率。所以只要改变电源频率，就可以改变驱动轮速度，这使得电动车的速度控制变得简单可靠。</w:t>
            </w:r>
          </w:p>
          <w:p w14:paraId="50F79A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特斯拉电机还有一项核心技术也是无人能敌的，就是铜制转子鼠笼式导体设计。因为铜的导电率远远高于铝，所以使用电导率更高的铜来制作鼠笼，电机的效率将会显著提升。</w:t>
            </w:r>
          </w:p>
          <w:p w14:paraId="132D113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特斯拉电机制造技术方案与焊接鼠笼技术方案相同，将铜条插入转子槽中，再制造一组表面镀银的铜质楔子，将这些楔子插入铜条端部的间隙之中，如图4 - 1 - 22 所示。插完楔子之后，在楔子和铜条之间进行焊接，这个焊接要求比焊接方案中端环的感应钎焊成本、难度都低多了。焊接之后，再在两端箍上禁锢环，禁锢环的配合有效保证了转子的机械强度。</w:t>
            </w:r>
          </w:p>
          <w:p w14:paraId="69E9002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2182495" cy="1042035"/>
                  <wp:effectExtent l="0" t="0" r="8255" b="571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16"/>
                          <a:stretch>
                            <a:fillRect/>
                          </a:stretch>
                        </pic:blipFill>
                        <pic:spPr>
                          <a:xfrm>
                            <a:off x="0" y="0"/>
                            <a:ext cx="2182495" cy="1042035"/>
                          </a:xfrm>
                          <a:prstGeom prst="rect">
                            <a:avLst/>
                          </a:prstGeom>
                          <a:noFill/>
                          <a:ln>
                            <a:noFill/>
                          </a:ln>
                        </pic:spPr>
                      </pic:pic>
                    </a:graphicData>
                  </a:graphic>
                </wp:inline>
              </w:drawing>
            </w:r>
          </w:p>
          <w:p w14:paraId="0B4D9A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lang w:val="en-US" w:eastAsia="zh-CN"/>
              </w:rPr>
            </w:pPr>
          </w:p>
          <w:p w14:paraId="6858DF9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lang w:val="en-US" w:eastAsia="zh-CN"/>
              </w:rPr>
            </w:pPr>
          </w:p>
          <w:p w14:paraId="48ED6BC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lang w:val="en-US" w:eastAsia="zh-CN"/>
              </w:rPr>
            </w:pPr>
          </w:p>
          <w:p w14:paraId="68ACCEA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lang w:val="en-US" w:eastAsia="zh-CN"/>
              </w:rPr>
            </w:pPr>
          </w:p>
          <w:p w14:paraId="1474B5E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lang w:val="en-US" w:eastAsia="zh-CN"/>
              </w:rPr>
            </w:pPr>
          </w:p>
          <w:p w14:paraId="38C51E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val="0"/>
                <w:color w:val="auto"/>
                <w:kern w:val="2"/>
                <w:sz w:val="21"/>
                <w:szCs w:val="21"/>
                <w:lang w:val="en-US" w:eastAsia="zh-CN" w:bidi="ar"/>
              </w:rPr>
            </w:pPr>
          </w:p>
          <w:p w14:paraId="365514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4707BE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通过教师讲解，了解电机异响故障诊断与排除（</w:t>
            </w:r>
            <w:r>
              <w:rPr>
                <w:rFonts w:hint="eastAsia" w:ascii="宋体" w:hAnsi="宋体" w:eastAsia="宋体" w:cs="宋体"/>
                <w:b/>
                <w:szCs w:val="24"/>
                <w:lang w:val="en-US" w:eastAsia="zh-CN"/>
              </w:rPr>
              <w:t>四</w:t>
            </w:r>
            <w:r>
              <w:rPr>
                <w:rFonts w:hint="eastAsia" w:ascii="宋体" w:hAnsi="宋体" w:eastAsia="宋体" w:cs="宋体"/>
                <w:b/>
                <w:szCs w:val="24"/>
              </w:rPr>
              <w:t>）的基本理论知识。</w:t>
            </w:r>
          </w:p>
        </w:tc>
      </w:tr>
      <w:tr w14:paraId="6E915C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5D6F0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5F65C0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3FB90E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F78DE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电机异响故障诊断与排除（四），以实际案例为说明，让学生体验了</w:t>
            </w:r>
            <w:r>
              <w:rPr>
                <w:rFonts w:hint="eastAsia" w:ascii="宋体" w:hAnsi="宋体" w:eastAsia="宋体" w:cs="宋体"/>
                <w:b/>
                <w:bCs/>
                <w:color w:val="auto"/>
                <w:kern w:val="2"/>
                <w:sz w:val="21"/>
                <w:szCs w:val="21"/>
                <w:lang w:val="en-US" w:eastAsia="zh-CN" w:bidi="ar"/>
              </w:rPr>
              <w:t>电机异响的故障原因分析和排查过程</w:t>
            </w:r>
            <w:r>
              <w:rPr>
                <w:rFonts w:hint="eastAsia" w:ascii="宋体" w:hAnsi="宋体" w:eastAsia="宋体" w:cs="宋体"/>
                <w:b/>
                <w:bCs w:val="0"/>
                <w:kern w:val="2"/>
                <w:sz w:val="21"/>
                <w:szCs w:val="21"/>
                <w:lang w:val="en-US" w:eastAsia="zh-CN" w:bidi="ar"/>
              </w:rPr>
              <w:t>。了解了特斯拉的感应电机和特色技术。</w:t>
            </w:r>
          </w:p>
        </w:tc>
        <w:tc>
          <w:tcPr>
            <w:tcW w:w="1366" w:type="dxa"/>
            <w:tcBorders>
              <w:top w:val="single" w:color="auto" w:sz="4" w:space="0"/>
              <w:left w:val="single" w:color="auto" w:sz="4" w:space="0"/>
              <w:bottom w:val="double" w:color="auto" w:sz="4" w:space="0"/>
              <w:right w:val="single" w:color="auto" w:sz="4" w:space="0"/>
            </w:tcBorders>
            <w:vAlign w:val="center"/>
          </w:tcPr>
          <w:p w14:paraId="44F66C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55D261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31283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0E03BF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72A09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了解国内的新能源汽车在电机方面有什么特色技术。</w:t>
            </w:r>
          </w:p>
        </w:tc>
        <w:tc>
          <w:tcPr>
            <w:tcW w:w="1366" w:type="dxa"/>
            <w:tcBorders>
              <w:top w:val="single" w:color="auto" w:sz="4" w:space="0"/>
              <w:left w:val="single" w:color="auto" w:sz="4" w:space="0"/>
              <w:bottom w:val="double" w:color="auto" w:sz="4" w:space="0"/>
              <w:right w:val="single" w:color="auto" w:sz="4" w:space="0"/>
            </w:tcBorders>
            <w:vAlign w:val="center"/>
          </w:tcPr>
          <w:p w14:paraId="31825D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1A9BA5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AD335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DD3E5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4055FF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电机控制系统故障诊断与排除（一）</w:t>
            </w:r>
          </w:p>
          <w:p w14:paraId="59C3F3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一、学习准备</w:t>
            </w:r>
          </w:p>
          <w:p w14:paraId="6811A5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驱动电机系统的组成及作用（查阅“学习参考学习单元四　学习任务一”）。</w:t>
            </w:r>
          </w:p>
          <w:p w14:paraId="3E2B6A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不同类型驱动电机的特点及工作原理（查阅“学习参考学习单元　四学习任务一”）。</w:t>
            </w:r>
          </w:p>
          <w:p w14:paraId="39F0A2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电机异响故障诊断及排除方法（查阅“学习参考学习单元四　学习任务一”）。</w:t>
            </w:r>
          </w:p>
          <w:p w14:paraId="1E3EC8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41E63C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3546475" cy="886460"/>
                  <wp:effectExtent l="0" t="0" r="15875" b="889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17"/>
                          <a:stretch>
                            <a:fillRect/>
                          </a:stretch>
                        </pic:blipFill>
                        <pic:spPr>
                          <a:xfrm>
                            <a:off x="0" y="0"/>
                            <a:ext cx="3546475" cy="886460"/>
                          </a:xfrm>
                          <a:prstGeom prst="rect">
                            <a:avLst/>
                          </a:prstGeom>
                          <a:noFill/>
                          <a:ln>
                            <a:noFill/>
                          </a:ln>
                        </pic:spPr>
                      </pic:pic>
                    </a:graphicData>
                  </a:graphic>
                </wp:inline>
              </w:drawing>
            </w:r>
          </w:p>
          <w:p w14:paraId="5A7D1E4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二、工作场所</w:t>
            </w:r>
          </w:p>
          <w:p w14:paraId="3CCEB65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理实一体化教室。</w:t>
            </w:r>
          </w:p>
          <w:p w14:paraId="3430B30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left"/>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三、工作器材</w:t>
            </w:r>
          </w:p>
          <w:p w14:paraId="6DBF0B8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吉利EV300 车辆、故障诊断仪器、工量具套装、维修工具套装、检测工具套装</w:t>
            </w:r>
          </w:p>
          <w:p w14:paraId="394F3CE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（包括万用表、绝缘测试仪、电池内阻测试仪、专用示波器、毫欧表、万用接线盒</w:t>
            </w:r>
          </w:p>
          <w:p w14:paraId="6F5C9EE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等）、工位安全保护套装（包括警示牌、隔离带套装、绝缘防护垫等）、人员安全防护</w:t>
            </w:r>
          </w:p>
          <w:p w14:paraId="0FE1A3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color w:val="000000"/>
                <w:sz w:val="21"/>
                <w:szCs w:val="24"/>
              </w:rPr>
              <w:t>套装（绝缘手套、耐磨手套、绝缘鞋、护目镜、安全帽等）等。</w:t>
            </w:r>
            <w:r>
              <w:rPr>
                <w:rFonts w:hint="eastAsia" w:ascii="宋体" w:hAnsi="宋体" w:eastAsia="宋体" w:cs="宋体"/>
                <w:b/>
                <w:bCs w:val="0"/>
                <w:color w:val="000000"/>
                <w:kern w:val="2"/>
                <w:sz w:val="21"/>
                <w:szCs w:val="21"/>
                <w:lang w:val="en-US" w:eastAsia="zh-CN" w:bidi="ar"/>
              </w:rPr>
              <w:t xml:space="preserve"> </w:t>
            </w:r>
          </w:p>
          <w:p w14:paraId="380A3E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计划与实施</w:t>
            </w:r>
          </w:p>
          <w:p w14:paraId="69640ED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一、现场感受任务描述中的故障现象。</w:t>
            </w:r>
          </w:p>
          <w:p w14:paraId="53C7FCA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现场体验的故障现象是：</w:t>
            </w:r>
          </w:p>
          <w:p w14:paraId="6BEDEC95">
            <w:pPr>
              <w:keepNext w:val="0"/>
              <w:keepLines w:val="0"/>
              <w:pageBreakBefore w:val="0"/>
              <w:widowControl w:val="0"/>
              <w:numPr>
                <w:ilvl w:val="0"/>
                <w:numId w:val="2"/>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在教师的引导下分组，以小组为单位学习相关知识，并回答下列问题。</w:t>
            </w:r>
          </w:p>
          <w:p w14:paraId="5C25F42B">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lang w:val="en-US" w:eastAsia="zh-CN"/>
              </w:rPr>
              <w:t>1.</w:t>
            </w:r>
            <w:r>
              <w:rPr>
                <w:rFonts w:hint="eastAsia" w:ascii="宋体" w:hAnsi="宋体" w:eastAsia="宋体" w:cs="宋体"/>
                <w:sz w:val="21"/>
                <w:szCs w:val="24"/>
              </w:rPr>
              <w:t>电机控制系统有何作用？</w:t>
            </w:r>
          </w:p>
          <w:p w14:paraId="7B88B22F">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lang w:val="en-US" w:eastAsia="zh-CN"/>
              </w:rPr>
              <w:t>2.</w:t>
            </w:r>
            <w:r>
              <w:rPr>
                <w:rFonts w:hint="eastAsia" w:ascii="宋体" w:hAnsi="宋体" w:eastAsia="宋体" w:cs="宋体"/>
                <w:sz w:val="21"/>
                <w:szCs w:val="24"/>
              </w:rPr>
              <w:t>电机冷却系统主要由哪些部件组成？</w:t>
            </w:r>
          </w:p>
          <w:p w14:paraId="7B14A6B9">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3.电机控制系统中有哪些传感器，各有何作用？</w:t>
            </w:r>
          </w:p>
          <w:p w14:paraId="2DC08104">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left"/>
              <w:textAlignment w:val="auto"/>
              <w:rPr>
                <w:rFonts w:hint="eastAsia" w:ascii="宋体" w:hAnsi="宋体" w:eastAsia="宋体" w:cs="宋体"/>
                <w:sz w:val="21"/>
                <w:szCs w:val="24"/>
              </w:rPr>
            </w:pPr>
            <w:r>
              <w:rPr>
                <w:rFonts w:hint="eastAsia" w:ascii="宋体" w:hAnsi="宋体" w:eastAsia="宋体" w:cs="宋体"/>
                <w:sz w:val="21"/>
                <w:szCs w:val="24"/>
              </w:rPr>
              <w:t>三、在教师的引导下，以小组为单位学习相关技能，并填写下面表格。</w:t>
            </w:r>
          </w:p>
          <w:p w14:paraId="2FDA4725">
            <w:pPr>
              <w:keepNext w:val="0"/>
              <w:keepLines w:val="0"/>
              <w:pageBreakBefore w:val="0"/>
              <w:widowControl w:val="0"/>
              <w:numPr>
                <w:ilvl w:val="0"/>
                <w:numId w:val="0"/>
              </w:numPr>
              <w:suppressLineNumbers w:val="0"/>
              <w:kinsoku/>
              <w:overflowPunct/>
              <w:topLinePunct w:val="0"/>
              <w:bidi w:val="0"/>
              <w:adjustRightInd/>
              <w:snapToGrid/>
              <w:spacing w:before="0" w:beforeLines="0" w:beforeAutospacing="0" w:after="0" w:afterLines="0" w:afterAutospacing="0" w:line="240" w:lineRule="auto"/>
              <w:ind w:left="0" w:right="0"/>
              <w:jc w:val="left"/>
              <w:textAlignment w:val="auto"/>
              <w:rPr>
                <w:rFonts w:hint="eastAsia" w:ascii="宋体" w:hAnsi="宋体" w:eastAsia="宋体" w:cs="宋体"/>
                <w:sz w:val="21"/>
                <w:szCs w:val="24"/>
              </w:rPr>
            </w:pPr>
            <w:r>
              <w:rPr>
                <w:rFonts w:hint="eastAsia" w:ascii="宋体" w:hAnsi="宋体" w:eastAsia="宋体" w:cs="宋体"/>
              </w:rPr>
              <w:drawing>
                <wp:inline distT="0" distB="0" distL="114300" distR="114300">
                  <wp:extent cx="3545840" cy="1501140"/>
                  <wp:effectExtent l="0" t="0" r="16510" b="381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18"/>
                          <a:stretch>
                            <a:fillRect/>
                          </a:stretch>
                        </pic:blipFill>
                        <pic:spPr>
                          <a:xfrm>
                            <a:off x="0" y="0"/>
                            <a:ext cx="3545840" cy="1501140"/>
                          </a:xfrm>
                          <a:prstGeom prst="rect">
                            <a:avLst/>
                          </a:prstGeom>
                          <a:noFill/>
                          <a:ln>
                            <a:noFill/>
                          </a:ln>
                        </pic:spPr>
                      </pic:pic>
                    </a:graphicData>
                  </a:graphic>
                </wp:inline>
              </w:drawing>
            </w:r>
          </w:p>
          <w:p w14:paraId="0C7622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59A7F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通过教师讲解，了解电机控制系统故障诊断与排除（一）的基本理论知识。</w:t>
            </w:r>
          </w:p>
        </w:tc>
      </w:tr>
      <w:tr w14:paraId="18CA963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FC404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275DD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599FDF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050A0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电机控制系统故障诊断与排除（一），让学生知道电机控制系统有什么作用，电机冷却系统的组成部分，电机控制系统中传感器的名称和作用等。</w:t>
            </w:r>
          </w:p>
        </w:tc>
        <w:tc>
          <w:tcPr>
            <w:tcW w:w="1366" w:type="dxa"/>
            <w:tcBorders>
              <w:top w:val="single" w:color="auto" w:sz="4" w:space="0"/>
              <w:left w:val="single" w:color="auto" w:sz="4" w:space="0"/>
              <w:bottom w:val="double" w:color="auto" w:sz="4" w:space="0"/>
              <w:right w:val="single" w:color="auto" w:sz="4" w:space="0"/>
            </w:tcBorders>
            <w:vAlign w:val="center"/>
          </w:tcPr>
          <w:p w14:paraId="24D521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EF050E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9251A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0B16BF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DFCB8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简述电机控制系统有什么作用。</w:t>
            </w:r>
          </w:p>
        </w:tc>
        <w:tc>
          <w:tcPr>
            <w:tcW w:w="1366" w:type="dxa"/>
            <w:tcBorders>
              <w:top w:val="single" w:color="auto" w:sz="4" w:space="0"/>
              <w:left w:val="single" w:color="auto" w:sz="4" w:space="0"/>
              <w:bottom w:val="double" w:color="auto" w:sz="4" w:space="0"/>
              <w:right w:val="single" w:color="auto" w:sz="4" w:space="0"/>
            </w:tcBorders>
            <w:vAlign w:val="center"/>
          </w:tcPr>
          <w:p w14:paraId="18F5BA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FEC90A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82E15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82" w:hanging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A1E16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0" w:hangingChars="20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55C295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bCs w:val="0"/>
                <w:color w:val="auto"/>
                <w:kern w:val="2"/>
                <w:sz w:val="21"/>
                <w:szCs w:val="21"/>
              </w:rPr>
            </w:pPr>
            <w:r>
              <w:rPr>
                <w:rFonts w:hint="eastAsia" w:ascii="宋体" w:hAnsi="宋体" w:eastAsia="宋体" w:cs="宋体"/>
                <w:b/>
                <w:bCs w:val="0"/>
                <w:color w:val="auto"/>
                <w:kern w:val="2"/>
                <w:sz w:val="21"/>
                <w:szCs w:val="21"/>
                <w:lang w:val="en-US" w:eastAsia="zh-CN" w:bidi="ar"/>
              </w:rPr>
              <w:t>【教师】</w:t>
            </w:r>
            <w:r>
              <w:rPr>
                <w:rFonts w:hint="eastAsia" w:ascii="宋体" w:hAnsi="宋体" w:eastAsia="宋体" w:cs="宋体"/>
                <w:b w:val="0"/>
                <w:bCs/>
                <w:color w:val="auto"/>
                <w:kern w:val="2"/>
                <w:sz w:val="21"/>
                <w:szCs w:val="21"/>
                <w:lang w:val="en-US" w:eastAsia="zh-CN" w:bidi="ar"/>
              </w:rPr>
              <w:t>展示电机控制系统故障诊断与排除（二）</w:t>
            </w:r>
          </w:p>
          <w:p w14:paraId="46F4C9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val="0"/>
                <w:bCs/>
                <w:color w:val="auto"/>
                <w:kern w:val="2"/>
                <w:sz w:val="21"/>
                <w:szCs w:val="21"/>
                <w:lang w:val="en-US" w:eastAsia="zh-CN" w:bidi="ar"/>
              </w:rPr>
            </w:pPr>
            <w:r>
              <w:rPr>
                <w:rFonts w:hint="eastAsia" w:ascii="宋体" w:hAnsi="宋体" w:eastAsia="宋体" w:cs="宋体"/>
                <w:b/>
                <w:bCs w:val="0"/>
                <w:color w:val="auto"/>
                <w:kern w:val="2"/>
                <w:sz w:val="21"/>
                <w:szCs w:val="21"/>
                <w:lang w:val="en-US" w:eastAsia="zh-CN" w:bidi="ar"/>
              </w:rPr>
              <w:t>一、学习效果评价</w:t>
            </w:r>
          </w:p>
          <w:p w14:paraId="63957B8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2" w:hangingChars="200"/>
              <w:jc w:val="left"/>
              <w:textAlignment w:val="auto"/>
              <w:rPr>
                <w:rFonts w:hint="eastAsia" w:ascii="宋体" w:hAnsi="宋体" w:eastAsia="宋体" w:cs="宋体"/>
                <w:b/>
                <w:bCs/>
                <w:color w:val="auto"/>
                <w:sz w:val="21"/>
                <w:szCs w:val="24"/>
              </w:rPr>
            </w:pPr>
            <w:r>
              <w:rPr>
                <w:rFonts w:hint="eastAsia" w:ascii="宋体" w:hAnsi="宋体" w:eastAsia="宋体" w:cs="宋体"/>
                <w:b/>
                <w:bCs/>
                <w:color w:val="auto"/>
                <w:sz w:val="21"/>
                <w:szCs w:val="24"/>
              </w:rPr>
              <w:t>1. 选择题</w:t>
            </w:r>
          </w:p>
          <w:p w14:paraId="77EA60D1">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（1）打开点火开关，仪表正常点亮，解码仪扫描全车，电机控制器不能通信的原因可能是（　　）。</w:t>
            </w:r>
          </w:p>
          <w:p w14:paraId="054FE66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点火开关损坏 B. 电机控制器CAN 线断路</w:t>
            </w:r>
          </w:p>
          <w:p w14:paraId="0590292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电机损坏 D. 变速箱损坏</w:t>
            </w:r>
          </w:p>
          <w:p w14:paraId="19DB1C6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（2）对电机控制器进行绝缘检测时需要注意（　　）。</w:t>
            </w:r>
          </w:p>
          <w:p w14:paraId="174574A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拔下电机控制器高压线束，可直接使用绝缘电阻测试仪测量</w:t>
            </w:r>
          </w:p>
          <w:p w14:paraId="347DDC7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lang w:eastAsia="zh-CN"/>
              </w:rPr>
            </w:pPr>
            <w:r>
              <w:rPr>
                <w:rFonts w:hint="eastAsia" w:ascii="宋体" w:hAnsi="宋体" w:eastAsia="宋体" w:cs="宋体"/>
                <w:color w:val="auto"/>
                <w:sz w:val="21"/>
                <w:szCs w:val="24"/>
              </w:rPr>
              <w:t>B. 电机控制器是一个脆弱的电气元器件，不能直接用绝缘电阻测试仪对其进行测量</w:t>
            </w:r>
            <w:r>
              <w:rPr>
                <w:rFonts w:hint="eastAsia" w:ascii="宋体" w:hAnsi="宋体" w:eastAsia="宋体" w:cs="宋体"/>
                <w:color w:val="auto"/>
                <w:sz w:val="21"/>
                <w:szCs w:val="24"/>
                <w:lang w:eastAsia="zh-CN"/>
              </w:rPr>
              <w:t>。</w:t>
            </w:r>
          </w:p>
          <w:p w14:paraId="3225A99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电机控制器本身不会存在绝缘问题，所有的绝缘问题都出现在高压线束上面</w:t>
            </w:r>
          </w:p>
          <w:p w14:paraId="1007D5D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D. 电机控制器内部的高压部分主要是IGBT 模块，因IGBT 自身的性质，不论你怎么测，其都是绝缘的</w:t>
            </w:r>
          </w:p>
          <w:p w14:paraId="24A34ED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（3）高压下电之后，如果电机控制器的高压线束上仍有60V 以上的高压电，正确的选择是（　　）。</w:t>
            </w:r>
          </w:p>
          <w:p w14:paraId="4B31980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接一个功率电阻，加快泄放速度，节省维修时间</w:t>
            </w:r>
          </w:p>
          <w:p w14:paraId="3A5658B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B. 继续等待，确认主动/ 被动泄放工作情况，直到电压下降到60V 以下</w:t>
            </w:r>
          </w:p>
          <w:p w14:paraId="0F71C9E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说明电池包内部有烧结，先修好电池包</w:t>
            </w:r>
          </w:p>
          <w:p w14:paraId="18578DE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D. 电机控制器存在故障，直接返厂维修</w:t>
            </w:r>
          </w:p>
          <w:p w14:paraId="36B93DC8">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（4）根据GB/T18488.1—2015，驱动电机控制器壳体应能承受不低于（　　）的压强，不发生明显的塑性变形。</w:t>
            </w:r>
          </w:p>
          <w:p w14:paraId="0D37438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10kPa B. 20kPa C. 30kPa D. 40kPa</w:t>
            </w:r>
          </w:p>
          <w:p w14:paraId="28A65C94">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（5）旋变传感器的故障码一般出现在（　　）整车模块。</w:t>
            </w:r>
          </w:p>
          <w:p w14:paraId="0530D0D3">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 xml:space="preserve">A. 电机控制器 B. 动力电池管理器 </w:t>
            </w:r>
          </w:p>
          <w:p w14:paraId="369CAFE9">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充电控制器 D. 空调控制器</w:t>
            </w:r>
          </w:p>
          <w:p w14:paraId="6F7CA9FE">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（6）更换电机冷却液时，电机冷却液一般从（　　）放出。</w:t>
            </w:r>
          </w:p>
          <w:p w14:paraId="498CD392">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电机放水螺栓口 B. 冷却水箱放水阀</w:t>
            </w:r>
          </w:p>
          <w:p w14:paraId="50C0D53C">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电机出水管 D. 冷却水箱出水管</w:t>
            </w:r>
          </w:p>
          <w:p w14:paraId="5569B52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（7）处理过温的电机或动力电池包时，下列操作方法错误的是（　　）。</w:t>
            </w:r>
          </w:p>
          <w:p w14:paraId="5A958512">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断开所有高压负载，等待温度降低之后，再做处理</w:t>
            </w:r>
          </w:p>
          <w:p w14:paraId="0C3821FE">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B. 强制通风，加快温度降低</w:t>
            </w:r>
          </w:p>
          <w:p w14:paraId="189BDC9F">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C. 保持冷却水泵运转，维持热交换</w:t>
            </w:r>
          </w:p>
          <w:p w14:paraId="133B6AE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D. 用水枪喷水，加速降温</w:t>
            </w:r>
          </w:p>
          <w:p w14:paraId="3A46114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（8）根据GB/T18488.1—2015，对于液冷的驱动电机和驱动电机控制器冷却系统回</w:t>
            </w:r>
          </w:p>
          <w:p w14:paraId="6B9715C7">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路应能承受（　　）的压力，无渗漏。</w:t>
            </w:r>
          </w:p>
          <w:p w14:paraId="5788C4DF">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A. 100kPa B. 200kPa C. 300kPa D. 400kPa</w:t>
            </w:r>
          </w:p>
          <w:p w14:paraId="2E5A328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2" w:hangingChars="200"/>
              <w:jc w:val="left"/>
              <w:textAlignment w:val="auto"/>
              <w:rPr>
                <w:rFonts w:hint="eastAsia" w:ascii="宋体" w:hAnsi="宋体" w:eastAsia="宋体" w:cs="宋体"/>
                <w:b/>
                <w:bCs/>
                <w:color w:val="auto"/>
                <w:sz w:val="21"/>
                <w:szCs w:val="24"/>
              </w:rPr>
            </w:pPr>
            <w:r>
              <w:rPr>
                <w:rFonts w:hint="eastAsia" w:ascii="宋体" w:hAnsi="宋体" w:eastAsia="宋体" w:cs="宋体"/>
                <w:b/>
                <w:bCs/>
                <w:color w:val="auto"/>
                <w:sz w:val="21"/>
                <w:szCs w:val="24"/>
              </w:rPr>
              <w:t>2. 技能考核</w:t>
            </w:r>
          </w:p>
          <w:p w14:paraId="0D49180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查阅吉利EV300 维修手册，根据其快充系统的电路原理图完成车辆检测。</w:t>
            </w:r>
          </w:p>
          <w:p w14:paraId="5084AC8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（1）请各小组学习、思考和讨论解决问题的具体工作计划，考虑时间、工具、物料并将流程图画在下面空白处，接下来各组派出代表陈述本组的工作方案。</w:t>
            </w:r>
          </w:p>
          <w:p w14:paraId="03F13CEA">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b/>
                <w:bCs/>
                <w:color w:val="auto"/>
                <w:sz w:val="21"/>
                <w:szCs w:val="24"/>
                <w:lang w:val="en-US" w:eastAsia="zh-CN"/>
              </w:rPr>
            </w:pPr>
            <w:r>
              <w:rPr>
                <w:rFonts w:hint="eastAsia" w:ascii="宋体" w:hAnsi="宋体" w:eastAsia="宋体" w:cs="宋体"/>
                <w:color w:val="auto"/>
                <w:sz w:val="21"/>
                <w:szCs w:val="24"/>
              </w:rPr>
              <w:t>工作计划流程图（可用图表和思维导图）：</w:t>
            </w:r>
          </w:p>
          <w:p w14:paraId="2913E33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sz w:val="21"/>
                <w:szCs w:val="24"/>
              </w:rPr>
              <w:t>（</w:t>
            </w:r>
            <w:r>
              <w:rPr>
                <w:rFonts w:hint="eastAsia" w:ascii="宋体" w:hAnsi="宋体" w:eastAsia="宋体" w:cs="宋体"/>
                <w:color w:val="auto"/>
                <w:sz w:val="21"/>
                <w:szCs w:val="24"/>
              </w:rPr>
              <w:t>2）各小组对其他组的工作计划进行互评，教师总评，并将评语写在评价框内。</w:t>
            </w:r>
          </w:p>
          <w:p w14:paraId="6AF8D34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各小组根据教师和各组的评价进行方案优化。</w:t>
            </w:r>
          </w:p>
          <w:p w14:paraId="5E2AADDD">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优化后的流程图：</w:t>
            </w:r>
          </w:p>
          <w:p w14:paraId="559A0235">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（3）各小组组长确定每一位学生的学习角色，对小组任务进行分配。组员按组长</w:t>
            </w:r>
          </w:p>
          <w:p w14:paraId="103C7D8B">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的要求完成相关任务内容，并将自己所在小组及个人任务内容填入表中。</w:t>
            </w:r>
          </w:p>
          <w:p w14:paraId="489F24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650" cy="1131570"/>
                  <wp:effectExtent l="0" t="0" r="12700" b="1143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19"/>
                          <a:stretch>
                            <a:fillRect/>
                          </a:stretch>
                        </pic:blipFill>
                        <pic:spPr>
                          <a:xfrm>
                            <a:off x="0" y="0"/>
                            <a:ext cx="3549650" cy="1131570"/>
                          </a:xfrm>
                          <a:prstGeom prst="rect">
                            <a:avLst/>
                          </a:prstGeom>
                          <a:noFill/>
                          <a:ln>
                            <a:noFill/>
                          </a:ln>
                        </pic:spPr>
                      </pic:pic>
                    </a:graphicData>
                  </a:graphic>
                </wp:inline>
              </w:drawing>
            </w:r>
          </w:p>
          <w:p w14:paraId="47405D3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015" cy="2715895"/>
                  <wp:effectExtent l="0" t="0" r="13335" b="8255"/>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20"/>
                          <a:stretch>
                            <a:fillRect/>
                          </a:stretch>
                        </pic:blipFill>
                        <pic:spPr>
                          <a:xfrm>
                            <a:off x="0" y="0"/>
                            <a:ext cx="3549015" cy="2715895"/>
                          </a:xfrm>
                          <a:prstGeom prst="rect">
                            <a:avLst/>
                          </a:prstGeom>
                          <a:noFill/>
                          <a:ln>
                            <a:noFill/>
                          </a:ln>
                        </pic:spPr>
                      </pic:pic>
                    </a:graphicData>
                  </a:graphic>
                </wp:inline>
              </w:drawing>
            </w:r>
          </w:p>
          <w:p w14:paraId="1FFC18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rPr>
            </w:pPr>
          </w:p>
          <w:p w14:paraId="3553A99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42" w:hangingChars="200"/>
              <w:jc w:val="left"/>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二、学习过程评价</w:t>
            </w:r>
          </w:p>
          <w:p w14:paraId="53EDEB1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 请进行必要的最终检查和“6S”管理</w:t>
            </w:r>
          </w:p>
          <w:p w14:paraId="102BB21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请根据实施过程进行总结并完善改进工作计划</w:t>
            </w:r>
          </w:p>
          <w:p w14:paraId="17CDF6B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总结内容和改进工作计划：</w:t>
            </w:r>
          </w:p>
          <w:p w14:paraId="1D702C0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学生填写自评表</w:t>
            </w:r>
          </w:p>
          <w:p w14:paraId="0EA263C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要求每一个小组派代表上讲台讲述小组的学习成果和经验收获。</w:t>
            </w:r>
          </w:p>
          <w:p w14:paraId="45BEBFB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课堂小组经验分享记录：</w:t>
            </w:r>
          </w:p>
          <w:p w14:paraId="639DE60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20" w:hangingChars="200"/>
              <w:jc w:val="left"/>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4. 教师填写总评表及教师评价结果</w:t>
            </w:r>
          </w:p>
          <w:p w14:paraId="7FE2DC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color w:val="auto"/>
                <w:lang w:val="en-US" w:eastAsia="zh-CN"/>
              </w:rPr>
            </w:pPr>
            <w:r>
              <w:rPr>
                <w:rFonts w:hint="eastAsia" w:ascii="宋体" w:hAnsi="宋体" w:eastAsia="宋体" w:cs="宋体"/>
                <w:color w:val="auto"/>
                <w:sz w:val="21"/>
                <w:szCs w:val="24"/>
              </w:rPr>
              <w:t>教师评价结果记录：</w:t>
            </w:r>
          </w:p>
          <w:p w14:paraId="5C1CAB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b w:val="0"/>
                <w:bCs/>
                <w:color w:val="000000"/>
                <w:kern w:val="2"/>
                <w:sz w:val="21"/>
                <w:szCs w:val="21"/>
                <w:lang w:val="en-US" w:eastAsia="zh-CN" w:bidi="ar"/>
              </w:rPr>
            </w:pPr>
          </w:p>
          <w:p w14:paraId="7001F7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3E7CF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2" w:hangingChars="200"/>
              <w:jc w:val="left"/>
              <w:textAlignment w:val="auto"/>
              <w:rPr>
                <w:rFonts w:hint="eastAsia" w:ascii="宋体" w:hAnsi="宋体" w:eastAsia="宋体" w:cs="宋体"/>
                <w:b/>
                <w:szCs w:val="24"/>
              </w:rPr>
            </w:pPr>
            <w:r>
              <w:rPr>
                <w:rFonts w:hint="eastAsia" w:ascii="宋体" w:hAnsi="宋体" w:eastAsia="宋体" w:cs="宋体"/>
                <w:b/>
                <w:szCs w:val="24"/>
              </w:rPr>
              <w:t>通过教师讲解，了解电机控制系统故障诊断与排除（</w:t>
            </w:r>
            <w:r>
              <w:rPr>
                <w:rFonts w:hint="eastAsia" w:ascii="宋体" w:hAnsi="宋体" w:eastAsia="宋体" w:cs="宋体"/>
                <w:b/>
                <w:szCs w:val="24"/>
                <w:lang w:val="en-US" w:eastAsia="zh-CN"/>
              </w:rPr>
              <w:t>二</w:t>
            </w:r>
            <w:r>
              <w:rPr>
                <w:rFonts w:hint="eastAsia" w:ascii="宋体" w:hAnsi="宋体" w:eastAsia="宋体" w:cs="宋体"/>
                <w:b/>
                <w:szCs w:val="24"/>
              </w:rPr>
              <w:t>）的基本理论知识。</w:t>
            </w:r>
          </w:p>
        </w:tc>
      </w:tr>
      <w:tr w14:paraId="35D89E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508B8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482" w:right="0" w:hanging="482" w:hangingChars="20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2ACC2C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420" w:leftChars="0" w:right="0" w:rightChars="0" w:hanging="420"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513275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A58F2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22" w:leftChars="0" w:right="0" w:rightChars="0" w:hanging="422" w:hanging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电机控制系统故障诊断与排除（二），让学生查阅吉利 EV450 维修手册，根据其电路原理图完成车辆检测。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294ABA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420" w:leftChars="0" w:right="0" w:rightChars="0" w:hanging="420"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9AEA2D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ECD63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leftChars="0" w:right="0" w:rightChars="0" w:hanging="482"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47E3FD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2CD2F2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20" w:leftChars="0" w:right="0" w:rightChars="0" w:hanging="420" w:hanging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简述预防电机过水的方法。</w:t>
            </w:r>
          </w:p>
        </w:tc>
        <w:tc>
          <w:tcPr>
            <w:tcW w:w="1366" w:type="dxa"/>
            <w:tcBorders>
              <w:top w:val="single" w:color="auto" w:sz="4" w:space="0"/>
              <w:left w:val="single" w:color="auto" w:sz="4" w:space="0"/>
              <w:bottom w:val="double" w:color="auto" w:sz="4" w:space="0"/>
              <w:right w:val="single" w:color="auto" w:sz="4" w:space="0"/>
            </w:tcBorders>
            <w:vAlign w:val="center"/>
          </w:tcPr>
          <w:p w14:paraId="6842AA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20" w:leftChars="0" w:right="0" w:rightChars="0" w:hanging="420" w:hangingChars="20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2DA090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7F2C9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82" w:hanging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B30EE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0" w:hangingChars="20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16C321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展示电机控制系统故障诊断与排除（三）</w:t>
            </w:r>
          </w:p>
          <w:p w14:paraId="0329DB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42" w:hanging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一、驱动电机控制系统的概述</w:t>
            </w:r>
          </w:p>
          <w:p w14:paraId="604A68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left"/>
              <w:textAlignment w:val="auto"/>
              <w:rPr>
                <w:rFonts w:hint="eastAsia" w:ascii="宋体" w:hAnsi="宋体" w:eastAsia="宋体" w:cs="宋体"/>
                <w:sz w:val="21"/>
                <w:szCs w:val="24"/>
              </w:rPr>
            </w:pPr>
            <w:r>
              <w:rPr>
                <w:rFonts w:hint="eastAsia" w:ascii="宋体" w:hAnsi="宋体" w:eastAsia="宋体" w:cs="宋体"/>
                <w:sz w:val="21"/>
                <w:szCs w:val="24"/>
              </w:rPr>
              <w:t>电机控制系统由动力总成（驱动电机）、高压配电设备、电机控制器、高低压线束和相关传感器等组成，这样部件可以分开安装，用导线相连，也可以结合成一体更有利于车辆布局。</w:t>
            </w:r>
          </w:p>
          <w:p w14:paraId="31063B2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left"/>
              <w:textAlignment w:val="auto"/>
              <w:rPr>
                <w:rFonts w:hint="eastAsia" w:ascii="宋体" w:hAnsi="宋体" w:eastAsia="宋体" w:cs="宋体"/>
                <w:sz w:val="21"/>
                <w:szCs w:val="24"/>
              </w:rPr>
            </w:pPr>
            <w:r>
              <w:rPr>
                <w:rFonts w:hint="eastAsia" w:ascii="宋体" w:hAnsi="宋体" w:eastAsia="宋体" w:cs="宋体"/>
                <w:sz w:val="21"/>
                <w:szCs w:val="24"/>
              </w:rPr>
              <w:t>电动汽车的电机驱动过程是整车控制器（VCU）接收到驾驶员的操作指令，并根据收到的各种指令控制电机控制器响应并反馈，实时调整驱动电机输出，以实现整车的怠速、前行、倒车、停车、能量回收等功能。</w:t>
            </w:r>
          </w:p>
          <w:p w14:paraId="0902A9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3547110" cy="2526030"/>
                  <wp:effectExtent l="0" t="0" r="15240" b="762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21"/>
                          <a:stretch>
                            <a:fillRect/>
                          </a:stretch>
                        </pic:blipFill>
                        <pic:spPr>
                          <a:xfrm>
                            <a:off x="0" y="0"/>
                            <a:ext cx="3547110" cy="2526030"/>
                          </a:xfrm>
                          <a:prstGeom prst="rect">
                            <a:avLst/>
                          </a:prstGeom>
                          <a:noFill/>
                          <a:ln>
                            <a:noFill/>
                          </a:ln>
                        </pic:spPr>
                      </pic:pic>
                    </a:graphicData>
                  </a:graphic>
                </wp:inline>
              </w:drawing>
            </w:r>
          </w:p>
          <w:p w14:paraId="60505A1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left"/>
              <w:textAlignment w:val="auto"/>
              <w:rPr>
                <w:rFonts w:hint="eastAsia" w:ascii="宋体" w:hAnsi="宋体" w:eastAsia="宋体" w:cs="宋体"/>
                <w:sz w:val="21"/>
                <w:szCs w:val="24"/>
              </w:rPr>
            </w:pPr>
            <w:r>
              <w:rPr>
                <w:rFonts w:hint="eastAsia" w:ascii="宋体" w:hAnsi="宋体" w:eastAsia="宋体" w:cs="宋体"/>
                <w:sz w:val="21"/>
                <w:szCs w:val="24"/>
              </w:rPr>
              <w:t>电机控制器是一个既能将动力电池中的直流电转换为交流电以驱动电机，同时具备将车轮旋转的动能转换为电能（交流电转换为直流电）给动力电池充电的设备，吉利帝豪EV电机控制器如图4 - 2 - 4 所示。</w:t>
            </w:r>
          </w:p>
          <w:p w14:paraId="5C93FB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381375" cy="2809875"/>
                  <wp:effectExtent l="0" t="0" r="9525" b="9525"/>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22"/>
                          <a:stretch>
                            <a:fillRect/>
                          </a:stretch>
                        </pic:blipFill>
                        <pic:spPr>
                          <a:xfrm>
                            <a:off x="0" y="0"/>
                            <a:ext cx="3381375" cy="2809875"/>
                          </a:xfrm>
                          <a:prstGeom prst="rect">
                            <a:avLst/>
                          </a:prstGeom>
                          <a:noFill/>
                          <a:ln>
                            <a:noFill/>
                          </a:ln>
                        </pic:spPr>
                      </pic:pic>
                    </a:graphicData>
                  </a:graphic>
                </wp:inline>
              </w:drawing>
            </w:r>
          </w:p>
          <w:p w14:paraId="5D46403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p>
          <w:p w14:paraId="463BA30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电机控制器一般还具有DC/DC 转换或DC/AC 转换功能。</w:t>
            </w:r>
          </w:p>
          <w:p w14:paraId="5F4FF3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DC/DC 转换器又称直流斩波器，用于直流电动机驱动系统。</w:t>
            </w:r>
          </w:p>
          <w:p w14:paraId="59CB70A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DC/AC 转换器通常称作逆变器，用于交流电动机驱动系统，它将动力电池的直流电转换为频率和电压均可调的交流电。电动汽车一般采用电压输入式逆变器，因为其结构简单且又能进行双向能量转换。</w:t>
            </w:r>
          </w:p>
          <w:p w14:paraId="40EE12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015" cy="2968625"/>
                  <wp:effectExtent l="0" t="0" r="13335" b="3175"/>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pic:cNvPicPr>
                            <a:picLocks noChangeAspect="1"/>
                          </pic:cNvPicPr>
                        </pic:nvPicPr>
                        <pic:blipFill>
                          <a:blip r:embed="rId23"/>
                          <a:stretch>
                            <a:fillRect/>
                          </a:stretch>
                        </pic:blipFill>
                        <pic:spPr>
                          <a:xfrm>
                            <a:off x="0" y="0"/>
                            <a:ext cx="3549015" cy="2968625"/>
                          </a:xfrm>
                          <a:prstGeom prst="rect">
                            <a:avLst/>
                          </a:prstGeom>
                          <a:noFill/>
                          <a:ln>
                            <a:noFill/>
                          </a:ln>
                        </pic:spPr>
                      </pic:pic>
                    </a:graphicData>
                  </a:graphic>
                </wp:inline>
              </w:drawing>
            </w:r>
          </w:p>
          <w:p w14:paraId="3F33DE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p>
          <w:p w14:paraId="6B2DAD8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电机控制器主要是由接口电路、控制主板、IGBT 模块（驱动）、超级电容、放电电阻、电流感应器、壳体水道等组成，</w:t>
            </w:r>
          </w:p>
          <w:p w14:paraId="7711B8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p>
          <w:p w14:paraId="772A3EA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电动机控制器总成包含上、中、下三层，上层称为控制板，如图4 - 2 - 8 所示，主要用来采集电机的温度、转速、电流、转子位置等工作信号，一般通过CAN 线与VCU等外界控制单元进行通信；下层为驱动板，用来把直流高压电逆变成三相交流电并输送给驱动电机，同时将三相电的基本信息及温度信号等传递给控制板，同时其工作状态也受控制板的控制；中层为水道用以冷却控制单元。</w:t>
            </w:r>
          </w:p>
          <w:p w14:paraId="7FA193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rPr>
              <w:drawing>
                <wp:inline distT="0" distB="0" distL="114300" distR="114300">
                  <wp:extent cx="3550285" cy="2489200"/>
                  <wp:effectExtent l="0" t="0" r="12065" b="6350"/>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24"/>
                          <a:stretch>
                            <a:fillRect/>
                          </a:stretch>
                        </pic:blipFill>
                        <pic:spPr>
                          <a:xfrm>
                            <a:off x="0" y="0"/>
                            <a:ext cx="3550285" cy="2489200"/>
                          </a:xfrm>
                          <a:prstGeom prst="rect">
                            <a:avLst/>
                          </a:prstGeom>
                          <a:noFill/>
                          <a:ln>
                            <a:noFill/>
                          </a:ln>
                        </pic:spPr>
                      </pic:pic>
                    </a:graphicData>
                  </a:graphic>
                </wp:inline>
              </w:drawing>
            </w:r>
          </w:p>
          <w:p w14:paraId="09A73F7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IGBT（insulated gate bipolar transistor），绝缘栅双极型晶体管，是由BJT（双极型晶体管）和MOS（绝缘栅型场效应管）组成的复合全控型电压驱动式功率半导体器件，兼有MOSFET 的高输入阻抗和GTR 的低导通压降两方面的优点。</w:t>
            </w:r>
          </w:p>
          <w:p w14:paraId="5BD31D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p>
          <w:p w14:paraId="1DF352F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IGBT 模块是由IGBT 与FWD（续流二极管芯片）通过特定的电路桥接封装而成的模块化半导体产品；封装后的IGBT 模块直接应用于变频器、UPS 不间断电源等设备上；IGBT 模块具有节能、安装维修方便、散热稳定等特点；</w:t>
            </w:r>
          </w:p>
          <w:p w14:paraId="1B1D8C7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IGBT 是一种电压型控制器件，它所需要的驱动电流跟驱动功率都非常小，可直接与模拟或数字功能模块相接而不需加任何附加接口电路。</w:t>
            </w:r>
          </w:p>
          <w:p w14:paraId="7185ADE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IGBT 的安全可靠与否主要由下列因素决定：一是IGBT 栅极与发射极之间的电压；二是IGBT 集电极与发射极之间的电压；三是流过IGBT 集电极与发射极的电流；四是IGBT 的结温。</w:t>
            </w:r>
          </w:p>
          <w:p w14:paraId="77B6EB4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为了保障IGBT 模块能够正常工作，IGBT 驱动电路的设计一般具备以下三个基本的要求。</w:t>
            </w:r>
          </w:p>
          <w:p w14:paraId="5C076EF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① 驱动放大</w:t>
            </w:r>
          </w:p>
          <w:p w14:paraId="44DD0D9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② 电气隔离</w:t>
            </w:r>
          </w:p>
          <w:p w14:paraId="05BBE3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③ 保护功能</w:t>
            </w:r>
          </w:p>
          <w:p w14:paraId="0B51CC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p>
          <w:p w14:paraId="1A6F07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42" w:hangingChars="200"/>
              <w:jc w:val="both"/>
              <w:textAlignment w:val="auto"/>
              <w:rPr>
                <w:rFonts w:hint="eastAsia" w:ascii="宋体" w:hAnsi="宋体" w:eastAsia="宋体" w:cs="宋体"/>
                <w:color w:val="00FFFF"/>
                <w:sz w:val="22"/>
                <w:szCs w:val="24"/>
              </w:rPr>
            </w:pPr>
            <w:r>
              <w:rPr>
                <w:rFonts w:hint="eastAsia" w:ascii="宋体" w:hAnsi="宋体" w:eastAsia="宋体" w:cs="宋体"/>
                <w:b/>
                <w:bCs/>
                <w:color w:val="auto"/>
                <w:sz w:val="22"/>
                <w:szCs w:val="24"/>
              </w:rPr>
              <w:t>二、驱动电机冷却系统概述</w:t>
            </w:r>
          </w:p>
          <w:p w14:paraId="154F715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为保证电驱系统在运行过程中所产生的热能能够及时散发出去，需要对电机驱动系统的驱动电机和电机控制器进行冷却，以确保它们在适宜的温度范围内工作。吉利EV300 冷却系统主要部件如图4 - 2 - 10 所示。</w:t>
            </w:r>
          </w:p>
          <w:p w14:paraId="71FB7E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5205" cy="3351530"/>
                  <wp:effectExtent l="0" t="0" r="17145" b="1270"/>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25"/>
                          <a:stretch>
                            <a:fillRect/>
                          </a:stretch>
                        </pic:blipFill>
                        <pic:spPr>
                          <a:xfrm>
                            <a:off x="0" y="0"/>
                            <a:ext cx="3545205" cy="3351530"/>
                          </a:xfrm>
                          <a:prstGeom prst="rect">
                            <a:avLst/>
                          </a:prstGeom>
                          <a:noFill/>
                          <a:ln>
                            <a:noFill/>
                          </a:ln>
                        </pic:spPr>
                      </pic:pic>
                    </a:graphicData>
                  </a:graphic>
                </wp:inline>
              </w:drawing>
            </w:r>
          </w:p>
          <w:p w14:paraId="56CB04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p>
          <w:p w14:paraId="153169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p>
          <w:p w14:paraId="62EDA6A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采用何种冷却系统还应根据车辆的具体要求来确定。如果车辆安装空间自由度较大，通风情况良好，电机的重量要求不苛刻的情况下可以选择风冷系统。为了节约车辆空间，缩小电机的体积，降低电机的重量，提高电机的效率，一般采用水冷的方式。而对于车载控制器的冷却方式主要取决于电机的冷却方式，一般情况下，两者采用相同的冷却方式进行冷却。</w:t>
            </w:r>
          </w:p>
          <w:p w14:paraId="7B68BC2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如图4 - 2 - 12 所示的电动汽车的驱动电机及控制器的冷却系统主要依靠冷却水泵运转带动冷却液在冷却管道中循环流动，带走电动机与控制器工作时产生的热量，在散热器总成里与外界冷空气进行热交换，把系统中的热量传递到环境中去。</w:t>
            </w:r>
          </w:p>
          <w:p w14:paraId="6E69CD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7110" cy="3051810"/>
                  <wp:effectExtent l="0" t="0" r="15240" b="15240"/>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26"/>
                          <a:stretch>
                            <a:fillRect/>
                          </a:stretch>
                        </pic:blipFill>
                        <pic:spPr>
                          <a:xfrm>
                            <a:off x="0" y="0"/>
                            <a:ext cx="3547110" cy="3051810"/>
                          </a:xfrm>
                          <a:prstGeom prst="rect">
                            <a:avLst/>
                          </a:prstGeom>
                          <a:noFill/>
                          <a:ln>
                            <a:noFill/>
                          </a:ln>
                        </pic:spPr>
                      </pic:pic>
                    </a:graphicData>
                  </a:graphic>
                </wp:inline>
              </w:drawing>
            </w:r>
          </w:p>
          <w:p w14:paraId="5276A62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lang w:eastAsia="zh-CN"/>
              </w:rPr>
            </w:pPr>
            <w:r>
              <w:rPr>
                <w:rFonts w:hint="eastAsia" w:ascii="宋体" w:hAnsi="宋体" w:eastAsia="宋体" w:cs="宋体"/>
                <w:sz w:val="21"/>
                <w:szCs w:val="24"/>
              </w:rPr>
              <w:t>冷却系统的温度是由冷却液温度传感器来测量的。当电动汽车起动时，冷却水泵开始工作。冷却液经过软管流入散热器内，该传感器向控制器发送信号，根据需要控制冷却风扇的转速。冷却液温度信号由控制器经过CAN 总线传送到组合仪表。</w:t>
            </w:r>
          </w:p>
          <w:p w14:paraId="1BB224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lang w:val="en-US" w:eastAsia="zh-CN"/>
              </w:rPr>
            </w:pPr>
          </w:p>
          <w:p w14:paraId="424AF3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B8708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2" w:hangingChars="200"/>
              <w:jc w:val="left"/>
              <w:textAlignment w:val="auto"/>
              <w:rPr>
                <w:rFonts w:hint="eastAsia" w:ascii="宋体" w:hAnsi="宋体" w:eastAsia="宋体" w:cs="宋体"/>
                <w:b/>
                <w:szCs w:val="24"/>
              </w:rPr>
            </w:pPr>
            <w:r>
              <w:rPr>
                <w:rFonts w:hint="eastAsia" w:ascii="宋体" w:hAnsi="宋体" w:eastAsia="宋体" w:cs="宋体"/>
                <w:b/>
                <w:szCs w:val="24"/>
              </w:rPr>
              <w:t>通过教师讲解，了解电机控制系统故障诊断与排除（</w:t>
            </w:r>
            <w:r>
              <w:rPr>
                <w:rFonts w:hint="eastAsia" w:ascii="宋体" w:hAnsi="宋体" w:eastAsia="宋体" w:cs="宋体"/>
                <w:b/>
                <w:szCs w:val="24"/>
                <w:lang w:val="en-US" w:eastAsia="zh-CN"/>
              </w:rPr>
              <w:t>三</w:t>
            </w:r>
            <w:r>
              <w:rPr>
                <w:rFonts w:hint="eastAsia" w:ascii="宋体" w:hAnsi="宋体" w:eastAsia="宋体" w:cs="宋体"/>
                <w:b/>
                <w:szCs w:val="24"/>
              </w:rPr>
              <w:t>）的基本理论知识。</w:t>
            </w:r>
          </w:p>
        </w:tc>
      </w:tr>
      <w:tr w14:paraId="51D1CF5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16AC9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482" w:right="0" w:hanging="482" w:hangingChars="20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5803F1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420" w:leftChars="0" w:right="0" w:rightChars="0" w:hanging="420"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0FE920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8683A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电机控制系统故障诊断与排除（三），让学生知道电机控制系统的构成和工作原理，了解了</w:t>
            </w:r>
            <w:r>
              <w:rPr>
                <w:rFonts w:hint="eastAsia" w:ascii="宋体" w:hAnsi="宋体" w:eastAsia="宋体" w:cs="宋体"/>
                <w:b/>
                <w:bCs/>
                <w:color w:val="auto"/>
                <w:sz w:val="22"/>
                <w:szCs w:val="24"/>
              </w:rPr>
              <w:t>驱动电机冷却系统</w:t>
            </w:r>
            <w:r>
              <w:rPr>
                <w:rFonts w:hint="eastAsia" w:ascii="宋体" w:hAnsi="宋体" w:eastAsia="宋体" w:cs="宋体"/>
                <w:b/>
                <w:bCs/>
                <w:color w:val="auto"/>
                <w:sz w:val="22"/>
                <w:szCs w:val="24"/>
                <w:lang w:eastAsia="zh-CN"/>
              </w:rPr>
              <w:t>的</w:t>
            </w:r>
            <w:r>
              <w:rPr>
                <w:rFonts w:hint="eastAsia" w:ascii="宋体" w:hAnsi="宋体" w:eastAsia="宋体" w:cs="宋体"/>
                <w:b/>
                <w:bCs/>
                <w:color w:val="auto"/>
                <w:sz w:val="22"/>
                <w:szCs w:val="24"/>
                <w:lang w:val="en-US" w:eastAsia="zh-CN"/>
              </w:rPr>
              <w:t>组成和不同的冷却方式和作用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29F78A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420" w:leftChars="0" w:right="0" w:rightChars="0" w:hanging="420"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F5D9DD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68AB8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leftChars="0" w:right="0" w:rightChars="0" w:hanging="482" w:hanging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1D8A7F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A9ED6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20" w:leftChars="0" w:right="0" w:rightChars="0" w:hanging="420" w:hanging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总结</w:t>
            </w:r>
            <w:r>
              <w:rPr>
                <w:rFonts w:hint="eastAsia" w:ascii="宋体" w:hAnsi="宋体" w:eastAsia="宋体" w:cs="宋体"/>
                <w:sz w:val="21"/>
                <w:szCs w:val="24"/>
              </w:rPr>
              <w:t>电机控制系统</w:t>
            </w:r>
            <w:r>
              <w:rPr>
                <w:rFonts w:hint="eastAsia" w:ascii="宋体" w:hAnsi="宋体" w:eastAsia="宋体" w:cs="宋体"/>
                <w:sz w:val="21"/>
                <w:szCs w:val="24"/>
                <w:lang w:eastAsia="zh-CN"/>
              </w:rPr>
              <w:t>的</w:t>
            </w:r>
            <w:r>
              <w:rPr>
                <w:rFonts w:hint="eastAsia" w:ascii="宋体" w:hAnsi="宋体" w:eastAsia="宋体" w:cs="宋体"/>
                <w:sz w:val="21"/>
                <w:szCs w:val="24"/>
                <w:lang w:val="en-US" w:eastAsia="zh-CN"/>
              </w:rPr>
              <w:t>构成和相应的功能。</w:t>
            </w:r>
          </w:p>
        </w:tc>
        <w:tc>
          <w:tcPr>
            <w:tcW w:w="1366" w:type="dxa"/>
            <w:tcBorders>
              <w:top w:val="single" w:color="auto" w:sz="4" w:space="0"/>
              <w:left w:val="single" w:color="auto" w:sz="4" w:space="0"/>
              <w:bottom w:val="double" w:color="auto" w:sz="4" w:space="0"/>
              <w:right w:val="single" w:color="auto" w:sz="4" w:space="0"/>
            </w:tcBorders>
            <w:vAlign w:val="center"/>
          </w:tcPr>
          <w:p w14:paraId="6A37F4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20" w:leftChars="0" w:right="0" w:rightChars="0" w:hanging="420" w:hangingChars="20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48BEF0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94103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82" w:hanging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CFE8C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0" w:hangingChars="20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066894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展示电机控制系统故障诊断与排除（四）</w:t>
            </w:r>
          </w:p>
          <w:p w14:paraId="735184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ind w:left="482" w:right="0" w:hanging="442" w:hangingChars="200"/>
              <w:jc w:val="left"/>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三、电机控制系统故障诊断与排除</w:t>
            </w:r>
          </w:p>
          <w:p w14:paraId="3B63D60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1.常见故障</w:t>
            </w:r>
          </w:p>
          <w:p w14:paraId="62C60F5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电机控制系统是驱动电机系统的控制中心，功能及结构相对复杂，因此其故障也比较多，常见的有电机控制器高低压供电回路故障、电机控制器通信故障、驱动电机旋变信号故障、电机过温故障、驱动电机三相线束故障、电机控制器DC/DC 故障、电机转子偏移角度不合理故障、驱动板或控制板损坏等。</w:t>
            </w:r>
          </w:p>
          <w:p w14:paraId="1247A9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015" cy="1694180"/>
                  <wp:effectExtent l="0" t="0" r="13335" b="1270"/>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27"/>
                          <a:stretch>
                            <a:fillRect/>
                          </a:stretch>
                        </pic:blipFill>
                        <pic:spPr>
                          <a:xfrm>
                            <a:off x="0" y="0"/>
                            <a:ext cx="3549015" cy="1694180"/>
                          </a:xfrm>
                          <a:prstGeom prst="rect">
                            <a:avLst/>
                          </a:prstGeom>
                          <a:noFill/>
                          <a:ln>
                            <a:noFill/>
                          </a:ln>
                        </pic:spPr>
                      </pic:pic>
                    </a:graphicData>
                  </a:graphic>
                </wp:inline>
              </w:drawing>
            </w:r>
          </w:p>
          <w:p w14:paraId="6A726D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p>
          <w:p w14:paraId="6C51D79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left="482" w:right="0" w:hanging="420" w:hanging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2.故障排除思路</w:t>
            </w:r>
          </w:p>
          <w:p w14:paraId="6CF6AA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电机控制系统故障种类繁多，在检修驱动电机控制系统故障时首先应使用故障诊断仪读取相关故障码，再根据故障码的提示参照相关维修手册及电路图排除故障。</w:t>
            </w:r>
          </w:p>
          <w:p w14:paraId="79649D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650" cy="1141095"/>
                  <wp:effectExtent l="0" t="0" r="12700" b="1905"/>
                  <wp:docPr id="3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pic:cNvPicPr>
                            <a:picLocks noChangeAspect="1"/>
                          </pic:cNvPicPr>
                        </pic:nvPicPr>
                        <pic:blipFill>
                          <a:blip r:embed="rId28"/>
                          <a:stretch>
                            <a:fillRect/>
                          </a:stretch>
                        </pic:blipFill>
                        <pic:spPr>
                          <a:xfrm>
                            <a:off x="0" y="0"/>
                            <a:ext cx="3549650" cy="1141095"/>
                          </a:xfrm>
                          <a:prstGeom prst="rect">
                            <a:avLst/>
                          </a:prstGeom>
                          <a:noFill/>
                          <a:ln>
                            <a:noFill/>
                          </a:ln>
                        </pic:spPr>
                      </pic:pic>
                    </a:graphicData>
                  </a:graphic>
                </wp:inline>
              </w:drawing>
            </w:r>
          </w:p>
          <w:p w14:paraId="7F5605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7110" cy="1626870"/>
                  <wp:effectExtent l="0" t="0" r="15240" b="11430"/>
                  <wp:docPr id="3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pic:cNvPicPr>
                            <a:picLocks noChangeAspect="1"/>
                          </pic:cNvPicPr>
                        </pic:nvPicPr>
                        <pic:blipFill>
                          <a:blip r:embed="rId29"/>
                          <a:stretch>
                            <a:fillRect/>
                          </a:stretch>
                        </pic:blipFill>
                        <pic:spPr>
                          <a:xfrm>
                            <a:off x="0" y="0"/>
                            <a:ext cx="3547110" cy="1626870"/>
                          </a:xfrm>
                          <a:prstGeom prst="rect">
                            <a:avLst/>
                          </a:prstGeom>
                          <a:noFill/>
                          <a:ln>
                            <a:noFill/>
                          </a:ln>
                        </pic:spPr>
                      </pic:pic>
                    </a:graphicData>
                  </a:graphic>
                </wp:inline>
              </w:drawing>
            </w:r>
          </w:p>
          <w:p w14:paraId="6404A5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42" w:hanging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三、任务案例故障修复</w:t>
            </w:r>
          </w:p>
          <w:p w14:paraId="58E6B6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40" w:hangingChars="200"/>
              <w:jc w:val="both"/>
              <w:textAlignment w:val="auto"/>
              <w:rPr>
                <w:rFonts w:hint="eastAsia" w:ascii="宋体" w:hAnsi="宋体" w:eastAsia="宋体" w:cs="宋体"/>
                <w:color w:val="00FFFF"/>
                <w:sz w:val="22"/>
                <w:szCs w:val="24"/>
                <w:lang w:val="en-US" w:eastAsia="zh-CN"/>
              </w:rPr>
            </w:pPr>
          </w:p>
          <w:p w14:paraId="72E251F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360" w:lineRule="auto"/>
              <w:ind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经维修技师现场确认该车启动后仪表上低压蓄电池故障灯点亮，系统故障指示灯点亮，READY 灯未点亮，如图4 - 2 - 13 所示，车辆不能正常挂挡行驶，其他功能并无异常。根据以上故障现象，维修技师按照如下步骤排除该故障。</w:t>
            </w:r>
          </w:p>
          <w:p w14:paraId="20C4DE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6475" cy="2271395"/>
                  <wp:effectExtent l="0" t="0" r="0" b="0"/>
                  <wp:docPr id="3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4"/>
                          <pic:cNvPicPr>
                            <a:picLocks noChangeAspect="1"/>
                          </pic:cNvPicPr>
                        </pic:nvPicPr>
                        <pic:blipFill>
                          <a:blip r:embed="rId30"/>
                          <a:srcRect t="3585"/>
                          <a:stretch>
                            <a:fillRect/>
                          </a:stretch>
                        </pic:blipFill>
                        <pic:spPr>
                          <a:xfrm>
                            <a:off x="0" y="0"/>
                            <a:ext cx="3546475" cy="2271395"/>
                          </a:xfrm>
                          <a:prstGeom prst="rect">
                            <a:avLst/>
                          </a:prstGeom>
                          <a:noFill/>
                          <a:ln>
                            <a:noFill/>
                          </a:ln>
                        </pic:spPr>
                      </pic:pic>
                    </a:graphicData>
                  </a:graphic>
                </wp:inline>
              </w:drawing>
            </w:r>
          </w:p>
          <w:p w14:paraId="1DD6F4A5">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rPr>
            </w:pPr>
            <w:r>
              <w:rPr>
                <w:rFonts w:hint="eastAsia" w:ascii="宋体" w:hAnsi="宋体" w:eastAsia="宋体" w:cs="宋体"/>
                <w:sz w:val="21"/>
                <w:szCs w:val="24"/>
              </w:rPr>
              <w:t>车辆基本检查。</w:t>
            </w:r>
          </w:p>
          <w:p w14:paraId="4FD75307">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连接故障诊断仪读取故障码。</w:t>
            </w:r>
          </w:p>
          <w:p w14:paraId="7AA58AAD">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查阅电路图及维修手册，分析故障范围。</w:t>
            </w:r>
          </w:p>
          <w:p w14:paraId="62782F29">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检测电机旋变的正弦、余弦、励磁电阻值。</w:t>
            </w:r>
          </w:p>
          <w:p w14:paraId="4E9A397E">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lang w:val="en-US" w:eastAsia="zh-CN"/>
              </w:rPr>
              <w:t>在驱动电机线束侧EP13 测量励磁电阻值。断开电机控制器线束连接器EP13，用万用表测量驱动电机线束侧EP13 的12 号端子与11号端子之间的电阻值为8.9Ω，正常。</w:t>
            </w:r>
          </w:p>
          <w:p w14:paraId="302AB1A3">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rPr>
              <w:t>检测驱动电机旋变励磁信号的外线路。</w:t>
            </w:r>
          </w:p>
          <w:p w14:paraId="1D5EA4F1">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lang w:val="en-US" w:eastAsia="zh-CN"/>
              </w:rPr>
              <w:t>更换EP11 到EP13 线束后，测得EP11 - 15～EP13 - 12 端子线束电阻为0.5Ω左右，为正常阻值。</w:t>
            </w:r>
          </w:p>
          <w:p w14:paraId="533335CA">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360" w:lineRule="auto"/>
              <w:ind w:left="482" w:right="0" w:hanging="420" w:hangingChars="200"/>
              <w:jc w:val="both"/>
              <w:textAlignment w:val="auto"/>
              <w:rPr>
                <w:rFonts w:hint="eastAsia" w:ascii="宋体" w:hAnsi="宋体" w:eastAsia="宋体" w:cs="宋体"/>
                <w:sz w:val="21"/>
                <w:szCs w:val="24"/>
                <w:lang w:val="en-US" w:eastAsia="zh-CN"/>
              </w:rPr>
            </w:pPr>
            <w:r>
              <w:rPr>
                <w:rFonts w:hint="eastAsia" w:ascii="宋体" w:hAnsi="宋体" w:eastAsia="宋体" w:cs="宋体"/>
                <w:sz w:val="21"/>
                <w:szCs w:val="24"/>
                <w:lang w:val="en-US" w:eastAsia="zh-CN"/>
              </w:rPr>
              <w:t>恢复EP11、EP13 线束连接，连接故障诊断仪，安装蓄电池负极电缆，打开起动开关读取主要系统故障码，未发现故障码。重新上电，READY 灯点亮，仪表无其他故障提示，挂挡能正常行驶，故障排除。</w:t>
            </w:r>
          </w:p>
          <w:p w14:paraId="1E55E1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2" w:hangingChars="20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p w14:paraId="02B668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color w:val="538135"/>
                <w:kern w:val="2"/>
                <w:sz w:val="21"/>
                <w:szCs w:val="21"/>
                <w:lang w:val="en-US" w:eastAsia="zh-CN" w:bidi="ar"/>
              </w:rPr>
            </w:pPr>
          </w:p>
          <w:p w14:paraId="2A786E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482" w:right="0" w:hanging="420" w:hangingChars="200"/>
              <w:jc w:val="both"/>
              <w:textAlignment w:val="auto"/>
              <w:rPr>
                <w:rFonts w:hint="eastAsia" w:ascii="宋体" w:hAnsi="宋体" w:eastAsia="宋体" w:cs="宋体"/>
                <w:color w:val="538135"/>
                <w:kern w:val="2"/>
                <w:sz w:val="21"/>
                <w:szCs w:val="21"/>
                <w:lang w:val="en-US" w:eastAsia="zh-CN" w:bidi="ar"/>
              </w:rPr>
            </w:pPr>
          </w:p>
        </w:tc>
        <w:tc>
          <w:tcPr>
            <w:tcW w:w="1366" w:type="dxa"/>
            <w:tcBorders>
              <w:top w:val="single" w:color="auto" w:sz="4" w:space="0"/>
              <w:left w:val="single" w:color="auto" w:sz="4" w:space="0"/>
              <w:bottom w:val="single" w:color="auto" w:sz="4" w:space="0"/>
              <w:right w:val="single" w:color="auto" w:sz="4" w:space="0"/>
            </w:tcBorders>
            <w:vAlign w:val="center"/>
          </w:tcPr>
          <w:p w14:paraId="7580AB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482" w:right="0" w:hanging="422" w:hangingChars="200"/>
              <w:jc w:val="left"/>
              <w:textAlignment w:val="auto"/>
              <w:rPr>
                <w:rFonts w:hint="eastAsia" w:ascii="宋体" w:hAnsi="宋体" w:eastAsia="宋体" w:cs="宋体"/>
                <w:b/>
                <w:szCs w:val="24"/>
              </w:rPr>
            </w:pPr>
            <w:r>
              <w:rPr>
                <w:rFonts w:hint="eastAsia" w:ascii="宋体" w:hAnsi="宋体" w:eastAsia="宋体" w:cs="宋体"/>
                <w:b/>
                <w:szCs w:val="24"/>
              </w:rPr>
              <w:t>通过教师讲解，了解电机控制系统故障诊断与排除（</w:t>
            </w:r>
            <w:r>
              <w:rPr>
                <w:rFonts w:hint="eastAsia" w:ascii="宋体" w:hAnsi="宋体" w:eastAsia="宋体" w:cs="宋体"/>
                <w:b/>
                <w:szCs w:val="24"/>
                <w:lang w:val="en-US" w:eastAsia="zh-CN"/>
              </w:rPr>
              <w:t>四</w:t>
            </w:r>
            <w:r>
              <w:rPr>
                <w:rFonts w:hint="eastAsia" w:ascii="宋体" w:hAnsi="宋体" w:eastAsia="宋体" w:cs="宋体"/>
                <w:b/>
                <w:szCs w:val="24"/>
              </w:rPr>
              <w:t>）的基本理论知识。</w:t>
            </w:r>
          </w:p>
        </w:tc>
      </w:tr>
      <w:tr w14:paraId="79D8C6D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2120C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3D24EF4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2DF64D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7A670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电机控制系统故障诊断与排除（四），用任务案例故障修复，让学生全方位了解了电机控制系统故障</w:t>
            </w:r>
            <w:r>
              <w:rPr>
                <w:rFonts w:hint="eastAsia" w:ascii="宋体" w:hAnsi="宋体" w:cs="宋体"/>
                <w:b/>
                <w:bCs w:val="0"/>
                <w:kern w:val="0"/>
                <w:sz w:val="21"/>
                <w:szCs w:val="21"/>
                <w:lang w:val="en-US" w:eastAsia="zh-CN" w:bidi="ar"/>
              </w:rPr>
              <w:t>修复的具体过程，同时也介绍了旋转变压器的内部构造和工作原理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E1AB8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D9C48E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01678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58E9EC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BEB14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宋体" w:hAnsi="宋体" w:eastAsia="宋体" w:cs="宋体"/>
                <w:bCs/>
                <w:kern w:val="2"/>
                <w:sz w:val="21"/>
                <w:szCs w:val="21"/>
                <w:lang w:val="en-US" w:eastAsia="zh-CN" w:bidi="ar-SA"/>
              </w:rPr>
            </w:pPr>
            <w:r>
              <w:rPr>
                <w:rFonts w:hint="eastAsia" w:ascii="宋体" w:hAnsi="宋体" w:cs="宋体"/>
                <w:b/>
                <w:bCs w:val="0"/>
                <w:kern w:val="0"/>
                <w:sz w:val="21"/>
                <w:szCs w:val="21"/>
                <w:lang w:val="en-US" w:eastAsia="zh-CN" w:bidi="ar"/>
              </w:rPr>
              <w:t>结合实际生活，介绍</w:t>
            </w:r>
            <w:r>
              <w:rPr>
                <w:rFonts w:hint="eastAsia" w:ascii="宋体" w:hAnsi="宋体" w:eastAsia="宋体" w:cs="宋体"/>
                <w:b/>
                <w:bCs w:val="0"/>
                <w:kern w:val="0"/>
                <w:sz w:val="21"/>
                <w:szCs w:val="21"/>
                <w:lang w:val="en-US" w:eastAsia="zh-CN" w:bidi="ar"/>
              </w:rPr>
              <w:t>电机控制系统故障</w:t>
            </w:r>
            <w:r>
              <w:rPr>
                <w:rFonts w:hint="eastAsia" w:ascii="宋体" w:hAnsi="宋体" w:cs="宋体"/>
                <w:b/>
                <w:bCs w:val="0"/>
                <w:kern w:val="0"/>
                <w:sz w:val="21"/>
                <w:szCs w:val="21"/>
                <w:lang w:val="en-US" w:eastAsia="zh-CN" w:bidi="ar"/>
              </w:rPr>
              <w:t>修复的方法和步骤。</w:t>
            </w:r>
          </w:p>
        </w:tc>
        <w:tc>
          <w:tcPr>
            <w:tcW w:w="1366" w:type="dxa"/>
            <w:tcBorders>
              <w:top w:val="single" w:color="auto" w:sz="4" w:space="0"/>
              <w:left w:val="single" w:color="auto" w:sz="4" w:space="0"/>
              <w:bottom w:val="double" w:color="auto" w:sz="4" w:space="0"/>
              <w:right w:val="single" w:color="auto" w:sz="4" w:space="0"/>
            </w:tcBorders>
            <w:vAlign w:val="center"/>
          </w:tcPr>
          <w:p w14:paraId="5D06FA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bl>
    <w:p w14:paraId="3236FC03">
      <w:bookmarkStart w:id="0" w:name="_GoBack"/>
      <w:bookmarkEnd w:id="0"/>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7560A0A"/>
    <w:multiLevelType w:val="singleLevel"/>
    <w:tmpl w:val="27560A0A"/>
    <w:lvl w:ilvl="0" w:tentative="0">
      <w:start w:val="2"/>
      <w:numFmt w:val="chineseCounting"/>
      <w:suff w:val="nothing"/>
      <w:lvlText w:val="%1、"/>
      <w:lvlJc w:val="left"/>
      <w:rPr>
        <w:rFonts w:hint="eastAsia"/>
      </w:rPr>
    </w:lvl>
  </w:abstractNum>
  <w:abstractNum w:abstractNumId="1">
    <w:nsid w:val="298FD5D8"/>
    <w:multiLevelType w:val="singleLevel"/>
    <w:tmpl w:val="298FD5D8"/>
    <w:lvl w:ilvl="0" w:tentative="0">
      <w:start w:val="4"/>
      <w:numFmt w:val="decimal"/>
      <w:suff w:val="space"/>
      <w:lvlText w:val="%1."/>
      <w:lvlJc w:val="left"/>
    </w:lvl>
  </w:abstractNum>
  <w:abstractNum w:abstractNumId="2">
    <w:nsid w:val="373DD44A"/>
    <w:multiLevelType w:val="singleLevel"/>
    <w:tmpl w:val="373DD44A"/>
    <w:lvl w:ilvl="0" w:tentative="0">
      <w:start w:val="1"/>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E3MGMyZDMzOGIyMGUyMDk5Mjg3MWUzODcxN2RkNTQ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73A0E9B"/>
    <w:rsid w:val="1B7E29BC"/>
    <w:rsid w:val="22F87708"/>
    <w:rsid w:val="2F6E73AD"/>
    <w:rsid w:val="3FDF52F0"/>
    <w:rsid w:val="408F19B2"/>
    <w:rsid w:val="40AF39D6"/>
    <w:rsid w:val="436C72A2"/>
    <w:rsid w:val="44B33A23"/>
    <w:rsid w:val="545F2158"/>
    <w:rsid w:val="5D293E92"/>
    <w:rsid w:val="5D503B37"/>
    <w:rsid w:val="67A675E4"/>
    <w:rsid w:val="690A0478"/>
    <w:rsid w:val="6EFF2889"/>
    <w:rsid w:val="72532C95"/>
    <w:rsid w:val="72B7541C"/>
    <w:rsid w:val="75061B64"/>
    <w:rsid w:val="76FE0FF8"/>
    <w:rsid w:val="786F3DC4"/>
    <w:rsid w:val="79014704"/>
    <w:rsid w:val="7BFF4B86"/>
    <w:rsid w:val="7FF2282E"/>
    <w:rsid w:val="7FFBB9A9"/>
    <w:rsid w:val="9BFDDF98"/>
    <w:rsid w:val="E5FD20F1"/>
    <w:rsid w:val="EB9BAD13"/>
    <w:rsid w:val="F37FF34E"/>
    <w:rsid w:val="FBFD899D"/>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autoRedefine/>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autoRedefine/>
    <w:semiHidden/>
    <w:unhideWhenUsed/>
    <w:qFormat/>
    <w:uiPriority w:val="1"/>
  </w:style>
  <w:style w:type="table" w:default="1" w:styleId="9">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autoRedefine/>
    <w:unhideWhenUsed/>
    <w:qFormat/>
    <w:uiPriority w:val="0"/>
    <w:rPr>
      <w:rFonts w:eastAsia="黑体" w:asciiTheme="majorHAnsi" w:hAnsiTheme="majorHAnsi" w:cstheme="majorBidi"/>
      <w:sz w:val="20"/>
      <w:szCs w:val="20"/>
    </w:rPr>
  </w:style>
  <w:style w:type="paragraph" w:styleId="7">
    <w:name w:val="footer"/>
    <w:basedOn w:val="1"/>
    <w:link w:val="18"/>
    <w:autoRedefine/>
    <w:unhideWhenUsed/>
    <w:qFormat/>
    <w:uiPriority w:val="99"/>
    <w:pPr>
      <w:tabs>
        <w:tab w:val="center" w:pos="4153"/>
        <w:tab w:val="right" w:pos="8306"/>
      </w:tabs>
      <w:snapToGrid w:val="0"/>
      <w:jc w:val="left"/>
    </w:pPr>
    <w:rPr>
      <w:sz w:val="18"/>
      <w:szCs w:val="18"/>
    </w:rPr>
  </w:style>
  <w:style w:type="paragraph" w:styleId="8">
    <w:name w:val="header"/>
    <w:basedOn w:val="1"/>
    <w:link w:val="17"/>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autoRedefine/>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autoRedefine/>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autoRedefine/>
    <w:qFormat/>
    <w:uiPriority w:val="0"/>
    <w:rPr>
      <w:rFonts w:ascii="宋体" w:hAnsi="宋体" w:eastAsia="宋体" w:cs="宋体"/>
      <w:sz w:val="20"/>
      <w:szCs w:val="20"/>
      <w:lang w:val="zh-TW" w:eastAsia="zh-TW" w:bidi="zh-TW"/>
    </w:rPr>
  </w:style>
  <w:style w:type="character" w:customStyle="1" w:styleId="17">
    <w:name w:val="页眉 Char"/>
    <w:basedOn w:val="11"/>
    <w:link w:val="8"/>
    <w:autoRedefine/>
    <w:qFormat/>
    <w:uiPriority w:val="99"/>
    <w:rPr>
      <w:rFonts w:ascii="Calibri" w:hAnsi="Calibri" w:eastAsia="宋体" w:cs="Times New Roman"/>
      <w:sz w:val="18"/>
      <w:szCs w:val="18"/>
    </w:rPr>
  </w:style>
  <w:style w:type="character" w:customStyle="1" w:styleId="18">
    <w:name w:val="页脚 Char"/>
    <w:basedOn w:val="11"/>
    <w:link w:val="7"/>
    <w:autoRedefine/>
    <w:qFormat/>
    <w:uiPriority w:val="99"/>
    <w:rPr>
      <w:rFonts w:ascii="Calibri" w:hAnsi="Calibri" w:eastAsia="宋体" w:cs="Times New Roman"/>
      <w:sz w:val="18"/>
      <w:szCs w:val="18"/>
    </w:rPr>
  </w:style>
  <w:style w:type="paragraph" w:styleId="19">
    <w:name w:val="List Paragraph"/>
    <w:basedOn w:val="1"/>
    <w:autoRedefine/>
    <w:qFormat/>
    <w:uiPriority w:val="34"/>
    <w:pPr>
      <w:ind w:firstLine="420" w:firstLineChars="200"/>
    </w:pPr>
  </w:style>
  <w:style w:type="paragraph" w:customStyle="1" w:styleId="20">
    <w:name w:val="知识拓展内容"/>
    <w:basedOn w:val="1"/>
    <w:link w:val="21"/>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autoRedefine/>
    <w:qFormat/>
    <w:uiPriority w:val="0"/>
    <w:rPr>
      <w:rFonts w:ascii="Times New Roman" w:hAnsi="Times New Roman" w:eastAsia="方正宋黑_GBK" w:cs="Times New Roman"/>
      <w:color w:val="E4007F"/>
      <w:sz w:val="26"/>
      <w:szCs w:val="20"/>
    </w:rPr>
  </w:style>
  <w:style w:type="character" w:customStyle="1" w:styleId="23">
    <w:name w:val="字符样式 拼音字体"/>
    <w:autoRedefine/>
    <w:qFormat/>
    <w:uiPriority w:val="0"/>
    <w:rPr>
      <w:rFonts w:ascii="PinYinok" w:hAnsi="PinYinok"/>
      <w:sz w:val="24"/>
      <w:szCs w:val="24"/>
    </w:rPr>
  </w:style>
  <w:style w:type="character" w:customStyle="1" w:styleId="24">
    <w:name w:val="标题 5 Char"/>
    <w:basedOn w:val="11"/>
    <w:link w:val="4"/>
    <w:autoRedefine/>
    <w:semiHidden/>
    <w:qFormat/>
    <w:uiPriority w:val="9"/>
    <w:rPr>
      <w:rFonts w:ascii="Calibri" w:hAnsi="Calibri" w:eastAsia="宋体" w:cs="Times New Roman"/>
      <w:b/>
      <w:bCs/>
      <w:sz w:val="28"/>
      <w:szCs w:val="28"/>
    </w:rPr>
  </w:style>
  <w:style w:type="character" w:customStyle="1" w:styleId="25">
    <w:name w:val="标题 6 Char"/>
    <w:basedOn w:val="11"/>
    <w:link w:val="5"/>
    <w:autoRedefine/>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autoRedefine/>
    <w:qFormat/>
    <w:locked/>
    <w:uiPriority w:val="0"/>
    <w:rPr>
      <w:rFonts w:ascii="Times New Roman" w:hAnsi="Times New Roman" w:eastAsia="宋体" w:cs="Times New Roman"/>
      <w:szCs w:val="20"/>
    </w:rPr>
  </w:style>
  <w:style w:type="character" w:customStyle="1" w:styleId="29">
    <w:name w:val="标题 3 Char"/>
    <w:basedOn w:val="11"/>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23</Pages>
  <Words>10861</Words>
  <Characters>11513</Characters>
  <Lines>1</Lines>
  <Paragraphs>1</Paragraphs>
  <TotalTime>2</TotalTime>
  <ScaleCrop>false</ScaleCrop>
  <LinksUpToDate>false</LinksUpToDate>
  <CharactersWithSpaces>11817</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微信用户</cp:lastModifiedBy>
  <dcterms:modified xsi:type="dcterms:W3CDTF">2025-10-17T03:25:13Z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CAF22E9F778248D0CB58E565897B7B1D_43</vt:lpwstr>
  </property>
</Properties>
</file>