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6344A895">
      <w:pPr>
        <w:keepNext/>
        <w:keepLines/>
        <w:spacing w:before="260" w:after="260" w:line="416" w:lineRule="atLeast"/>
        <w:jc w:val="center"/>
        <w:outlineLvl w:val="1"/>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pPr>
      <w:r>
        <w:rPr>
          <w:rFonts w:hint="eastAsia" w:ascii="Times New Roman" w:hAnsi="Times New Roman"/>
          <w:b/>
          <w:bCs/>
          <w:color w:val="0000FF"/>
          <w:sz w:val="52"/>
          <w:szCs w:val="52"/>
          <w:lang w:eastAsia="zh-CN"/>
          <w14:textFill>
            <w14:gradFill>
              <w14:gsLst>
                <w14:gs w14:pos="0">
                  <w14:srgbClr w14:val="D9717D"/>
                </w14:gs>
                <w14:gs w14:pos="100000">
                  <w14:srgbClr w14:val="E32E37"/>
                </w14:gs>
              </w14:gsLst>
              <w14:lin w14:scaled="1"/>
            </w14:gradFill>
          </w14:textFill>
        </w:rPr>
        <w:t>《新能源汽车维护与故障诊断》教案</w:t>
      </w:r>
    </w:p>
    <w:p w14:paraId="7D374524">
      <w:pPr>
        <w:keepNext/>
        <w:keepLines/>
        <w:spacing w:before="260" w:after="260" w:line="416" w:lineRule="atLeast"/>
        <w:jc w:val="center"/>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r>
        <w:rPr>
          <w:rFonts w:hint="eastAsia" w:ascii="黑体" w:hAnsi="黑体" w:eastAsia="黑体" w:cs="黑体"/>
          <w:b/>
          <w:bCs/>
          <w:color w:val="000000" w:themeColor="text1"/>
          <w:sz w:val="36"/>
          <w:szCs w:val="36"/>
          <w:lang w:eastAsia="zh-CN"/>
          <w14:textFill>
            <w14:solidFill>
              <w14:schemeClr w14:val="tx1"/>
            </w14:solidFill>
          </w14:textFill>
        </w:rPr>
        <w:t>课时分配表</w:t>
      </w:r>
    </w:p>
    <w:tbl>
      <w:tblPr>
        <w:tblStyle w:val="10"/>
        <w:tblW w:w="8068"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30"/>
        <w:gridCol w:w="4166"/>
        <w:gridCol w:w="1372"/>
        <w:gridCol w:w="1600"/>
      </w:tblGrid>
      <w:tr w14:paraId="0BF8B9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C0504D"/>
            <w:vAlign w:val="top"/>
          </w:tcPr>
          <w:p w14:paraId="2D92CC3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章序</w:t>
            </w:r>
          </w:p>
        </w:tc>
        <w:tc>
          <w:tcPr>
            <w:tcW w:w="4166" w:type="dxa"/>
            <w:tcBorders>
              <w:top w:val="single" w:color="C0504D" w:sz="8" w:space="0"/>
              <w:left w:val="dotted" w:color="auto" w:sz="4" w:space="0"/>
              <w:bottom w:val="single" w:color="C0504D" w:sz="8" w:space="0"/>
              <w:right w:val="dotted" w:color="auto" w:sz="4" w:space="0"/>
            </w:tcBorders>
            <w:shd w:val="clear" w:color="auto" w:fill="C0504D"/>
            <w:vAlign w:val="top"/>
          </w:tcPr>
          <w:p w14:paraId="7A58FB3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课程内容</w:t>
            </w:r>
          </w:p>
        </w:tc>
        <w:tc>
          <w:tcPr>
            <w:tcW w:w="1372" w:type="dxa"/>
            <w:tcBorders>
              <w:top w:val="single" w:color="C0504D" w:sz="8" w:space="0"/>
              <w:left w:val="dotted" w:color="auto" w:sz="4" w:space="0"/>
              <w:bottom w:val="single" w:color="C0504D" w:sz="8" w:space="0"/>
              <w:right w:val="dotted" w:color="auto" w:sz="4" w:space="0"/>
            </w:tcBorders>
            <w:shd w:val="clear" w:color="auto" w:fill="C0504D"/>
            <w:vAlign w:val="top"/>
          </w:tcPr>
          <w:p w14:paraId="628F10A6">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课时</w:t>
            </w:r>
          </w:p>
        </w:tc>
        <w:tc>
          <w:tcPr>
            <w:tcW w:w="1600" w:type="dxa"/>
            <w:tcBorders>
              <w:top w:val="single" w:color="C0504D" w:sz="8" w:space="0"/>
              <w:left w:val="dotted" w:color="auto" w:sz="4" w:space="0"/>
              <w:bottom w:val="single" w:color="C0504D" w:sz="8" w:space="0"/>
              <w:right w:val="single" w:color="C0504D" w:sz="8" w:space="0"/>
            </w:tcBorders>
            <w:shd w:val="clear" w:color="auto" w:fill="C0504D"/>
            <w:vAlign w:val="top"/>
          </w:tcPr>
          <w:p w14:paraId="27DD700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480" w:lineRule="auto"/>
              <w:ind w:left="0" w:right="0"/>
              <w:jc w:val="center"/>
              <w:textAlignment w:val="auto"/>
              <w:outlineLvl w:val="1"/>
              <w:rPr>
                <w:rFonts w:hint="eastAsia" w:ascii="宋体" w:hAnsi="宋体" w:eastAsia="宋体" w:cs="宋体"/>
                <w:b/>
                <w:bCs/>
                <w:color w:val="FFFFFF"/>
                <w:sz w:val="24"/>
                <w:szCs w:val="24"/>
                <w:vertAlign w:val="baseline"/>
                <w:lang w:eastAsia="zh-CN"/>
              </w:rPr>
            </w:pPr>
            <w:r>
              <w:rPr>
                <w:rFonts w:hint="eastAsia" w:ascii="宋体" w:hAnsi="宋体" w:cs="宋体"/>
                <w:b/>
                <w:bCs/>
                <w:color w:val="FFFFFF"/>
                <w:sz w:val="24"/>
                <w:szCs w:val="24"/>
                <w:vertAlign w:val="baseline"/>
                <w:lang w:eastAsia="zh-CN"/>
              </w:rPr>
              <w:t>备注</w:t>
            </w:r>
          </w:p>
        </w:tc>
      </w:tr>
      <w:tr w14:paraId="0B202E5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28CF3B03">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1</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5A831F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新能源汽车的维护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3CCFC04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79D4E4DA">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338808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3AE4AB6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3487BBC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新能源汽车故障诊断技术基础</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4ACE85A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073DF03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65C1A8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53557F3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3</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0D84B9F8">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新能源汽车电池系统故障诊断与排除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29568D2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6DB2B39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12137D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3C20052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4</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75BF8DE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1"/>
                <w:szCs w:val="21"/>
                <w:vertAlign w:val="baseline"/>
                <w:lang w:eastAsia="zh-CN"/>
                <w14:textFill>
                  <w14:solidFill>
                    <w14:schemeClr w14:val="tx1"/>
                  </w14:solidFill>
                </w14:textFill>
              </w:rPr>
              <w:t>新能源汽车驱动电机系统故障诊断与排除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1945DCF4">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4E93894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3B5425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27F8CE01">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5</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214E451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新能源汽车充电系统故障诊断与修复</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4BB72E7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8</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68D040CE">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202706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26F7A5F2">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6D31A83B">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新能源汽车综合故障诊断与排除</w:t>
            </w: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7E465F35">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24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7366FC0C">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r w14:paraId="19E62B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0" w:hRule="atLeast"/>
        </w:trPr>
        <w:tc>
          <w:tcPr>
            <w:tcW w:w="930" w:type="dxa"/>
            <w:tcBorders>
              <w:top w:val="single" w:color="C0504D" w:sz="8" w:space="0"/>
              <w:left w:val="single" w:color="C0504D" w:sz="8" w:space="0"/>
              <w:bottom w:val="single" w:color="C0504D" w:sz="8" w:space="0"/>
              <w:right w:val="dotted" w:color="auto" w:sz="4" w:space="0"/>
            </w:tcBorders>
            <w:shd w:val="clear" w:color="auto" w:fill="FFFFFF"/>
            <w:vAlign w:val="top"/>
          </w:tcPr>
          <w:p w14:paraId="77066D37">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总计</w:t>
            </w:r>
          </w:p>
        </w:tc>
        <w:tc>
          <w:tcPr>
            <w:tcW w:w="4166" w:type="dxa"/>
            <w:tcBorders>
              <w:top w:val="single" w:color="C0504D" w:sz="8" w:space="0"/>
              <w:left w:val="dotted" w:color="auto" w:sz="4" w:space="0"/>
              <w:bottom w:val="single" w:color="C0504D" w:sz="8" w:space="0"/>
              <w:right w:val="dotted" w:color="auto" w:sz="4" w:space="0"/>
            </w:tcBorders>
            <w:shd w:val="clear" w:color="auto" w:fill="FFFFFF"/>
            <w:vAlign w:val="top"/>
          </w:tcPr>
          <w:p w14:paraId="6E01E1F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c>
          <w:tcPr>
            <w:tcW w:w="1372" w:type="dxa"/>
            <w:tcBorders>
              <w:top w:val="single" w:color="C0504D" w:sz="8" w:space="0"/>
              <w:left w:val="dotted" w:color="auto" w:sz="4" w:space="0"/>
              <w:bottom w:val="single" w:color="C0504D" w:sz="8" w:space="0"/>
              <w:right w:val="dotted" w:color="auto" w:sz="4" w:space="0"/>
            </w:tcBorders>
            <w:shd w:val="clear" w:color="auto" w:fill="FFFFFF"/>
            <w:vAlign w:val="top"/>
          </w:tcPr>
          <w:p w14:paraId="058C4F2F">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default" w:ascii="宋体" w:hAnsi="宋体" w:eastAsia="宋体" w:cs="宋体"/>
                <w:b/>
                <w:bCs/>
                <w:color w:val="000000" w:themeColor="text1"/>
                <w:sz w:val="24"/>
                <w:szCs w:val="24"/>
                <w:vertAlign w:val="baseline"/>
                <w:lang w:val="en-US" w:eastAsia="zh-CN"/>
                <w14:textFill>
                  <w14:solidFill>
                    <w14:schemeClr w14:val="tx1"/>
                  </w14:solidFill>
                </w14:textFill>
              </w:rPr>
            </w:pPr>
            <w:r>
              <w:rPr>
                <w:rFonts w:hint="eastAsia" w:ascii="宋体" w:hAnsi="宋体" w:cs="宋体"/>
                <w:b/>
                <w:bCs/>
                <w:color w:val="000000" w:themeColor="text1"/>
                <w:sz w:val="24"/>
                <w:szCs w:val="24"/>
                <w:vertAlign w:val="baseline"/>
                <w:lang w:val="en-US" w:eastAsia="zh-CN"/>
                <w14:textFill>
                  <w14:solidFill>
                    <w14:schemeClr w14:val="tx1"/>
                  </w14:solidFill>
                </w14:textFill>
              </w:rPr>
              <w:t>64</w:t>
            </w:r>
          </w:p>
        </w:tc>
        <w:tc>
          <w:tcPr>
            <w:tcW w:w="1600" w:type="dxa"/>
            <w:tcBorders>
              <w:top w:val="single" w:color="C0504D" w:sz="8" w:space="0"/>
              <w:left w:val="dotted" w:color="auto" w:sz="4" w:space="0"/>
              <w:bottom w:val="single" w:color="C0504D" w:sz="8" w:space="0"/>
              <w:right w:val="single" w:color="C0504D" w:sz="8" w:space="0"/>
            </w:tcBorders>
            <w:shd w:val="clear" w:color="auto" w:fill="FFFFFF"/>
            <w:vAlign w:val="top"/>
          </w:tcPr>
          <w:p w14:paraId="3377E2DD">
            <w:pPr>
              <w:keepNext/>
              <w:keepLines/>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center"/>
              <w:textAlignment w:val="auto"/>
              <w:outlineLvl w:val="1"/>
              <w:rPr>
                <w:rFonts w:hint="eastAsia" w:ascii="宋体" w:hAnsi="宋体" w:eastAsia="宋体" w:cs="宋体"/>
                <w:b/>
                <w:bCs/>
                <w:color w:val="000000" w:themeColor="text1"/>
                <w:sz w:val="24"/>
                <w:szCs w:val="24"/>
                <w:vertAlign w:val="baseline"/>
                <w:lang w:eastAsia="zh-CN"/>
                <w14:textFill>
                  <w14:solidFill>
                    <w14:schemeClr w14:val="tx1"/>
                  </w14:solidFill>
                </w14:textFill>
              </w:rPr>
            </w:pPr>
          </w:p>
        </w:tc>
      </w:tr>
    </w:tbl>
    <w:p w14:paraId="190A17DC">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138CCD5B">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0D405089">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5C1DE85E">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2BAD016F">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73095393">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3E52934B">
      <w:pPr>
        <w:keepNext/>
        <w:keepLines/>
        <w:spacing w:before="260" w:after="260" w:line="416" w:lineRule="atLeast"/>
        <w:jc w:val="left"/>
        <w:outlineLvl w:val="1"/>
        <w:rPr>
          <w:rFonts w:hint="eastAsia" w:ascii="Times New Roman" w:hAnsi="Times New Roman"/>
          <w:b/>
          <w:bCs/>
          <w:color w:val="0000FF"/>
          <w:sz w:val="28"/>
          <w:szCs w:val="28"/>
          <w:lang w:eastAsia="zh-CN"/>
          <w14:textFill>
            <w14:gradFill>
              <w14:gsLst>
                <w14:gs w14:pos="0">
                  <w14:srgbClr w14:val="D9717D"/>
                </w14:gs>
                <w14:gs w14:pos="100000">
                  <w14:srgbClr w14:val="E32E37"/>
                </w14:gs>
              </w14:gsLst>
              <w14:lin w14:scaled="1"/>
            </w14:gradFill>
          </w14:textFill>
        </w:rPr>
      </w:pPr>
    </w:p>
    <w:p w14:paraId="5BAD5894">
      <w:pPr>
        <w:keepNext/>
        <w:keepLines/>
        <w:spacing w:before="260" w:after="260" w:line="416" w:lineRule="atLeast"/>
        <w:jc w:val="both"/>
        <w:outlineLvl w:val="1"/>
        <w:rPr>
          <w:rFonts w:hint="eastAsia" w:ascii="Times New Roman" w:hAnsi="Times New Roman"/>
          <w:b/>
          <w:bCs/>
          <w:sz w:val="28"/>
          <w:szCs w:val="28"/>
          <w:lang w:eastAsia="zh-CN"/>
        </w:rPr>
      </w:pPr>
    </w:p>
    <w:p w14:paraId="1393CD31">
      <w:pPr>
        <w:keepNext/>
        <w:keepLines/>
        <w:spacing w:before="260" w:after="260" w:line="416" w:lineRule="atLeast"/>
        <w:jc w:val="center"/>
        <w:outlineLvl w:val="1"/>
        <w:rPr>
          <w:rFonts w:ascii="Times New Roman" w:hAnsi="Times New Roman"/>
          <w:b/>
          <w:bCs/>
          <w:sz w:val="28"/>
          <w:szCs w:val="28"/>
        </w:rPr>
      </w:pPr>
      <w:r>
        <w:rPr>
          <w:rFonts w:hint="eastAsia" w:ascii="Times New Roman" w:hAnsi="Times New Roman"/>
          <w:b/>
          <w:bCs/>
          <w:sz w:val="28"/>
          <w:szCs w:val="28"/>
          <w:lang w:val="en-US" w:eastAsia="zh-CN"/>
        </w:rPr>
        <w:t>学习单元一</w:t>
      </w:r>
      <w:r>
        <w:rPr>
          <w:rFonts w:hint="eastAsia" w:ascii="Times New Roman" w:hAnsi="Times New Roman"/>
          <w:b/>
          <w:bCs/>
          <w:sz w:val="28"/>
          <w:szCs w:val="28"/>
        </w:rPr>
        <w:t xml:space="preserve">  </w:t>
      </w:r>
      <w:r>
        <w:rPr>
          <w:rFonts w:hint="eastAsia" w:ascii="宋体" w:hAnsi="宋体" w:eastAsia="宋体" w:cs="宋体"/>
          <w:b/>
          <w:bCs/>
          <w:color w:val="000000" w:themeColor="text1"/>
          <w:sz w:val="24"/>
          <w:szCs w:val="24"/>
          <w:vertAlign w:val="baseline"/>
          <w:lang w:eastAsia="zh-CN"/>
          <w14:textFill>
            <w14:solidFill>
              <w14:schemeClr w14:val="tx1"/>
            </w14:solidFill>
          </w14:textFill>
        </w:rPr>
        <w:t>新能源汽车的维护</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14:paraId="4BD114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3AC033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default" w:ascii="Times New Roman" w:hAnsi="Times New Roman"/>
                <w:b/>
                <w:szCs w:val="20"/>
              </w:rPr>
              <w:t xml:space="preserve">  </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575E94C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宋体" w:hAnsi="宋体" w:eastAsia="宋体" w:cs="宋体"/>
                <w:b w:val="0"/>
                <w:bCs w:val="0"/>
                <w:color w:val="000000" w:themeColor="text1"/>
                <w:sz w:val="24"/>
                <w:szCs w:val="24"/>
                <w:vertAlign w:val="baseline"/>
                <w:lang w:eastAsia="zh-CN"/>
                <w14:textFill>
                  <w14:solidFill>
                    <w14:schemeClr w14:val="tx1"/>
                  </w14:solidFill>
                </w14:textFill>
              </w:rPr>
              <w:t>新能源汽车的维护</w:t>
            </w:r>
          </w:p>
        </w:tc>
      </w:tr>
      <w:tr w14:paraId="0B30F8B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2947C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课</w:t>
            </w:r>
            <w:r>
              <w:rPr>
                <w:rFonts w:hint="eastAsia" w:ascii="Times New Roman" w:hAnsi="宋体"/>
                <w:b/>
                <w:szCs w:val="20"/>
              </w:rPr>
              <w:t xml:space="preserve"> </w:t>
            </w:r>
            <w:r>
              <w:rPr>
                <w:rFonts w:hint="default" w:ascii="Times New Roman" w:hAnsi="宋体"/>
                <w:b/>
                <w:szCs w:val="20"/>
              </w:rPr>
              <w:t xml:space="preserve"> 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5D85C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lang w:val="en-US" w:eastAsia="zh-CN"/>
              </w:rPr>
              <w:t>8</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260</w:t>
            </w:r>
            <w:r>
              <w:rPr>
                <w:rFonts w:hint="eastAsia" w:ascii="Times New Roman" w:hAnsi="宋体"/>
                <w:szCs w:val="20"/>
              </w:rPr>
              <w:t xml:space="preserve"> min）。</w:t>
            </w:r>
          </w:p>
        </w:tc>
      </w:tr>
      <w:tr w14:paraId="3DFFF07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777" w:hRule="atLeast"/>
          <w:jc w:val="center"/>
        </w:trPr>
        <w:tc>
          <w:tcPr>
            <w:tcW w:w="1276" w:type="dxa"/>
            <w:tcBorders>
              <w:top w:val="single" w:color="auto" w:sz="4" w:space="0"/>
              <w:left w:val="single" w:color="auto" w:sz="4" w:space="0"/>
              <w:right w:val="single" w:color="auto" w:sz="4" w:space="0"/>
            </w:tcBorders>
            <w:vAlign w:val="center"/>
          </w:tcPr>
          <w:p w14:paraId="2A8B8DE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3E1189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hanging="8"/>
              <w:textAlignment w:val="auto"/>
              <w:rPr>
                <w:rFonts w:hint="default"/>
                <w:b/>
              </w:rPr>
            </w:pPr>
            <w:r>
              <w:rPr>
                <w:rFonts w:hint="default" w:hAnsi="宋体"/>
                <w:b/>
              </w:rPr>
              <w:t>知识</w:t>
            </w:r>
            <w:r>
              <w:rPr>
                <w:rFonts w:hint="eastAsia" w:hAnsi="宋体"/>
                <w:b/>
              </w:rPr>
              <w:t>技能</w:t>
            </w:r>
            <w:r>
              <w:rPr>
                <w:rFonts w:hint="default" w:hAnsi="宋体"/>
                <w:b/>
              </w:rPr>
              <w:t>目标：</w:t>
            </w:r>
          </w:p>
          <w:p w14:paraId="175B6DB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bCs/>
                <w:szCs w:val="20"/>
              </w:rPr>
            </w:pPr>
            <w:r>
              <w:rPr>
                <w:rFonts w:hint="default" w:ascii="Times New Roman" w:hAnsi="Times New Roman"/>
                <w:szCs w:val="20"/>
              </w:rPr>
              <w:t>1</w:t>
            </w:r>
            <w:r>
              <w:rPr>
                <w:rFonts w:hint="default" w:ascii="Times New Roman" w:hAnsi="宋体"/>
                <w:bCs/>
                <w:szCs w:val="20"/>
              </w:rPr>
              <w:t>．</w:t>
            </w:r>
            <w:r>
              <w:rPr>
                <w:rFonts w:hint="eastAsia" w:ascii="Times New Roman" w:hAnsi="宋体"/>
                <w:bCs/>
                <w:szCs w:val="20"/>
              </w:rPr>
              <w:t>了解纯电动汽车首次保养。</w:t>
            </w:r>
          </w:p>
          <w:p w14:paraId="259CD9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default" w:ascii="Times New Roman" w:hAnsi="Times New Roman"/>
                <w:szCs w:val="20"/>
              </w:rPr>
              <w:t>2</w:t>
            </w:r>
            <w:r>
              <w:rPr>
                <w:rFonts w:hint="default" w:ascii="Times New Roman" w:hAnsi="宋体"/>
                <w:bCs/>
                <w:szCs w:val="20"/>
              </w:rPr>
              <w:t>．</w:t>
            </w:r>
            <w:r>
              <w:rPr>
                <w:rFonts w:hint="eastAsia" w:ascii="Times New Roman" w:hAnsi="宋体"/>
                <w:bCs/>
                <w:szCs w:val="20"/>
              </w:rPr>
              <w:t>通过学习与练习掌握</w:t>
            </w:r>
            <w:r>
              <w:rPr>
                <w:rFonts w:hint="eastAsia" w:ascii="Times New Roman" w:hAnsi="宋体"/>
                <w:bCs/>
                <w:szCs w:val="20"/>
                <w:lang w:eastAsia="zh-CN"/>
              </w:rPr>
              <w:t>纯电动汽车定期常规维护</w:t>
            </w:r>
            <w:r>
              <w:rPr>
                <w:rFonts w:hint="eastAsia" w:ascii="Times New Roman" w:hAnsi="宋体"/>
                <w:bCs/>
                <w:szCs w:val="20"/>
              </w:rPr>
              <w:t>。</w:t>
            </w:r>
          </w:p>
          <w:p w14:paraId="22FC26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14:paraId="74001E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r>
              <w:rPr>
                <w:rFonts w:hint="eastAsia" w:ascii="Times New Roman" w:hAnsi="宋体"/>
                <w:bCs/>
                <w:szCs w:val="20"/>
              </w:rPr>
              <w:t>让学生通过学习</w:t>
            </w:r>
            <w:r>
              <w:rPr>
                <w:rFonts w:hint="eastAsia" w:ascii="Times New Roman" w:hAnsi="宋体"/>
                <w:bCs/>
                <w:szCs w:val="20"/>
                <w:lang w:eastAsia="zh-CN"/>
              </w:rPr>
              <w:t>新能源汽车故障诊断技术基础</w:t>
            </w:r>
            <w:r>
              <w:rPr>
                <w:rFonts w:hint="eastAsia" w:ascii="Times New Roman" w:hAnsi="宋体"/>
                <w:bCs/>
                <w:szCs w:val="20"/>
              </w:rPr>
              <w:t>，了解</w:t>
            </w:r>
            <w:r>
              <w:rPr>
                <w:rFonts w:hint="eastAsia" w:ascii="Times New Roman" w:hAnsi="宋体"/>
                <w:bCs/>
                <w:szCs w:val="20"/>
                <w:lang w:eastAsia="zh-CN"/>
              </w:rPr>
              <w:t>现代文的分类</w:t>
            </w:r>
            <w:r>
              <w:rPr>
                <w:rFonts w:hint="eastAsia" w:ascii="Times New Roman" w:hAnsi="宋体"/>
                <w:bCs/>
                <w:szCs w:val="20"/>
              </w:rPr>
              <w:t>，培养学生对</w:t>
            </w:r>
            <w:r>
              <w:rPr>
                <w:rFonts w:hint="eastAsia" w:ascii="Times New Roman" w:hAnsi="宋体"/>
                <w:bCs/>
                <w:szCs w:val="20"/>
                <w:lang w:eastAsia="zh-CN"/>
              </w:rPr>
              <w:t>现代文读和写的兴趣和能力</w:t>
            </w:r>
            <w:r>
              <w:rPr>
                <w:rFonts w:hint="eastAsia" w:ascii="Times New Roman" w:hAnsi="宋体"/>
                <w:bCs/>
                <w:szCs w:val="20"/>
              </w:rPr>
              <w:t>。</w:t>
            </w:r>
          </w:p>
        </w:tc>
      </w:tr>
      <w:tr w14:paraId="0E1AFB4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66535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456E4F5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rPr>
              <w:t>纯电动汽车首次保养</w:t>
            </w:r>
            <w:r>
              <w:rPr>
                <w:rFonts w:hint="eastAsia" w:ascii="宋体" w:hAnsi="宋体" w:cs="宋体"/>
                <w:kern w:val="0"/>
              </w:rPr>
              <w:tab/>
            </w:r>
          </w:p>
          <w:p w14:paraId="40B3BF0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rPr>
              <w:t>纯电动汽车定期常规维护</w:t>
            </w:r>
          </w:p>
        </w:tc>
      </w:tr>
      <w:tr w14:paraId="3968AAD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F5FD4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2F00DDF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讲授法、问答法、讨论法</w:t>
            </w:r>
          </w:p>
        </w:tc>
      </w:tr>
      <w:tr w14:paraId="0C1AE14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ED50F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17377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14:paraId="0B42D8E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E07F7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14:paraId="6DADD870">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第1～</w:t>
            </w:r>
            <w:r>
              <w:rPr>
                <w:rFonts w:hint="eastAsia" w:ascii="Times New Roman" w:hAnsi="宋体"/>
                <w:kern w:val="0"/>
                <w:szCs w:val="20"/>
                <w:lang w:val="en-US" w:eastAsia="zh-CN"/>
              </w:rPr>
              <w:t>8</w:t>
            </w:r>
            <w:r>
              <w:rPr>
                <w:rFonts w:hint="eastAsia" w:ascii="Times New Roman" w:hAnsi="宋体"/>
                <w:kern w:val="0"/>
                <w:szCs w:val="20"/>
              </w:rPr>
              <w:t>节课</w:t>
            </w:r>
          </w:p>
          <w:p w14:paraId="42BC6148">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·‌考勤‌（2分钟）</w:t>
            </w:r>
          </w:p>
          <w:p w14:paraId="71A3449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·清点人数，记录考勤。</w:t>
            </w:r>
          </w:p>
          <w:p w14:paraId="749013DB">
            <w:pPr>
              <w:keepNext w:val="0"/>
              <w:keepLines w:val="0"/>
              <w:suppressLineNumbers w:val="0"/>
              <w:spacing w:before="0" w:beforeAutospacing="0" w:after="0" w:afterAutospacing="0" w:line="360" w:lineRule="auto"/>
              <w:ind w:left="210" w:leftChars="100" w:right="0" w:firstLine="201" w:firstLineChars="96"/>
              <w:rPr>
                <w:rFonts w:hint="eastAsia" w:ascii="Times New Roman" w:hAnsi="宋体"/>
                <w:kern w:val="0"/>
                <w:szCs w:val="20"/>
              </w:rPr>
            </w:pPr>
            <w:r>
              <w:rPr>
                <w:rFonts w:hint="eastAsia" w:ascii="Times New Roman" w:hAnsi="宋体"/>
                <w:kern w:val="0"/>
                <w:szCs w:val="20"/>
              </w:rPr>
              <w:t>·设计意图：培养学生的组织纪律性。</w:t>
            </w:r>
          </w:p>
          <w:p w14:paraId="71D8E884">
            <w:pPr>
              <w:keepNext w:val="0"/>
              <w:keepLines w:val="0"/>
              <w:suppressLineNumbers w:val="0"/>
              <w:spacing w:before="0" w:beforeAutospacing="0" w:after="0" w:afterAutospacing="0" w:line="360" w:lineRule="auto"/>
              <w:ind w:left="0" w:right="0" w:hanging="8"/>
              <w:rPr>
                <w:rFonts w:hint="eastAsia" w:ascii="Times New Roman" w:hAnsi="宋体"/>
                <w:kern w:val="0"/>
                <w:szCs w:val="20"/>
              </w:rPr>
            </w:pPr>
            <w:r>
              <w:rPr>
                <w:rFonts w:hint="eastAsia" w:ascii="Times New Roman" w:hAnsi="宋体"/>
                <w:kern w:val="0"/>
                <w:szCs w:val="20"/>
              </w:rPr>
              <w:t>·‌知识讲解‌（每节40分钟</w:t>
            </w:r>
            <w:r>
              <w:rPr>
                <w:rFonts w:hint="eastAsia" w:ascii="Times New Roman" w:hAnsi="宋体"/>
                <w:kern w:val="0"/>
                <w:szCs w:val="20"/>
                <w:lang w:eastAsia="zh-CN"/>
              </w:rPr>
              <w:t>，</w:t>
            </w:r>
            <w:r>
              <w:rPr>
                <w:rFonts w:hint="eastAsia" w:ascii="Times New Roman" w:hAnsi="宋体"/>
                <w:kern w:val="0"/>
                <w:szCs w:val="20"/>
                <w:lang w:val="en-US" w:eastAsia="zh-CN"/>
              </w:rPr>
              <w:t>包含课堂互动</w:t>
            </w:r>
            <w:r>
              <w:rPr>
                <w:rFonts w:hint="eastAsia" w:ascii="Times New Roman" w:hAnsi="宋体"/>
                <w:kern w:val="0"/>
                <w:szCs w:val="20"/>
              </w:rPr>
              <w:t>）</w:t>
            </w:r>
          </w:p>
          <w:p w14:paraId="5E70E0E3">
            <w:pPr>
              <w:keepNext w:val="0"/>
              <w:keepLines w:val="0"/>
              <w:suppressLineNumbers w:val="0"/>
              <w:spacing w:before="0" w:beforeAutospacing="0" w:after="0" w:afterAutospacing="0" w:line="360" w:lineRule="auto"/>
              <w:ind w:left="210" w:leftChars="100" w:right="0" w:firstLine="201" w:firstLineChars="96"/>
              <w:rPr>
                <w:rFonts w:hint="default" w:ascii="Times New Roman" w:hAnsi="宋体"/>
                <w:szCs w:val="20"/>
              </w:rPr>
            </w:pPr>
            <w:r>
              <w:rPr>
                <w:rFonts w:hint="eastAsia" w:ascii="Times New Roman" w:hAnsi="宋体"/>
                <w:kern w:val="0"/>
                <w:szCs w:val="20"/>
              </w:rPr>
              <w:t>·</w:t>
            </w:r>
            <w:r>
              <w:rPr>
                <w:rFonts w:hint="default" w:ascii="Times New Roman" w:hAnsi="宋体"/>
                <w:szCs w:val="20"/>
              </w:rPr>
              <w:t>‌课堂互动‌（每节5分钟）</w:t>
            </w:r>
          </w:p>
          <w:p w14:paraId="496EDBC4">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学生提问、讨论，教师解答。</w:t>
            </w:r>
          </w:p>
          <w:p w14:paraId="2C62F669">
            <w:pPr>
              <w:keepNext w:val="0"/>
              <w:keepLines w:val="0"/>
              <w:suppressLineNumbers w:val="0"/>
              <w:spacing w:before="0" w:beforeAutospacing="0" w:after="0" w:afterAutospacing="0" w:line="360" w:lineRule="auto"/>
              <w:ind w:left="210" w:leftChars="100" w:right="0" w:firstLine="411" w:firstLineChars="196"/>
              <w:rPr>
                <w:rFonts w:hint="default" w:ascii="Times New Roman" w:hAnsi="宋体"/>
                <w:szCs w:val="20"/>
              </w:rPr>
            </w:pPr>
            <w:r>
              <w:rPr>
                <w:rFonts w:hint="eastAsia" w:ascii="Times New Roman" w:hAnsi="宋体"/>
                <w:kern w:val="0"/>
                <w:szCs w:val="20"/>
              </w:rPr>
              <w:t>·</w:t>
            </w:r>
            <w:r>
              <w:rPr>
                <w:rFonts w:hint="default" w:ascii="Times New Roman" w:hAnsi="宋体"/>
                <w:szCs w:val="20"/>
              </w:rPr>
              <w:t>设计意图：增强学生的参与感和理解深度。</w:t>
            </w:r>
          </w:p>
          <w:p w14:paraId="02842B5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宋体"/>
                <w:szCs w:val="20"/>
              </w:rPr>
            </w:pPr>
            <w:r>
              <w:rPr>
                <w:rFonts w:hint="eastAsia" w:ascii="Times New Roman" w:hAnsi="宋体"/>
                <w:kern w:val="0"/>
                <w:szCs w:val="20"/>
              </w:rPr>
              <w:t>·</w:t>
            </w:r>
            <w:r>
              <w:rPr>
                <w:rFonts w:hint="default" w:ascii="Times New Roman" w:hAnsi="宋体"/>
                <w:szCs w:val="20"/>
              </w:rPr>
              <w:t>‌作业布置‌（每节3分钟）</w:t>
            </w:r>
          </w:p>
        </w:tc>
      </w:tr>
      <w:tr w14:paraId="00BF5B6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8C9C5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14:paraId="299CA2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eastAsia" w:ascii="Times New Roman" w:hAnsi="Times New Roman"/>
                <w:b/>
                <w:bCs w:val="0"/>
                <w:color w:val="C00000"/>
                <w:szCs w:val="24"/>
              </w:rPr>
              <w:t>主 要 教 学 内 容 及 步 骤</w:t>
            </w:r>
          </w:p>
        </w:tc>
        <w:tc>
          <w:tcPr>
            <w:tcW w:w="1366" w:type="dxa"/>
            <w:tcBorders>
              <w:top w:val="single" w:color="auto" w:sz="4" w:space="0"/>
              <w:left w:val="single" w:color="auto" w:sz="4" w:space="0"/>
              <w:bottom w:val="single" w:color="auto" w:sz="4" w:space="0"/>
              <w:right w:val="single" w:color="auto" w:sz="4" w:space="0"/>
            </w:tcBorders>
            <w:vAlign w:val="center"/>
          </w:tcPr>
          <w:p w14:paraId="29563EE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14:paraId="7B4D443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AEAFD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考勤</w:t>
            </w:r>
          </w:p>
          <w:p w14:paraId="145131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14:paraId="36C480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14:paraId="71DF9B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14:paraId="23FAB6B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center"/>
              <w:textAlignment w:val="auto"/>
              <w:rPr>
                <w:rFonts w:hint="default" w:ascii="Times New Roman" w:hAnsi="Times New Roman"/>
                <w:szCs w:val="20"/>
              </w:rPr>
            </w:pPr>
            <w:r>
              <w:rPr>
                <w:rFonts w:hint="eastAsia" w:ascii="Times New Roman" w:hAnsi="Times New Roman"/>
                <w:szCs w:val="20"/>
              </w:rPr>
              <w:t>培养学生的组织纪律性,掌握学生的出勤情况</w:t>
            </w:r>
          </w:p>
        </w:tc>
      </w:tr>
      <w:tr w14:paraId="73084B1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16A52B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4E6E269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34B64AA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p>
          <w:p w14:paraId="53D1809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5E5C7D5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jc w:val="center"/>
              <w:textAlignment w:val="auto"/>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14:paraId="127B067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default" w:ascii="Times New Roman" w:hAnsi="Times New Roman"/>
                <w:b/>
                <w:color w:val="C00000"/>
                <w:lang w:val="en-US" w:eastAsia="zh-CN"/>
              </w:rPr>
            </w:pPr>
            <w:r>
              <w:rPr>
                <w:rFonts w:hint="eastAsia" w:ascii="Times New Roman" w:hAnsi="Times New Roman"/>
                <w:b/>
                <w:color w:val="C00000"/>
              </w:rPr>
              <w:t>【教师】</w:t>
            </w:r>
            <w:r>
              <w:rPr>
                <w:rFonts w:hint="eastAsia" w:ascii="Times New Roman" w:hAnsi="Times New Roman"/>
                <w:b w:val="0"/>
                <w:bCs/>
                <w:color w:val="C00000"/>
                <w:lang w:val="en-US" w:eastAsia="zh-CN"/>
              </w:rPr>
              <w:t>展示纯电动汽车首次保养（一）</w:t>
            </w:r>
          </w:p>
          <w:p w14:paraId="5F29AFC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学习工作页</w:t>
            </w:r>
          </w:p>
          <w:p w14:paraId="74EABC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任务描述</w:t>
            </w:r>
          </w:p>
          <w:p w14:paraId="7072F9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汽车实训室购入一辆比亚迪E5纯电动汽车，现在对该车进行首次保养维护作业，需要为该车制定维护项目和检查内容。</w:t>
            </w:r>
          </w:p>
          <w:p w14:paraId="24BD86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学习目标</w:t>
            </w:r>
          </w:p>
          <w:p w14:paraId="7975D5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能准确讲述电动汽车首次保养维护的项目。</w:t>
            </w:r>
          </w:p>
          <w:p w14:paraId="162DB5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能准确讲述电动汽车首次保养的内容。</w:t>
            </w:r>
          </w:p>
          <w:p w14:paraId="77A35C3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能够根据厂家维修手册完成车辆检修，并遵守安全操作规范和环境保护法规，牢固树立和践行绿水青山就是金山银山的理念，站在人与自然和谐共生的高度谋划发展。</w:t>
            </w:r>
          </w:p>
          <w:p w14:paraId="5B586B3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4. 培养学生爱岗敬业，坚持全心全意为人民服务的根本宗旨，为客户提供专业和耐心的服务意识并构建和谐社会的职业素养。</w:t>
            </w:r>
          </w:p>
          <w:p w14:paraId="52C253E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学习准备</w:t>
            </w:r>
          </w:p>
          <w:p w14:paraId="247A771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一、知识准备</w:t>
            </w:r>
          </w:p>
          <w:p w14:paraId="205D9B2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纯电动汽车首次保养的意义（查阅“学习参考学习单元一　学习任务一”）。</w:t>
            </w:r>
          </w:p>
          <w:p w14:paraId="494D8AA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纯电动汽车首次保养的目的（查阅“学习参考学习单元一　学习任务一”）。</w:t>
            </w:r>
          </w:p>
          <w:p w14:paraId="6167741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3. 纯电动汽车首次保养的时间规定（查阅“学习参考学习单元一　学习任务一”）。</w:t>
            </w:r>
          </w:p>
          <w:p w14:paraId="3268CE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找出“任务描述”中的关键词，通过查阅“学习参考”和相关维修手册，对应整理出完成该任务所需要的知识点和技能点。</w:t>
            </w:r>
          </w:p>
          <w:p w14:paraId="06C4E4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default"/>
              </w:rPr>
              <w:drawing>
                <wp:inline distT="0" distB="0" distL="114300" distR="114300">
                  <wp:extent cx="2707005" cy="635000"/>
                  <wp:effectExtent l="0" t="0" r="1079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4"/>
                          <a:stretch>
                            <a:fillRect/>
                          </a:stretch>
                        </pic:blipFill>
                        <pic:spPr>
                          <a:xfrm>
                            <a:off x="0" y="0"/>
                            <a:ext cx="2707005" cy="635000"/>
                          </a:xfrm>
                          <a:prstGeom prst="rect">
                            <a:avLst/>
                          </a:prstGeom>
                          <a:noFill/>
                          <a:ln>
                            <a:noFill/>
                          </a:ln>
                        </pic:spPr>
                      </pic:pic>
                    </a:graphicData>
                  </a:graphic>
                </wp:inline>
              </w:drawing>
            </w:r>
          </w:p>
          <w:p w14:paraId="1507A4D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二、工作场所</w:t>
            </w:r>
          </w:p>
          <w:p w14:paraId="04EF86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理实一体化教室。</w:t>
            </w:r>
          </w:p>
          <w:p w14:paraId="32B0DC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三、工作器材</w:t>
            </w:r>
          </w:p>
          <w:p w14:paraId="21E308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比亚迪 E5 车辆、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2AADC8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Times New Roman" w:hAnsi="Times New Roman"/>
                <w:b/>
                <w:bCs w:val="0"/>
                <w:color w:val="000000" w:themeColor="text1"/>
                <w:lang w:eastAsia="zh-CN"/>
                <w14:textFill>
                  <w14:solidFill>
                    <w14:schemeClr w14:val="tx1"/>
                  </w14:solidFill>
                </w14:textFill>
              </w:rPr>
            </w:pPr>
            <w:r>
              <w:rPr>
                <w:rFonts w:hint="eastAsia" w:ascii="Times New Roman" w:hAnsi="Times New Roman"/>
                <w:b/>
                <w:bCs w:val="0"/>
                <w:color w:val="000000" w:themeColor="text1"/>
                <w:lang w:eastAsia="zh-CN"/>
                <w14:textFill>
                  <w14:solidFill>
                    <w14:schemeClr w14:val="tx1"/>
                  </w14:solidFill>
                </w14:textFill>
              </w:rPr>
              <w:t xml:space="preserve"> 计划与实施</w:t>
            </w:r>
          </w:p>
          <w:p w14:paraId="37C82D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一、现场检测“任务描述”中需要维护车辆的车况。</w:t>
            </w:r>
          </w:p>
          <w:p w14:paraId="2827B5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现场体验的现象是：</w:t>
            </w:r>
          </w:p>
          <w:p w14:paraId="645C36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二、在教师的引导下分组，以小组为单位学习相关知识，并回答下列问题。</w:t>
            </w:r>
          </w:p>
          <w:p w14:paraId="3BCFB3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1. 需要维护保养的项目有哪些？</w:t>
            </w:r>
          </w:p>
          <w:p w14:paraId="00AFA3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2. 各维护保养项目的流程是什么？</w:t>
            </w:r>
          </w:p>
          <w:p w14:paraId="6E59F60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ascii="Times New Roman" w:hAnsi="Times New Roman"/>
                <w:b w:val="0"/>
                <w:bCs/>
                <w:color w:val="000000" w:themeColor="text1"/>
                <w:lang w:eastAsia="zh-CN"/>
                <w14:textFill>
                  <w14:solidFill>
                    <w14:schemeClr w14:val="tx1"/>
                  </w14:solidFill>
                </w14:textFill>
              </w:rPr>
            </w:pPr>
            <w:r>
              <w:rPr>
                <w:rFonts w:hint="eastAsia" w:ascii="Times New Roman" w:hAnsi="Times New Roman"/>
                <w:b w:val="0"/>
                <w:bCs/>
                <w:color w:val="000000" w:themeColor="text1"/>
                <w:lang w:eastAsia="zh-CN"/>
                <w14:textFill>
                  <w14:solidFill>
                    <w14:schemeClr w14:val="tx1"/>
                  </w14:solidFill>
                </w14:textFill>
              </w:rPr>
              <w:t>三、在教师的引导下，以小组为单位学习相关技能，并填写下面表格。</w:t>
            </w:r>
          </w:p>
          <w:p w14:paraId="074CED2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textAlignment w:val="auto"/>
              <w:rPr>
                <w:rFonts w:hint="eastAsia" w:ascii="宋体" w:hAnsi="宋体" w:eastAsia="宋体" w:cs="宋体"/>
                <w:b/>
                <w:bCs w:val="0"/>
                <w:color w:val="000000"/>
                <w:kern w:val="2"/>
                <w:sz w:val="21"/>
                <w:szCs w:val="21"/>
                <w:lang w:val="en-US" w:eastAsia="zh-CN" w:bidi="ar"/>
              </w:rPr>
            </w:pPr>
            <w:r>
              <w:rPr>
                <w:rFonts w:hint="eastAsia" w:ascii="Times New Roman" w:hAnsi="Times New Roman"/>
                <w:b/>
                <w:color w:val="000000" w:themeColor="text1"/>
                <w:lang w:eastAsia="zh-CN"/>
                <w14:textFill>
                  <w14:solidFill>
                    <w14:schemeClr w14:val="tx1"/>
                  </w14:solidFill>
                </w14:textFill>
              </w:rPr>
              <w:t xml:space="preserve"> </w:t>
            </w:r>
            <w:r>
              <w:rPr>
                <w:rFonts w:hint="default"/>
              </w:rPr>
              <w:drawing>
                <wp:inline distT="0" distB="0" distL="114300" distR="114300">
                  <wp:extent cx="2626995" cy="1137285"/>
                  <wp:effectExtent l="0" t="0" r="14605" b="571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a:stretch>
                            <a:fillRect/>
                          </a:stretch>
                        </pic:blipFill>
                        <pic:spPr>
                          <a:xfrm>
                            <a:off x="0" y="0"/>
                            <a:ext cx="2626995" cy="1137285"/>
                          </a:xfrm>
                          <a:prstGeom prst="rect">
                            <a:avLst/>
                          </a:prstGeom>
                          <a:noFill/>
                          <a:ln>
                            <a:noFill/>
                          </a:ln>
                        </pic:spPr>
                      </pic:pic>
                    </a:graphicData>
                  </a:graphic>
                </wp:inline>
              </w:drawing>
            </w:r>
          </w:p>
          <w:p w14:paraId="24AB14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left"/>
              <w:textAlignment w:val="auto"/>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9D4FD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58447F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4513DA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40E0ECE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6BA4CED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lang w:eastAsia="zh-CN"/>
              </w:rPr>
            </w:pPr>
          </w:p>
          <w:p w14:paraId="3FED03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0"/>
              </w:rPr>
            </w:pPr>
            <w:r>
              <w:rPr>
                <w:rFonts w:hint="eastAsia" w:ascii="Times New Roman" w:hAnsi="Times New Roman"/>
                <w:b/>
                <w:szCs w:val="24"/>
                <w:lang w:eastAsia="zh-CN"/>
              </w:rPr>
              <w:t>展示纯电动汽车首次保养（一）</w:t>
            </w:r>
            <w:r>
              <w:rPr>
                <w:rFonts w:hint="eastAsia" w:ascii="Times New Roman" w:hAnsi="Times New Roman"/>
                <w:b/>
                <w:szCs w:val="24"/>
              </w:rPr>
              <w:t>，</w:t>
            </w:r>
            <w:r>
              <w:rPr>
                <w:rFonts w:hint="eastAsia" w:ascii="Times New Roman" w:hAnsi="Times New Roman"/>
                <w:b/>
                <w:szCs w:val="24"/>
                <w:lang w:eastAsia="zh-CN"/>
              </w:rPr>
              <w:t>让学生能准确讲述电动汽车首次保养的内容。</w:t>
            </w:r>
          </w:p>
        </w:tc>
      </w:tr>
      <w:tr w14:paraId="0AF88E72">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E55D95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12A7E9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textAlignment w:val="auto"/>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4C68E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textAlignment w:val="auto"/>
              <w:rPr>
                <w:rFonts w:hint="eastAsia" w:hAnsi="宋体" w:eastAsia="宋体"/>
                <w:bCs/>
                <w:lang w:eastAsia="zh-CN"/>
              </w:rPr>
            </w:pPr>
            <w:r>
              <w:rPr>
                <w:rFonts w:hint="eastAsia" w:hAnsi="宋体"/>
                <w:bCs/>
                <w:lang w:val="en-US" w:eastAsia="zh-CN"/>
              </w:rPr>
              <w:t>简述电动汽车首次保养维护的项目。</w:t>
            </w:r>
          </w:p>
        </w:tc>
        <w:tc>
          <w:tcPr>
            <w:tcW w:w="1366" w:type="dxa"/>
            <w:tcBorders>
              <w:top w:val="single" w:color="auto" w:sz="4" w:space="0"/>
              <w:left w:val="single" w:color="auto" w:sz="4" w:space="0"/>
              <w:bottom w:val="single" w:color="auto" w:sz="4" w:space="0"/>
              <w:right w:val="single" w:color="auto" w:sz="4" w:space="0"/>
            </w:tcBorders>
            <w:vAlign w:val="center"/>
          </w:tcPr>
          <w:p w14:paraId="0515D4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eastAsia" w:ascii="Times New Roman" w:hAnsi="Times New Roman"/>
                <w:b/>
                <w:szCs w:val="24"/>
              </w:rPr>
            </w:pPr>
            <w:r>
              <w:rPr>
                <w:rFonts w:hint="eastAsia" w:ascii="Times New Roman" w:hAnsi="Times New Roman"/>
                <w:b w:val="0"/>
                <w:bCs/>
                <w:szCs w:val="24"/>
              </w:rPr>
              <w:t>通过课后练习，使学生巩固所学新知识</w:t>
            </w:r>
          </w:p>
        </w:tc>
      </w:tr>
      <w:tr w14:paraId="0C4829EF">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7122CB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1F9810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65D057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展示纯电动汽车首次保养（</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31A4F0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评价与反馈</w:t>
            </w:r>
          </w:p>
          <w:p w14:paraId="2EFC74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一、学习效果评价</w:t>
            </w:r>
          </w:p>
          <w:p w14:paraId="7E3C50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查阅比亚迪 E5 纯电动车维修手册或就车检查完成车辆各部件信息</w:t>
            </w:r>
          </w:p>
          <w:p w14:paraId="10E2EC9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（1）纯电动汽车维护保养的目的在于 </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 xml:space="preserve"> 、 </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，及时发现故障隐患，排除故障，以免影响行车安全，还可以有效地延长汽车的使用寿命降低零件磨损。</w:t>
            </w:r>
          </w:p>
          <w:p w14:paraId="733979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210" w:leftChars="100" w:right="0" w:firstLine="210" w:firstLineChars="1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（2）在检查交直流充电接口时，充电口盖应 、充电口</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w:t>
            </w:r>
          </w:p>
          <w:p w14:paraId="449159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 xml:space="preserve">（3）比亚迪 E5 纯电动汽车充电接口所处位置在 ，对该车动力电池充电的两种形式是 </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 xml:space="preserve">、 </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w:t>
            </w:r>
          </w:p>
          <w:p w14:paraId="6F0C28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（4）比亚迪 E5 纯电动汽车轮胎型号为 ，其气压为</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w:t>
            </w:r>
          </w:p>
          <w:p w14:paraId="6888EEE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（5）在对行驶系统维护时，应将车辆举升至离地</w:t>
            </w:r>
            <w:r>
              <w:rPr>
                <w:rFonts w:hint="eastAsia" w:ascii="宋体" w:hAnsi="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左右，挡位挂入</w:t>
            </w:r>
            <w:r>
              <w:rPr>
                <w:rFonts w:hint="eastAsia" w:ascii="宋体" w:hAnsi="宋体" w:eastAsia="宋体" w:cs="宋体"/>
                <w:b w:val="0"/>
                <w:bCs/>
                <w:color w:val="000000"/>
                <w:kern w:val="2"/>
                <w:sz w:val="21"/>
                <w:szCs w:val="21"/>
                <w:u w:val="single"/>
                <w:lang w:val="en-US" w:eastAsia="zh-CN" w:bidi="ar"/>
              </w:rPr>
              <w:t xml:space="preserve"> </w:t>
            </w:r>
            <w:r>
              <w:rPr>
                <w:rFonts w:hint="eastAsia" w:ascii="宋体" w:hAnsi="宋体" w:cs="宋体"/>
                <w:b w:val="0"/>
                <w:bCs/>
                <w:color w:val="000000"/>
                <w:kern w:val="2"/>
                <w:sz w:val="21"/>
                <w:szCs w:val="21"/>
                <w:u w:val="single"/>
                <w:lang w:val="en-US" w:eastAsia="zh-CN" w:bidi="ar"/>
              </w:rPr>
              <w:t xml:space="preserve">   </w:t>
            </w:r>
            <w:r>
              <w:rPr>
                <w:rFonts w:hint="eastAsia" w:ascii="宋体" w:hAnsi="宋体" w:eastAsia="宋体" w:cs="宋体"/>
                <w:b w:val="0"/>
                <w:bCs/>
                <w:color w:val="000000"/>
                <w:kern w:val="2"/>
                <w:sz w:val="21"/>
                <w:szCs w:val="21"/>
                <w:lang w:val="en-US" w:eastAsia="zh-CN" w:bidi="ar"/>
              </w:rPr>
              <w:t>挡，关闭点火开关并解除驻车制动。</w:t>
            </w:r>
          </w:p>
          <w:p w14:paraId="5E82338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技能考核</w:t>
            </w:r>
          </w:p>
          <w:p w14:paraId="4DD34E6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查阅比亚迪 E5 纯电动车维修手册，完成车辆检测。</w:t>
            </w:r>
          </w:p>
          <w:p w14:paraId="06C7A91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（1）请各小组学习、思考和讨论解决问题的具体工作计划，考虑时间、工具、物料并将流程图画在下面空白处，接下来各组派出代表陈述本组的工作方案。</w:t>
            </w:r>
          </w:p>
          <w:p w14:paraId="575E0C9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工作计划流程图（可用图表和思维导图）：</w:t>
            </w:r>
          </w:p>
          <w:p w14:paraId="6A76AC0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（2）各小组对其他组的工作计划进行互评，教师总评，并将评语写在评价框内。各小组根据教师和各组的评价进行方案优化。 工具使用规范优化后的流程图：</w:t>
            </w:r>
          </w:p>
          <w:p w14:paraId="1869EC9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（3）各小组组长确定每一位学生的学习角色，进行小组任务分配。组员按组长的要求完成相关任务内容，并将自己所在小组及个人任务内容填入表中。</w:t>
            </w:r>
          </w:p>
          <w:p w14:paraId="226D395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90215" cy="915670"/>
                  <wp:effectExtent l="0" t="0" r="6985" b="2413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6"/>
                          <a:stretch>
                            <a:fillRect/>
                          </a:stretch>
                        </pic:blipFill>
                        <pic:spPr>
                          <a:xfrm>
                            <a:off x="0" y="0"/>
                            <a:ext cx="2990215" cy="915670"/>
                          </a:xfrm>
                          <a:prstGeom prst="rect">
                            <a:avLst/>
                          </a:prstGeom>
                          <a:noFill/>
                          <a:ln>
                            <a:noFill/>
                          </a:ln>
                        </pic:spPr>
                      </pic:pic>
                    </a:graphicData>
                  </a:graphic>
                </wp:inline>
              </w:drawing>
            </w:r>
          </w:p>
          <w:p w14:paraId="74A0F6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（4）各小组完成学生实训记录表。</w:t>
            </w:r>
          </w:p>
          <w:p w14:paraId="71F69E2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default"/>
              </w:rPr>
              <w:drawing>
                <wp:inline distT="0" distB="0" distL="114300" distR="114300">
                  <wp:extent cx="2903855" cy="2095500"/>
                  <wp:effectExtent l="0" t="0" r="17145" b="1270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7"/>
                          <a:stretch>
                            <a:fillRect/>
                          </a:stretch>
                        </pic:blipFill>
                        <pic:spPr>
                          <a:xfrm>
                            <a:off x="0" y="0"/>
                            <a:ext cx="2903855" cy="2095500"/>
                          </a:xfrm>
                          <a:prstGeom prst="rect">
                            <a:avLst/>
                          </a:prstGeom>
                          <a:noFill/>
                          <a:ln>
                            <a:noFill/>
                          </a:ln>
                        </pic:spPr>
                      </pic:pic>
                    </a:graphicData>
                  </a:graphic>
                </wp:inline>
              </w:drawing>
            </w:r>
            <w:r>
              <w:rPr>
                <w:rFonts w:hint="eastAsia" w:ascii="宋体" w:hAnsi="宋体" w:eastAsia="宋体" w:cs="宋体"/>
                <w:b w:val="0"/>
                <w:bCs/>
                <w:color w:val="000000"/>
                <w:kern w:val="2"/>
                <w:sz w:val="21"/>
                <w:szCs w:val="21"/>
                <w:lang w:val="en-US" w:eastAsia="zh-CN" w:bidi="ar"/>
              </w:rPr>
              <w:t>　　</w:t>
            </w:r>
          </w:p>
          <w:p w14:paraId="0C38E3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二、学习过程评价</w:t>
            </w:r>
          </w:p>
          <w:p w14:paraId="21D568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请进行必要的最终检查和“6S”管理</w:t>
            </w:r>
          </w:p>
          <w:p w14:paraId="15F039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 请根据实施过程进行总结并完善改进工作计划</w:t>
            </w:r>
          </w:p>
          <w:p w14:paraId="4E287C0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总结内容和改进工作计划：</w:t>
            </w:r>
          </w:p>
          <w:p w14:paraId="09F1F08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学生填写自评表</w:t>
            </w:r>
          </w:p>
          <w:p w14:paraId="5D7F32E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要求每一个小组派代表上讲台讲述小组的学习成果和经验收获。</w:t>
            </w:r>
          </w:p>
          <w:p w14:paraId="796D7F3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课堂小组经验分享记录：</w:t>
            </w:r>
          </w:p>
          <w:p w14:paraId="70D1A1F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教师填写总评表及教师评价结果</w:t>
            </w:r>
          </w:p>
          <w:p w14:paraId="704B9AF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教师评价结果记录：</w:t>
            </w:r>
          </w:p>
          <w:p w14:paraId="538880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32F480F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通过教师讲解，了解纯电动汽车首次保养（</w:t>
            </w:r>
            <w:r>
              <w:rPr>
                <w:rFonts w:hint="eastAsia" w:ascii="Times New Roman" w:hAnsi="Times New Roman"/>
                <w:b/>
                <w:szCs w:val="24"/>
                <w:lang w:val="en-US" w:eastAsia="zh-CN"/>
              </w:rPr>
              <w:t>二</w:t>
            </w:r>
            <w:r>
              <w:rPr>
                <w:rFonts w:hint="eastAsia" w:ascii="Times New Roman" w:hAnsi="Times New Roman"/>
                <w:b/>
                <w:szCs w:val="24"/>
              </w:rPr>
              <w:t>）的基本理论知识。</w:t>
            </w:r>
          </w:p>
        </w:tc>
      </w:tr>
      <w:tr w14:paraId="25D1B53A">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9490B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2768D5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5F53D4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279B985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纯电动汽车首次保养（</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，让学生查阅比亚迪 E5 纯电动车维修手册，完成车辆检测。</w:t>
            </w:r>
          </w:p>
        </w:tc>
        <w:tc>
          <w:tcPr>
            <w:tcW w:w="1366" w:type="dxa"/>
            <w:tcBorders>
              <w:top w:val="single" w:color="auto" w:sz="4" w:space="0"/>
              <w:left w:val="single" w:color="auto" w:sz="4" w:space="0"/>
              <w:bottom w:val="double" w:color="auto" w:sz="4" w:space="0"/>
              <w:right w:val="single" w:color="auto" w:sz="4" w:space="0"/>
            </w:tcBorders>
            <w:vAlign w:val="center"/>
          </w:tcPr>
          <w:p w14:paraId="1A4DDCD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FF82211">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34BBA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F663AD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759E7CA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简述纯电动汽车维护保养的目的。</w:t>
            </w:r>
          </w:p>
        </w:tc>
        <w:tc>
          <w:tcPr>
            <w:tcW w:w="1366" w:type="dxa"/>
            <w:tcBorders>
              <w:top w:val="single" w:color="auto" w:sz="4" w:space="0"/>
              <w:left w:val="single" w:color="auto" w:sz="4" w:space="0"/>
              <w:bottom w:val="double" w:color="auto" w:sz="4" w:space="0"/>
              <w:right w:val="single" w:color="auto" w:sz="4" w:space="0"/>
            </w:tcBorders>
            <w:vAlign w:val="center"/>
          </w:tcPr>
          <w:p w14:paraId="2A21BA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902D2F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15CB2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75F98D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DE7DD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展示纯电动汽车首次保养（</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411FC5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一、纯电动汽车维护保养的目的及内容</w:t>
            </w:r>
          </w:p>
          <w:p w14:paraId="6BCBD9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纯电动汽车维护保养的目的在于保持整车洁净、车况良好，及时发现故障隐患，排除故障，以免影响行车安全，还可以有效地延长汽车的使用寿命降低零件磨损。纯电动汽车没有发动机，是由动力电池作为动力源，而且车辆的传动系统也和传统汽车有很大差异，因此其维护保养项目也存在差异。以比亚迪 E5 纯电动汽车为例，其需要维护的部位主要可以分为驱动电机、动力电池与充电系统、冷却系统、转向系统、制动系统、行驶系统、空调及车身进行维护等。同时，纯电动汽车首次保养一般控制在行驶里程 3 000km 左右较为适宜。</w:t>
            </w:r>
          </w:p>
          <w:p w14:paraId="47670CDC">
            <w:pPr>
              <w:keepNext w:val="0"/>
              <w:keepLines w:val="0"/>
              <w:pageBreakBefore w:val="0"/>
              <w:widowControl w:val="0"/>
              <w:numPr>
                <w:ilvl w:val="0"/>
                <w:numId w:val="1"/>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纯电动汽车首次保养的项目</w:t>
            </w:r>
          </w:p>
          <w:p w14:paraId="29E77777">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default"/>
              </w:rPr>
            </w:pPr>
            <w:r>
              <w:rPr>
                <w:rFonts w:hint="default"/>
              </w:rPr>
              <w:drawing>
                <wp:inline distT="0" distB="0" distL="114300" distR="114300">
                  <wp:extent cx="2858135" cy="1446530"/>
                  <wp:effectExtent l="0" t="0" r="12065"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8"/>
                          <a:stretch>
                            <a:fillRect/>
                          </a:stretch>
                        </pic:blipFill>
                        <pic:spPr>
                          <a:xfrm>
                            <a:off x="0" y="0"/>
                            <a:ext cx="2858135" cy="1446530"/>
                          </a:xfrm>
                          <a:prstGeom prst="rect">
                            <a:avLst/>
                          </a:prstGeom>
                          <a:noFill/>
                          <a:ln>
                            <a:noFill/>
                          </a:ln>
                        </pic:spPr>
                      </pic:pic>
                    </a:graphicData>
                  </a:graphic>
                </wp:inline>
              </w:drawing>
            </w:r>
          </w:p>
          <w:p w14:paraId="5B4520D3">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default"/>
              </w:rPr>
              <w:drawing>
                <wp:inline distT="0" distB="0" distL="114300" distR="114300">
                  <wp:extent cx="2692400" cy="3352165"/>
                  <wp:effectExtent l="0" t="0" r="0" b="63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9"/>
                          <a:stretch>
                            <a:fillRect/>
                          </a:stretch>
                        </pic:blipFill>
                        <pic:spPr>
                          <a:xfrm>
                            <a:off x="0" y="0"/>
                            <a:ext cx="2692400" cy="3352165"/>
                          </a:xfrm>
                          <a:prstGeom prst="rect">
                            <a:avLst/>
                          </a:prstGeom>
                          <a:noFill/>
                          <a:ln>
                            <a:noFill/>
                          </a:ln>
                        </pic:spPr>
                      </pic:pic>
                    </a:graphicData>
                  </a:graphic>
                </wp:inline>
              </w:drawing>
            </w:r>
          </w:p>
          <w:p w14:paraId="43E90BB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27D273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通过教师讲解，了解纯电动汽车首次保养（</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17F5274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C179F8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060E88F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5E10F0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81EE1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纯电动汽车首次保养（</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，让学生知道纯电动汽车维护保养的目的在于保持整车洁净、车况良好，及时发现故障隐患，排除故障</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78AE1F5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1F3020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6F5CAA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9B6B29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1FCA73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简述纯电动汽车维护保养的目的。</w:t>
            </w:r>
          </w:p>
        </w:tc>
        <w:tc>
          <w:tcPr>
            <w:tcW w:w="1366" w:type="dxa"/>
            <w:tcBorders>
              <w:top w:val="single" w:color="auto" w:sz="4" w:space="0"/>
              <w:left w:val="single" w:color="auto" w:sz="4" w:space="0"/>
              <w:bottom w:val="double" w:color="auto" w:sz="4" w:space="0"/>
              <w:right w:val="single" w:color="auto" w:sz="4" w:space="0"/>
            </w:tcBorders>
            <w:vAlign w:val="center"/>
          </w:tcPr>
          <w:p w14:paraId="5A4E56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5357160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5B41EA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3EDFB24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4895E37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展示纯电动汽车首次保养（</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1715098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三、纯电动汽车首次保养的操作过程</w:t>
            </w:r>
          </w:p>
          <w:p w14:paraId="5E9D36C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整车外观检查</w:t>
            </w:r>
          </w:p>
          <w:p w14:paraId="7564C7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首先将纯电动汽车正确地行驶到指定工位，确认周围安全，维修技师对车辆进行环车检查，检查顺序为：左前→右前→右后→左后→左前。确认车辆外观是否有划伤、掉漆、磕碰</w:t>
            </w:r>
            <w:r>
              <w:rPr>
                <w:rFonts w:hint="eastAsia" w:ascii="宋体" w:hAnsi="宋体" w:cs="宋体"/>
                <w:b w:val="0"/>
                <w:bCs/>
                <w:color w:val="000000"/>
                <w:kern w:val="2"/>
                <w:sz w:val="21"/>
                <w:szCs w:val="21"/>
                <w:lang w:val="en-US" w:eastAsia="zh-CN" w:bidi="ar"/>
              </w:rPr>
              <w:t>。</w:t>
            </w:r>
            <w:r>
              <w:rPr>
                <w:rFonts w:hint="eastAsia" w:ascii="宋体" w:hAnsi="宋体" w:eastAsia="宋体" w:cs="宋体"/>
                <w:b w:val="0"/>
                <w:bCs/>
                <w:color w:val="000000"/>
                <w:kern w:val="2"/>
                <w:sz w:val="21"/>
                <w:szCs w:val="21"/>
                <w:lang w:val="en-US" w:eastAsia="zh-CN" w:bidi="ar"/>
              </w:rPr>
              <w:t xml:space="preserve"> 　2. 车辆外部检查</w:t>
            </w:r>
          </w:p>
          <w:p w14:paraId="5A7FBE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车辆外部检查主要包含灯光、雨刮喷水、充电接口，需要两人配合进行。首先，驾驶员进入驾驶室，配合技师的手势指导，依次转动组合开关，并按喇叭通知技师，依次对灯光进行检查，检查顺序为：大灯近光→大灯远光→转向灯→前雾灯→后转向灯→制动灯→倒车灯→后雾灯。车内驾驶员需确认组合仪表显示的指示灯是否正常，挂入倒挡以后确认倒车雷达和倒车影像是否正常工作。然后检查雨刮喷水，确定喷射位置并调整，检查雨刮性能低速、高速、间歇工作是否正常。最后检查交直流充电接口，充电口盖应打开灵活、关闭可靠，充电口无松动、锈迹。</w:t>
            </w:r>
          </w:p>
          <w:p w14:paraId="18F3F41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 驾驶舱内部检查</w:t>
            </w:r>
          </w:p>
          <w:p w14:paraId="6D137EC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技师进入驾驶室起动车辆，连接诊断仪首先确认车辆有无故障码，读取数据流，查看各部件工作情况。</w:t>
            </w:r>
          </w:p>
          <w:p w14:paraId="1C09BFF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 空调系统维护</w:t>
            </w:r>
          </w:p>
          <w:p w14:paraId="2FD2DC4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检查冷气和暖气系统，确认鼓风机风速大小、出风模式、温度调节，清洁或更换空调滤清器。</w:t>
            </w:r>
          </w:p>
          <w:p w14:paraId="7635D6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 液位检查</w:t>
            </w:r>
          </w:p>
          <w:p w14:paraId="0F9ABD3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首先检查制动液液位，观察液面高度是否在 MAX 与 MIN 之间，如不足添加至此区间。再检查冷却液液位，观察冷却液液位高度是否在 MAX 与 MIN 之间，如不足添加至此区间。</w:t>
            </w:r>
          </w:p>
          <w:p w14:paraId="2DC70F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 制动系统的维护</w:t>
            </w:r>
          </w:p>
          <w:p w14:paraId="3DE515A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电动汽车制动系统结构与燃油汽车不同点在于真空助力系统，其余维护保养项目与燃油汽车一致，包含驻车制动维护保养、制动管路检查维护、刹车片磨损情况检查、制动盘及分泵检查维护。</w:t>
            </w:r>
          </w:p>
          <w:p w14:paraId="1AA7C0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 行驶系统维护</w:t>
            </w:r>
          </w:p>
          <w:p w14:paraId="16D0625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将车辆举升至离地 70cm 左右，挡位挂入“N”挡，关闭点火开关并解除驻车制动。用胎压表检查轮胎气压，用游标卡尺检测轮胎磨损情况；转动车轮，任选三个位置摇动轮胎，检查车轮轴承间隙；确认制动软管连接可靠、无破损；确认制动盘厚度及有无划痕、摩擦面有无硬颗粒。</w:t>
            </w:r>
          </w:p>
          <w:p w14:paraId="1A279D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 底盘维护</w:t>
            </w:r>
          </w:p>
          <w:p w14:paraId="5B18D09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检查前后悬架装置胶套有无开裂、老化，各连接点有无异常磨损，确认传动轴防尘罩有无破裂；使用扭力扳手紧固底盘前、后部螺栓。</w:t>
            </w:r>
          </w:p>
          <w:p w14:paraId="21B7173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四、安全防护工具的检查和使用</w:t>
            </w:r>
          </w:p>
          <w:p w14:paraId="435692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绝缘手套：使用绝缘手套前首先检查有无超过有效期，然后进行外观检查，查看橡胶是否完好无损，表面有无气孔裂纹、沙眼杂质，如有粘胶或漏气应禁止使用。检验方法：将手套朝手指方向卷曲，当卷到一定程度时候内部体积减小压力增大，手指鼓起，不漏气则为良好。使用绝缘手套时，衣袖应塞进手套口里面，使用以后要保持绝缘手套干净整洁，存放在阴凉干燥的专用柜里，不得与其他工具共存，避免碾压刺破。</w:t>
            </w:r>
          </w:p>
          <w:p w14:paraId="7AF0FBF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绝缘帽：保质期从出厂之日算起不超过 2 年，使用佩戴时必须按照头围的大小调整帽箍并系紧下颚带，检查绝缘帽外观有无裂纹、碰伤痕迹、磨损，帽衬是否完整，如存在异常应及时报废，以免影响防护效果。</w:t>
            </w:r>
          </w:p>
          <w:p w14:paraId="76DAEC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绝缘鞋：绝缘鞋是在任何电压等级的电气设备上工作时，用来与地保持绝缘的辅助劳保用品，也是防护跨步电压的基本护具，穿用绝缘鞋时，其工作环境应能保持鞋面干燥，避免接触锐器、高温和腐蚀性物质，如有帮底腐蚀、破损不能再使用。</w:t>
            </w:r>
          </w:p>
          <w:p w14:paraId="0C5C890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护目镜：护目镜主要作用是避免电磁辐射、红外线、粉尘、烟尘对眼睛的伤害，主要检查镜片是否完好，透光性能等。正确佩戴护目镜调整松紧度。</w:t>
            </w:r>
          </w:p>
          <w:p w14:paraId="366F8E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绝缘垫：主要用于电动汽车维护时铺置于地面，起到绝缘作用。其作用与绝缘鞋相同，当进行带电操作时，可增强操作人员对地绝缘，避免或减轻发生单相接地或电气设备绝缘损坏时接触电压与跨步电压对人体的伤害，在 1kV 及以下时，绝缘垫可作为基本安全用具。</w:t>
            </w:r>
          </w:p>
          <w:p w14:paraId="2D131C3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6.</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维修工服：主要用于维护人员带电作业时对身体的保护，在作业前应检查是否存在破裂或污染，使用后应将维修工服处于通风干燥环境储存。</w:t>
            </w:r>
          </w:p>
          <w:p w14:paraId="2F2EF8A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7.</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绝缘工具：在维修高压系统时，必须使用电工专用绝缘工具，在日常使用时应当注意保养、防潮，防止损坏脏污。</w:t>
            </w:r>
          </w:p>
          <w:p w14:paraId="104313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8.</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绝缘测试仪：绝缘电阻表是检测纯电动汽车电气安全的重要设备，高压绝缘介质的老化受潮，会导致高压电路与车身底盘之间绝缘性能下降，从而危及人身安全。在维护维修时，需要用绝缘表检测绝缘阻值。</w:t>
            </w:r>
          </w:p>
          <w:p w14:paraId="6D434F0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048A4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通过教师讲解，了解纯电动汽车首次保养（</w:t>
            </w:r>
            <w:r>
              <w:rPr>
                <w:rFonts w:hint="eastAsia" w:ascii="Times New Roman" w:hAnsi="Times New Roman"/>
                <w:b/>
                <w:szCs w:val="24"/>
                <w:lang w:val="en-US" w:eastAsia="zh-CN"/>
              </w:rPr>
              <w:t>四</w:t>
            </w:r>
            <w:r>
              <w:rPr>
                <w:rFonts w:hint="eastAsia" w:ascii="Times New Roman" w:hAnsi="Times New Roman"/>
                <w:b/>
                <w:szCs w:val="24"/>
              </w:rPr>
              <w:t>）的基本理论知识。</w:t>
            </w:r>
          </w:p>
        </w:tc>
      </w:tr>
      <w:tr w14:paraId="578DCBA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9CEC5A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678A501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1CE830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95650D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纯电动汽车首次保养（</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，让学生知道说明绝缘鞋是在任何电压等级的电气设备上工作时，用来与地保持绝缘的辅助劳保用品</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095E44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002EDAF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BF10F7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3EE0D2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74D77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简述纯电动汽车首次保养的操作过程。</w:t>
            </w:r>
          </w:p>
        </w:tc>
        <w:tc>
          <w:tcPr>
            <w:tcW w:w="1366" w:type="dxa"/>
            <w:tcBorders>
              <w:top w:val="single" w:color="auto" w:sz="4" w:space="0"/>
              <w:left w:val="single" w:color="auto" w:sz="4" w:space="0"/>
              <w:bottom w:val="double" w:color="auto" w:sz="4" w:space="0"/>
              <w:right w:val="single" w:color="auto" w:sz="4" w:space="0"/>
            </w:tcBorders>
            <w:vAlign w:val="center"/>
          </w:tcPr>
          <w:p w14:paraId="7D0342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0417FB6C">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259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A09222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2BE85DC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0E2AC64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b/>
                <w:bCs w:val="0"/>
                <w:color w:val="C00000"/>
                <w:kern w:val="2"/>
                <w:sz w:val="21"/>
                <w:szCs w:val="21"/>
                <w:lang w:val="en-US"/>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展示纯电动汽车定期常规维护</w:t>
            </w:r>
            <w:r>
              <w:rPr>
                <w:rFonts w:hint="eastAsia" w:ascii="宋体" w:hAnsi="宋体" w:cs="宋体"/>
                <w:b w:val="0"/>
                <w:bCs/>
                <w:color w:val="C00000"/>
                <w:kern w:val="2"/>
                <w:sz w:val="21"/>
                <w:szCs w:val="21"/>
                <w:lang w:val="en-US" w:eastAsia="zh-CN" w:bidi="ar"/>
              </w:rPr>
              <w:t>（一）</w:t>
            </w:r>
          </w:p>
          <w:p w14:paraId="7E2AE33C">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任务描述</w:t>
            </w:r>
          </w:p>
          <w:p w14:paraId="31F8F498">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根据比亚迪 E5 纯电动车的保养周期及保养手册内容，模拟对比亚迪 E5 纯电动汽车实施常规维护。该车由驱动电机驱动，没有发动机，所以不需要更换机油三滤，在常规维护中只需要对车辆的动力电池组和驱动电动机清洁线束进行检查，其次检查车辆外观（车灯、雨刮、漆面）、底盘（传动部件、悬挂、轮胎）、油液（冷却液、制动液、变速器油）、机舱（线束老化、渗水）等。</w:t>
            </w:r>
          </w:p>
          <w:p w14:paraId="3CA886B8">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学习目标</w:t>
            </w:r>
          </w:p>
          <w:p w14:paraId="5EA12104">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1. 能掌握比亚迪 E5 纯电动汽车保养周期。</w:t>
            </w:r>
          </w:p>
          <w:p w14:paraId="1F8F2832">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2. 能独立完成比亚迪 E5 纯电动汽车的常规维护项目。</w:t>
            </w:r>
          </w:p>
          <w:p w14:paraId="0172F844">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3. 能正确使用维护工具和安全防护套装。</w:t>
            </w:r>
          </w:p>
          <w:p w14:paraId="0412B426">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4. 能够耐心倾听客户需要，坚持全心全意为人民服务的根本宗旨，并能有效地与相关工作人员和客户进行沟通、交流，做好专业解释。</w:t>
            </w:r>
          </w:p>
          <w:p w14:paraId="2390E24B">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5. 培养学生建立爱岗敬业、团队协作的意识和一专多能的职业素养，为早日实现中华民族伟大复兴的中国梦，以中国式现代化推进中华民族伟大复兴而努力。</w:t>
            </w:r>
          </w:p>
          <w:p w14:paraId="33C52947">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学习准备</w:t>
            </w:r>
          </w:p>
          <w:p w14:paraId="553D1F90">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一、知识准备</w:t>
            </w:r>
          </w:p>
          <w:p w14:paraId="26D33C1A">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1. 纯电动汽车保养的项目及内容（查阅“学习参考学习单元一 学习任务二”）。</w:t>
            </w:r>
          </w:p>
          <w:p w14:paraId="31C43094">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2. 纯电动汽车维护保养的周期（查阅“学习参考学习单元一 学习任务二”）。</w:t>
            </w:r>
          </w:p>
          <w:p w14:paraId="00A7261F">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3. 纯电动汽车维护保养的意义（查阅“学习参考学习单元一 学习任务二”）。</w:t>
            </w:r>
          </w:p>
          <w:p w14:paraId="09A5B620">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找出“任务描述”中的关键词，通过查阅“学习参考”和相关维修手册，对应整理出完成该任务所需要的知识点和技能点。</w:t>
            </w:r>
          </w:p>
          <w:p w14:paraId="6A4F583D">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default"/>
              </w:rPr>
              <w:drawing>
                <wp:inline distT="0" distB="0" distL="114300" distR="114300">
                  <wp:extent cx="2813050" cy="672465"/>
                  <wp:effectExtent l="0" t="0" r="6350" b="1333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2813050" cy="672465"/>
                          </a:xfrm>
                          <a:prstGeom prst="rect">
                            <a:avLst/>
                          </a:prstGeom>
                          <a:noFill/>
                          <a:ln>
                            <a:noFill/>
                          </a:ln>
                        </pic:spPr>
                      </pic:pic>
                    </a:graphicData>
                  </a:graphic>
                </wp:inline>
              </w:drawing>
            </w:r>
          </w:p>
          <w:p w14:paraId="3B08E49A">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val="0"/>
                <w:bCs/>
                <w:color w:val="000000"/>
                <w:kern w:val="2"/>
                <w:sz w:val="21"/>
                <w:szCs w:val="21"/>
              </w:rPr>
            </w:pPr>
            <w:r>
              <w:rPr>
                <w:rFonts w:hint="eastAsia" w:ascii="宋体" w:hAnsi="宋体" w:eastAsia="宋体" w:cs="宋体"/>
                <w:b/>
                <w:bCs w:val="0"/>
                <w:color w:val="000000"/>
                <w:kern w:val="2"/>
                <w:sz w:val="21"/>
                <w:szCs w:val="21"/>
                <w:lang w:val="en-US" w:eastAsia="zh-CN" w:bidi="ar"/>
              </w:rPr>
              <w:t>二、工作场所</w:t>
            </w:r>
          </w:p>
          <w:p w14:paraId="50305CCB">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理实一体化教室。</w:t>
            </w:r>
          </w:p>
          <w:p w14:paraId="35C89956">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三、工作器材</w:t>
            </w:r>
          </w:p>
          <w:p w14:paraId="1500C747">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比亚迪 E5 车辆、故障诊断仪器、工量具套装、维修工具套装、检测工具套装（包括万用表、绝缘测试仪、电池内阻测试仪、毫欧表、手持示波器、万用接线盒等）、工位安全保护套装（包括警示牌、隔离带套装、绝缘防护垫等）、人员安全防护套装（绝缘手套、耐磨手套、绝缘鞋、护目镜、安全帽等）等。</w:t>
            </w:r>
          </w:p>
          <w:p w14:paraId="4206A0E4">
            <w:pPr>
              <w:keepNext w:val="0"/>
              <w:keepLines w:val="0"/>
              <w:widowControl w:val="0"/>
              <w:suppressLineNumbers w:val="0"/>
              <w:wordWrap w:val="0"/>
              <w:autoSpaceDE w:val="0"/>
              <w:autoSpaceDN w:val="0"/>
              <w:spacing w:before="0" w:beforeAutospacing="0" w:after="0" w:afterAutospacing="0"/>
              <w:ind w:left="0" w:right="0" w:firstLine="422" w:firstLineChars="200"/>
              <w:jc w:val="both"/>
              <w:rPr>
                <w:rFonts w:hint="eastAsia" w:ascii="宋体" w:hAnsi="宋体" w:eastAsia="宋体" w:cs="宋体"/>
                <w:b/>
                <w:bCs w:val="0"/>
                <w:color w:val="000000"/>
                <w:kern w:val="2"/>
                <w:sz w:val="21"/>
                <w:szCs w:val="21"/>
              </w:rPr>
            </w:pPr>
            <w:r>
              <w:rPr>
                <w:rFonts w:hint="eastAsia" w:ascii="宋体" w:hAnsi="宋体" w:eastAsia="宋体" w:cs="宋体"/>
                <w:b/>
                <w:bCs w:val="0"/>
                <w:color w:val="000000"/>
                <w:kern w:val="2"/>
                <w:sz w:val="21"/>
                <w:szCs w:val="21"/>
                <w:lang w:val="en-US" w:eastAsia="zh-CN" w:bidi="ar"/>
              </w:rPr>
              <w:t>计划与实施</w:t>
            </w:r>
          </w:p>
          <w:p w14:paraId="6F4D7136">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一、现场检测“任务描述”中需要维护车辆的车况。</w:t>
            </w:r>
          </w:p>
          <w:p w14:paraId="0062E903">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现场体验的现象是：</w:t>
            </w:r>
          </w:p>
          <w:p w14:paraId="1BDE3FAC">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二、在教师的引导下分组，以小组为单位学习相关知识，并回答下列问题。</w:t>
            </w:r>
          </w:p>
          <w:p w14:paraId="150FCAEF">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1. 纯电动汽车常规维护的意义是什么？</w:t>
            </w:r>
          </w:p>
          <w:p w14:paraId="784A9AA6">
            <w:pPr>
              <w:keepNext w:val="0"/>
              <w:keepLines w:val="0"/>
              <w:widowControl w:val="0"/>
              <w:suppressLineNumbers w:val="0"/>
              <w:wordWrap w:val="0"/>
              <w:autoSpaceDE w:val="0"/>
              <w:autoSpaceDN w:val="0"/>
              <w:spacing w:before="0" w:beforeAutospacing="0" w:after="0" w:afterAutospacing="0"/>
              <w:ind w:left="0" w:right="0" w:firstLine="420" w:firstLineChars="200"/>
              <w:jc w:val="both"/>
              <w:rPr>
                <w:rFonts w:hint="eastAsia" w:ascii="宋体" w:hAnsi="宋体" w:eastAsia="宋体" w:cs="宋体"/>
                <w:b w:val="0"/>
                <w:bCs/>
                <w:color w:val="000000"/>
                <w:kern w:val="2"/>
                <w:sz w:val="21"/>
                <w:szCs w:val="21"/>
              </w:rPr>
            </w:pPr>
            <w:r>
              <w:rPr>
                <w:rFonts w:hint="eastAsia" w:ascii="宋体" w:hAnsi="宋体" w:eastAsia="宋体" w:cs="宋体"/>
                <w:b w:val="0"/>
                <w:bCs/>
                <w:color w:val="000000"/>
                <w:kern w:val="2"/>
                <w:sz w:val="21"/>
                <w:szCs w:val="21"/>
                <w:lang w:val="en-US" w:eastAsia="zh-CN" w:bidi="ar"/>
              </w:rPr>
              <w:t>2. 纯电动汽车常规维护项目内容有哪些？</w:t>
            </w:r>
          </w:p>
          <w:p w14:paraId="172140E3">
            <w:pPr>
              <w:keepNext w:val="0"/>
              <w:keepLines w:val="0"/>
              <w:widowControl w:val="0"/>
              <w:suppressLineNumbers w:val="0"/>
              <w:spacing w:before="0" w:beforeAutospacing="0" w:after="0" w:afterAutospacing="0"/>
              <w:ind w:left="0" w:right="0" w:firstLine="420" w:firstLineChars="200"/>
              <w:jc w:val="both"/>
              <w:rPr>
                <w:rFonts w:hint="default"/>
              </w:rPr>
            </w:pPr>
            <w:r>
              <w:rPr>
                <w:rFonts w:hint="eastAsia" w:ascii="宋体" w:hAnsi="宋体" w:eastAsia="宋体" w:cs="宋体"/>
                <w:b w:val="0"/>
                <w:bCs/>
                <w:color w:val="000000"/>
                <w:kern w:val="2"/>
                <w:sz w:val="21"/>
                <w:szCs w:val="21"/>
                <w:lang w:val="en-US" w:eastAsia="zh-CN" w:bidi="ar"/>
              </w:rPr>
              <w:t>三、在教师的引导下，以小组为单位学习相关技能，并填写下面表格。</w:t>
            </w:r>
          </w:p>
          <w:p w14:paraId="6C4C144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default"/>
              </w:rPr>
              <w:drawing>
                <wp:inline distT="0" distB="0" distL="114300" distR="114300">
                  <wp:extent cx="2971165" cy="1205230"/>
                  <wp:effectExtent l="0" t="0" r="635" b="139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2971165" cy="1205230"/>
                          </a:xfrm>
                          <a:prstGeom prst="rect">
                            <a:avLst/>
                          </a:prstGeom>
                          <a:noFill/>
                          <a:ln>
                            <a:noFill/>
                          </a:ln>
                        </pic:spPr>
                      </pic:pic>
                    </a:graphicData>
                  </a:graphic>
                </wp:inline>
              </w:drawing>
            </w:r>
          </w:p>
          <w:p w14:paraId="7EEEF68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5C6F415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通过教师讲解，了解纯电动汽车定期常规维护（一）的基本理论知识。</w:t>
            </w:r>
          </w:p>
        </w:tc>
      </w:tr>
      <w:tr w14:paraId="7FD083C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6583D3B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1675ECE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D7908A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0B26BE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纯电动汽车定期常规维护（一）</w:t>
            </w:r>
            <w:r>
              <w:rPr>
                <w:rFonts w:hint="eastAsia" w:ascii="宋体" w:hAnsi="宋体" w:cs="宋体"/>
                <w:b/>
                <w:bCs w:val="0"/>
                <w:kern w:val="0"/>
                <w:sz w:val="21"/>
                <w:szCs w:val="21"/>
                <w:lang w:val="en-US" w:eastAsia="zh-CN" w:bidi="ar"/>
              </w:rPr>
              <w:t>，让学生能够耐心倾听客户需要，坚持全心全意为人民服务的根本宗旨</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14:paraId="4DA86B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401E3C7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D3382A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6F533CB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6A30E18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简述纯电动汽车常规维护的意义。</w:t>
            </w:r>
          </w:p>
        </w:tc>
        <w:tc>
          <w:tcPr>
            <w:tcW w:w="1366" w:type="dxa"/>
            <w:tcBorders>
              <w:top w:val="single" w:color="auto" w:sz="4" w:space="0"/>
              <w:left w:val="single" w:color="auto" w:sz="4" w:space="0"/>
              <w:bottom w:val="double" w:color="auto" w:sz="4" w:space="0"/>
              <w:right w:val="single" w:color="auto" w:sz="4" w:space="0"/>
            </w:tcBorders>
            <w:vAlign w:val="center"/>
          </w:tcPr>
          <w:p w14:paraId="5D88E8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403C7C09">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373952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6F33B9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5D0B12E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展示纯电动汽车定期常规维护（</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14:paraId="42E6EC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评价与反馈</w:t>
            </w:r>
          </w:p>
          <w:p w14:paraId="6BAD2E6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一、学习效果评价</w:t>
            </w:r>
          </w:p>
          <w:p w14:paraId="07665F6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 填空题</w:t>
            </w:r>
          </w:p>
          <w:p w14:paraId="4854C1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（1）比亚迪 E5 纯电动汽车高压部件有</w:t>
            </w:r>
            <w:r>
              <w:rPr>
                <w:rFonts w:hint="eastAsia" w:ascii="宋体" w:hAnsi="宋体" w:eastAsia="宋体" w:cs="宋体"/>
                <w:b w:val="0"/>
                <w:bCs/>
                <w:color w:val="000000"/>
                <w:kern w:val="2"/>
                <w:sz w:val="21"/>
                <w:szCs w:val="21"/>
                <w:u w:val="single"/>
                <w:lang w:val="en-US" w:eastAsia="zh-CN" w:bidi="ar"/>
              </w:rPr>
              <w:t xml:space="preserve"> 、 、</w:t>
            </w:r>
            <w:r>
              <w:rPr>
                <w:rFonts w:hint="eastAsia" w:ascii="宋体" w:hAnsi="宋体" w:eastAsia="宋体" w:cs="宋体"/>
                <w:b w:val="0"/>
                <w:bCs/>
                <w:color w:val="000000"/>
                <w:kern w:val="2"/>
                <w:sz w:val="21"/>
                <w:szCs w:val="21"/>
                <w:lang w:val="en-US" w:eastAsia="zh-CN" w:bidi="ar"/>
              </w:rPr>
              <w:t>电机控制器</w:t>
            </w:r>
            <w:r>
              <w:rPr>
                <w:rFonts w:hint="eastAsia" w:ascii="宋体" w:hAnsi="宋体" w:eastAsia="宋体" w:cs="宋体"/>
                <w:b w:val="0"/>
                <w:bCs/>
                <w:color w:val="000000"/>
                <w:kern w:val="2"/>
                <w:sz w:val="21"/>
                <w:szCs w:val="21"/>
                <w:u w:val="single"/>
                <w:lang w:val="en-US" w:eastAsia="zh-CN" w:bidi="ar"/>
              </w:rPr>
              <w:t xml:space="preserve">、 、 </w:t>
            </w:r>
            <w:r>
              <w:rPr>
                <w:rFonts w:hint="eastAsia" w:ascii="宋体" w:hAnsi="宋体" w:eastAsia="宋体" w:cs="宋体"/>
                <w:b w:val="0"/>
                <w:bCs/>
                <w:color w:val="000000"/>
                <w:kern w:val="2"/>
                <w:sz w:val="21"/>
                <w:szCs w:val="21"/>
                <w:lang w:val="en-US" w:eastAsia="zh-CN" w:bidi="ar"/>
              </w:rPr>
              <w:t>等。</w:t>
            </w:r>
          </w:p>
          <w:p w14:paraId="5D1D31E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cs="宋体"/>
                <w:b w:val="0"/>
                <w:bCs/>
                <w:color w:val="000000"/>
                <w:kern w:val="2"/>
                <w:sz w:val="21"/>
                <w:szCs w:val="21"/>
                <w:lang w:val="en-US" w:eastAsia="zh-CN" w:bidi="ar"/>
              </w:rPr>
              <w:t>（2）</w:t>
            </w:r>
            <w:r>
              <w:rPr>
                <w:rFonts w:hint="eastAsia" w:ascii="宋体" w:hAnsi="宋体" w:eastAsia="宋体" w:cs="宋体"/>
                <w:b w:val="0"/>
                <w:bCs/>
                <w:color w:val="000000"/>
                <w:kern w:val="2"/>
                <w:sz w:val="21"/>
                <w:szCs w:val="21"/>
                <w:lang w:val="en-US" w:eastAsia="zh-CN" w:bidi="ar"/>
              </w:rPr>
              <w:t>在下表空白处填上相应的作业项目。</w:t>
            </w:r>
          </w:p>
          <w:p w14:paraId="47E03923">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default"/>
              </w:rPr>
            </w:pPr>
            <w:r>
              <w:rPr>
                <w:rFonts w:hint="default"/>
              </w:rPr>
              <w:drawing>
                <wp:inline distT="0" distB="0" distL="114300" distR="114300">
                  <wp:extent cx="2439035" cy="537845"/>
                  <wp:effectExtent l="0" t="0" r="24765" b="2095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2"/>
                          <a:stretch>
                            <a:fillRect/>
                          </a:stretch>
                        </pic:blipFill>
                        <pic:spPr>
                          <a:xfrm>
                            <a:off x="0" y="0"/>
                            <a:ext cx="2439035" cy="537845"/>
                          </a:xfrm>
                          <a:prstGeom prst="rect">
                            <a:avLst/>
                          </a:prstGeom>
                          <a:noFill/>
                          <a:ln>
                            <a:noFill/>
                          </a:ln>
                        </pic:spPr>
                      </pic:pic>
                    </a:graphicData>
                  </a:graphic>
                </wp:inline>
              </w:drawing>
            </w:r>
          </w:p>
          <w:p w14:paraId="4881D076">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（3）四合一维护项目检查所包含的内容有检查电机控制器</w:t>
            </w:r>
            <w:r>
              <w:rPr>
                <w:rFonts w:hint="eastAsia"/>
                <w:u w:val="single"/>
                <w:lang w:val="en-US" w:eastAsia="zh-CN"/>
              </w:rPr>
              <w:t>、 、</w:t>
            </w:r>
            <w:r>
              <w:rPr>
                <w:rFonts w:hint="eastAsia"/>
                <w:lang w:val="en-US" w:eastAsia="zh-CN"/>
              </w:rPr>
              <w:t>DC/DC 变换器是否变形及漏液。高压线束插接头有无松动、氧化、烧蚀。</w:t>
            </w:r>
          </w:p>
          <w:p w14:paraId="21707F7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（4）新能源汽车维护周期是指汽车进行同级别维护之间的</w:t>
            </w:r>
            <w:r>
              <w:rPr>
                <w:rFonts w:hint="eastAsia"/>
                <w:u w:val="single"/>
                <w:lang w:val="en-US" w:eastAsia="zh-CN"/>
              </w:rPr>
              <w:t xml:space="preserve"> 或 </w:t>
            </w:r>
            <w:r>
              <w:rPr>
                <w:rFonts w:hint="eastAsia"/>
                <w:lang w:val="en-US" w:eastAsia="zh-CN"/>
              </w:rPr>
              <w:t>。</w:t>
            </w:r>
          </w:p>
          <w:p w14:paraId="3A2C562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（5）通常情况下，纯电动汽车保养项目包括制动系统</w:t>
            </w:r>
            <w:r>
              <w:rPr>
                <w:rFonts w:hint="eastAsia"/>
                <w:u w:val="single"/>
                <w:lang w:val="en-US" w:eastAsia="zh-CN"/>
              </w:rPr>
              <w:t>、 、</w:t>
            </w:r>
            <w:r>
              <w:rPr>
                <w:rFonts w:hint="eastAsia"/>
                <w:lang w:val="en-US" w:eastAsia="zh-CN"/>
              </w:rPr>
              <w:t>充电系统、底盘部分检查、车身部分检查</w:t>
            </w:r>
            <w:r>
              <w:rPr>
                <w:rFonts w:hint="eastAsia"/>
                <w:u w:val="single"/>
                <w:lang w:val="en-US" w:eastAsia="zh-CN"/>
              </w:rPr>
              <w:t>、 、</w:t>
            </w:r>
            <w:r>
              <w:rPr>
                <w:rFonts w:hint="eastAsia"/>
                <w:lang w:val="en-US" w:eastAsia="zh-CN"/>
              </w:rPr>
              <w:t>冷却系统检查等。</w:t>
            </w:r>
          </w:p>
          <w:p w14:paraId="77C6E66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2. 技能考核</w:t>
            </w:r>
          </w:p>
          <w:p w14:paraId="131529F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查阅比亚迪 E5 纯电动车维修手册，根据其车型介绍书完成车辆检测。</w:t>
            </w:r>
          </w:p>
          <w:p w14:paraId="7C84D196">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（1）请各小组学习、思考和讨论解决问题的具体工作计划，考虑时间、工具、物料并将流程图画在下面空白处，接下来各组派出代表陈述本组的工作方案。</w:t>
            </w:r>
          </w:p>
          <w:p w14:paraId="4943603F">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工作计划流程图（可用图表和思维导图）：</w:t>
            </w:r>
          </w:p>
          <w:p w14:paraId="12B8B9E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（2）各小组对其他组的工作计划进行互评，教师总评，并将评语写在评价框内。</w:t>
            </w:r>
          </w:p>
          <w:p w14:paraId="3193908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各小组根据教师和各组的评价进行方案优化。</w:t>
            </w:r>
          </w:p>
          <w:p w14:paraId="29F41F9E">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优化后的流程图：</w:t>
            </w:r>
          </w:p>
          <w:p w14:paraId="7F3DB468">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（3）各小组组长确定每一位学生的学习角色，进行小组任务分配。组员按组长的</w:t>
            </w:r>
          </w:p>
          <w:p w14:paraId="05503910">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要求完成相关任务内容，并将自己所在小组及个人任务内容填入表中。</w:t>
            </w:r>
          </w:p>
          <w:p w14:paraId="44E4DC2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rPr>
            </w:pPr>
            <w:r>
              <w:rPr>
                <w:rFonts w:hint="default"/>
              </w:rPr>
              <w:drawing>
                <wp:inline distT="0" distB="0" distL="114300" distR="114300">
                  <wp:extent cx="2955290" cy="920750"/>
                  <wp:effectExtent l="0" t="0" r="16510" b="1905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3"/>
                          <a:stretch>
                            <a:fillRect/>
                          </a:stretch>
                        </pic:blipFill>
                        <pic:spPr>
                          <a:xfrm>
                            <a:off x="0" y="0"/>
                            <a:ext cx="2955290" cy="920750"/>
                          </a:xfrm>
                          <a:prstGeom prst="rect">
                            <a:avLst/>
                          </a:prstGeom>
                          <a:noFill/>
                          <a:ln>
                            <a:noFill/>
                          </a:ln>
                        </pic:spPr>
                      </pic:pic>
                    </a:graphicData>
                  </a:graphic>
                </wp:inline>
              </w:drawing>
            </w:r>
          </w:p>
          <w:p w14:paraId="0882A059">
            <w:pPr>
              <w:keepNext w:val="0"/>
              <w:keepLines w:val="0"/>
              <w:pageBreakBefore w:val="0"/>
              <w:widowControl w:val="0"/>
              <w:numPr>
                <w:ilvl w:val="0"/>
                <w:numId w:val="2"/>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各小组完成学生实训记录表。</w:t>
            </w:r>
          </w:p>
          <w:p w14:paraId="06A69C75">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default"/>
              </w:rPr>
            </w:pPr>
            <w:r>
              <w:rPr>
                <w:rFonts w:hint="default"/>
              </w:rPr>
              <w:drawing>
                <wp:inline distT="0" distB="0" distL="114300" distR="114300">
                  <wp:extent cx="2785110" cy="2011680"/>
                  <wp:effectExtent l="0" t="0" r="8890" b="2032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4"/>
                          <a:stretch>
                            <a:fillRect/>
                          </a:stretch>
                        </pic:blipFill>
                        <pic:spPr>
                          <a:xfrm>
                            <a:off x="0" y="0"/>
                            <a:ext cx="2785110" cy="2011680"/>
                          </a:xfrm>
                          <a:prstGeom prst="rect">
                            <a:avLst/>
                          </a:prstGeom>
                          <a:noFill/>
                          <a:ln>
                            <a:noFill/>
                          </a:ln>
                        </pic:spPr>
                      </pic:pic>
                    </a:graphicData>
                  </a:graphic>
                </wp:inline>
              </w:drawing>
            </w:r>
          </w:p>
          <w:p w14:paraId="6964BBFB">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lang w:val="en-US" w:eastAsia="zh-CN"/>
              </w:rPr>
            </w:pPr>
            <w:r>
              <w:rPr>
                <w:rFonts w:hint="eastAsia"/>
                <w:b/>
                <w:bCs/>
                <w:lang w:val="en-US" w:eastAsia="zh-CN"/>
              </w:rPr>
              <w:t>二、学习过程评价</w:t>
            </w:r>
          </w:p>
          <w:p w14:paraId="0DD20E07">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1. 请进行必要的最终检查和“6S”管理</w:t>
            </w:r>
          </w:p>
          <w:p w14:paraId="369392D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2. 请根据实施过程进行总结并完善改进工作计划</w:t>
            </w:r>
          </w:p>
          <w:p w14:paraId="4EAF69A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总结内容和改进工作计划：</w:t>
            </w:r>
          </w:p>
          <w:p w14:paraId="516AC562">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3. 学生填写自评表</w:t>
            </w:r>
          </w:p>
          <w:p w14:paraId="0C40A5D3">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要求每一个小组派代表上讲台讲述小组的学习成果和经验收获。</w:t>
            </w:r>
          </w:p>
          <w:p w14:paraId="051D11FD">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课堂小组经验分享记录：</w:t>
            </w:r>
          </w:p>
          <w:p w14:paraId="20120414">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4. 教师填写总评表及教师评价结果</w:t>
            </w:r>
          </w:p>
          <w:p w14:paraId="42D1B1F9">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lang w:val="en-US" w:eastAsia="zh-CN"/>
              </w:rPr>
            </w:pPr>
            <w:r>
              <w:rPr>
                <w:rFonts w:hint="eastAsia"/>
                <w:lang w:val="en-US" w:eastAsia="zh-CN"/>
              </w:rPr>
              <w:t>教师评价结果记录：</w:t>
            </w:r>
          </w:p>
          <w:p w14:paraId="562832D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65C38D3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通过教师讲解，能掌握比亚迪 E5 纯电动汽车保养周期。</w:t>
            </w:r>
          </w:p>
        </w:tc>
      </w:tr>
      <w:tr w14:paraId="3E8D06B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CEEB1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34153D28">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279450B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153B428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纯电动汽车定期常规维护（</w:t>
            </w:r>
            <w:r>
              <w:rPr>
                <w:rFonts w:hint="eastAsia" w:ascii="宋体" w:hAnsi="宋体" w:cs="宋体"/>
                <w:b/>
                <w:bCs w:val="0"/>
                <w:kern w:val="0"/>
                <w:sz w:val="21"/>
                <w:szCs w:val="21"/>
                <w:lang w:val="en-US" w:eastAsia="zh-CN" w:bidi="ar"/>
              </w:rPr>
              <w:t>二</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，培养学生建立爱岗敬业、团队协作的意识和一专多能的职业素养，为早日实现中华民族伟大复兴的中国梦。</w:t>
            </w:r>
          </w:p>
        </w:tc>
        <w:tc>
          <w:tcPr>
            <w:tcW w:w="1366" w:type="dxa"/>
            <w:tcBorders>
              <w:top w:val="single" w:color="auto" w:sz="4" w:space="0"/>
              <w:left w:val="single" w:color="auto" w:sz="4" w:space="0"/>
              <w:bottom w:val="double" w:color="auto" w:sz="4" w:space="0"/>
              <w:right w:val="single" w:color="auto" w:sz="4" w:space="0"/>
            </w:tcBorders>
            <w:vAlign w:val="center"/>
          </w:tcPr>
          <w:p w14:paraId="74D641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68D3AE63">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41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4B78E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05CC612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023631DB">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default"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完成学习工作页内容。</w:t>
            </w:r>
          </w:p>
        </w:tc>
        <w:tc>
          <w:tcPr>
            <w:tcW w:w="1366" w:type="dxa"/>
            <w:tcBorders>
              <w:top w:val="single" w:color="auto" w:sz="4" w:space="0"/>
              <w:left w:val="single" w:color="auto" w:sz="4" w:space="0"/>
              <w:bottom w:val="double" w:color="auto" w:sz="4" w:space="0"/>
              <w:right w:val="single" w:color="auto" w:sz="4" w:space="0"/>
            </w:tcBorders>
            <w:vAlign w:val="center"/>
          </w:tcPr>
          <w:p w14:paraId="6FF562B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711C467">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43955B6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5D93E69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5686ADF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展示纯电动汽车定期常规维护（</w:t>
            </w:r>
            <w:r>
              <w:rPr>
                <w:rFonts w:hint="eastAsia" w:ascii="宋体" w:hAnsi="宋体" w:cs="宋体"/>
                <w:b w:val="0"/>
                <w:bCs/>
                <w:color w:val="C00000"/>
                <w:kern w:val="2"/>
                <w:sz w:val="21"/>
                <w:szCs w:val="21"/>
                <w:lang w:val="en-US" w:eastAsia="zh-CN" w:bidi="ar"/>
              </w:rPr>
              <w:t>三</w:t>
            </w:r>
            <w:r>
              <w:rPr>
                <w:rFonts w:hint="eastAsia" w:ascii="宋体" w:hAnsi="宋体" w:eastAsia="宋体" w:cs="宋体"/>
                <w:b w:val="0"/>
                <w:bCs/>
                <w:color w:val="C00000"/>
                <w:kern w:val="2"/>
                <w:sz w:val="21"/>
                <w:szCs w:val="21"/>
                <w:lang w:val="en-US" w:eastAsia="zh-CN" w:bidi="ar"/>
              </w:rPr>
              <w:t>）</w:t>
            </w:r>
          </w:p>
          <w:p w14:paraId="0A4C1B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一、纯电动汽车定期检查维护周期与内容</w:t>
            </w:r>
          </w:p>
          <w:p w14:paraId="294457C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所有汽车养护都要从检查开始，以便掌握汽车各项技术状况。但是车辆在使用过程中，各种零部件不可避免地会磨损和老化，在这种状态下继续使用会导致车辆性能降低、发生故障。为了使驾驶人员能安心驾驶汽车，需要对汽车进行定期维护保养，更换易损件，以延长汽车的使用寿命。传统汽车定期保养耗材通常包括各类油液、过滤器、传动带、制动摩擦片和火花塞等。而纯电动汽车的部件保养周期相对较长，甚至有些部件在整个使用寿命期内都不需要检修。以汽车累计行驶 10 000km 为标准，制定纯电动汽车维护标准如下。</w:t>
            </w:r>
          </w:p>
          <w:p w14:paraId="5637A6D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为使驱动电机、动力电池、变速器、制动系统、转向系统、蓄电池等部件或总成正常工作，驾驶人员需要对车辆进行定期检查和保养，检查车辆的润滑、冷却、防锈等性能状况，特别是各种油液（制动液、洗涤液、冷却液等）检查。对于纯电动汽车来说高压线束检查也是极为重要的。</w:t>
            </w:r>
          </w:p>
          <w:p w14:paraId="14798D2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二、纯电动汽车定期检查维护的重要意义</w:t>
            </w:r>
          </w:p>
          <w:p w14:paraId="075E1D5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纯电动汽车与传统汽车一样，也使用了大量橡胶件，橡胶具有柔韧性，但长时间使用易老化。另外制动软管、散热器软管等也由橡胶制成，出现老化等现象也是不可避免的。特别是制动软管仅凭外观可能无法判断其好坏，必须定期保养或更换。定期保养过程中还需要检查易磨损件，比如制动摩擦片、轮胎等。这些零部件都有一定的使用极限，若超出磨损极限使用，则会引发故障，甚至造成事故。因此，纯电动汽车的维护保养是重要的也是必要的。对于电动汽车来说按时保养还可以节省电量、延长车辆使用寿命，让车辆始终处在安全稳定状态。</w:t>
            </w:r>
          </w:p>
          <w:p w14:paraId="165E697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三、纯电动汽车定期保养的特点</w:t>
            </w:r>
          </w:p>
          <w:p w14:paraId="3F8444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纯电动汽车和燃油汽车保养工作上最大的区别就是，燃油汽车主要针对的是发动机系统的保养，需要定期更换润滑油、机油滤芯、空气滤芯、燃油滤芯等，而纯电动汽车主要是针对动力电池组和驱动电机进行日常养护。纯电动汽车的动力电池组与电机代替了燃油汽车的发动机，其变速器与燃油汽车的变速器略有不同，但底盘和电器部分与燃油汽车基本一致。为保持最佳状态，纯电动汽车需要像燃油汽车那样定期保养维护，例如每年或 20000km 需要更换空调滤清器，每两年或 40000km 需要更换制动液，每次保养检查底盘、灯光、轮胎等常规部件。</w:t>
            </w:r>
          </w:p>
          <w:p w14:paraId="65757A0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高压线束像传统汽车的燃油系统一样，高压线束的好坏直接决定纯电动汽车能不能正常行驶和用车安全与否的问题。检测用仪器是绝缘测试仪和万用表，检测过程是将连接动力电池的线束与电源控制器分离，然后用探针逐个测试，如在</w:t>
            </w:r>
          </w:p>
          <w:p w14:paraId="11DA223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规定数值内则判定为合格。值得注意的是，大多数汽车厂家对高压线束保修时间为 5 年。</w:t>
            </w:r>
          </w:p>
          <w:p w14:paraId="5FC2A7F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动力电池组检测也极为重要。大家在购买纯电动汽车时，都会关心动力电池的使用寿命，目前国内汽车厂商的纯电动汽车，多采用三元锂电池并安装在汽车底盘上，它比普通手机中使用的锂离子电池寿命更长、充放电更快、安全性更高。三元锂电池可满充、满放电 1</w:t>
            </w:r>
            <w:r>
              <w:rPr>
                <w:rFonts w:hint="eastAsia" w:ascii="宋体" w:hAnsi="宋体" w:eastAsia="宋体" w:cs="宋体"/>
                <w:b w:val="0"/>
                <w:bCs/>
                <w:color w:val="000000"/>
                <w:kern w:val="2"/>
                <w:sz w:val="21"/>
                <w:szCs w:val="21"/>
                <w:lang w:val="en-US" w:eastAsia="zh-CN" w:bidi="ar"/>
              </w:rPr>
              <w:tab/>
            </w:r>
            <w:r>
              <w:rPr>
                <w:rFonts w:hint="eastAsia" w:ascii="宋体" w:hAnsi="宋体" w:eastAsia="宋体" w:cs="宋体"/>
                <w:b w:val="0"/>
                <w:bCs/>
                <w:color w:val="000000"/>
                <w:kern w:val="2"/>
                <w:sz w:val="21"/>
                <w:szCs w:val="21"/>
                <w:lang w:val="en-US" w:eastAsia="zh-CN" w:bidi="ar"/>
              </w:rPr>
              <w:t>500 次以上，按照一年充 200 次计算，动力电池可有将近 10 年的使用寿命。</w:t>
            </w:r>
          </w:p>
          <w:p w14:paraId="402C0EF1">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0045AAE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通过教师讲解，了解纯电动汽车定期常规维护（</w:t>
            </w:r>
            <w:r>
              <w:rPr>
                <w:rFonts w:hint="eastAsia" w:ascii="Times New Roman" w:hAnsi="Times New Roman"/>
                <w:b/>
                <w:szCs w:val="24"/>
                <w:lang w:val="en-US" w:eastAsia="zh-CN"/>
              </w:rPr>
              <w:t>三</w:t>
            </w:r>
            <w:r>
              <w:rPr>
                <w:rFonts w:hint="eastAsia" w:ascii="Times New Roman" w:hAnsi="Times New Roman"/>
                <w:b/>
                <w:szCs w:val="24"/>
              </w:rPr>
              <w:t>）的基本理论知识。</w:t>
            </w:r>
          </w:p>
        </w:tc>
      </w:tr>
      <w:tr w14:paraId="6E8C8275">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333DEF0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548553A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781A11C0">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18EC28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纯电动汽车定期常规维护（</w:t>
            </w:r>
            <w:r>
              <w:rPr>
                <w:rFonts w:hint="eastAsia" w:ascii="宋体" w:hAnsi="宋体" w:cs="宋体"/>
                <w:b/>
                <w:bCs w:val="0"/>
                <w:kern w:val="0"/>
                <w:sz w:val="21"/>
                <w:szCs w:val="21"/>
                <w:lang w:val="en-US" w:eastAsia="zh-CN" w:bidi="ar"/>
              </w:rPr>
              <w:t>三</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，让学生知道纯电动汽车主要是针对动力电池组和驱动电机进行日常养护。</w:t>
            </w:r>
          </w:p>
        </w:tc>
        <w:tc>
          <w:tcPr>
            <w:tcW w:w="1366" w:type="dxa"/>
            <w:tcBorders>
              <w:top w:val="single" w:color="auto" w:sz="4" w:space="0"/>
              <w:left w:val="single" w:color="auto" w:sz="4" w:space="0"/>
              <w:bottom w:val="double" w:color="auto" w:sz="4" w:space="0"/>
              <w:right w:val="single" w:color="auto" w:sz="4" w:space="0"/>
            </w:tcBorders>
            <w:vAlign w:val="center"/>
          </w:tcPr>
          <w:p w14:paraId="6613445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18E5211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25D2E99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F6DC976">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4443B66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简述纯电动汽车定期保养的特点。</w:t>
            </w:r>
          </w:p>
        </w:tc>
        <w:tc>
          <w:tcPr>
            <w:tcW w:w="1366" w:type="dxa"/>
            <w:tcBorders>
              <w:top w:val="single" w:color="auto" w:sz="4" w:space="0"/>
              <w:left w:val="single" w:color="auto" w:sz="4" w:space="0"/>
              <w:bottom w:val="double" w:color="auto" w:sz="4" w:space="0"/>
              <w:right w:val="single" w:color="auto" w:sz="4" w:space="0"/>
            </w:tcBorders>
            <w:vAlign w:val="center"/>
          </w:tcPr>
          <w:p w14:paraId="2D6106E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14:paraId="35BA71FB">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325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050D197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textAlignment w:val="auto"/>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14:paraId="07375E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hanging="8"/>
              <w:textAlignment w:val="auto"/>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14:paraId="2919576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展示纯电动汽车定期常规维护（</w:t>
            </w:r>
            <w:r>
              <w:rPr>
                <w:rFonts w:hint="eastAsia" w:ascii="宋体" w:hAnsi="宋体" w:cs="宋体"/>
                <w:b w:val="0"/>
                <w:bCs/>
                <w:color w:val="C00000"/>
                <w:kern w:val="2"/>
                <w:sz w:val="21"/>
                <w:szCs w:val="21"/>
                <w:lang w:val="en-US" w:eastAsia="zh-CN" w:bidi="ar"/>
              </w:rPr>
              <w:t>四</w:t>
            </w:r>
            <w:r>
              <w:rPr>
                <w:rFonts w:hint="eastAsia" w:ascii="宋体" w:hAnsi="宋体" w:eastAsia="宋体" w:cs="宋体"/>
                <w:b w:val="0"/>
                <w:bCs/>
                <w:color w:val="C00000"/>
                <w:kern w:val="2"/>
                <w:sz w:val="21"/>
                <w:szCs w:val="21"/>
                <w:lang w:val="en-US" w:eastAsia="zh-CN" w:bidi="ar"/>
              </w:rPr>
              <w:t>）</w:t>
            </w:r>
          </w:p>
          <w:p w14:paraId="1509DDB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 xml:space="preserve">四、比亚迪 E5 纯电动汽车定期保养计划 </w:t>
            </w:r>
          </w:p>
          <w:p w14:paraId="3C14392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（1）比亚迪 E5 保养计划用于保证行车稳定性、减少故障发生概率、确保安全且经济的驾驶。</w:t>
            </w:r>
          </w:p>
          <w:p w14:paraId="4F2ED41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（2）计划保养的间隔，可参考维修手册或使用说明书，按里程表的读数或时间间隔确定，以先到者为准。</w:t>
            </w:r>
          </w:p>
          <w:p w14:paraId="4FFF8AA5">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（3）对于已经超过最后期限的保养项目，也应在同样的时间间隔里进行保养。</w:t>
            </w:r>
          </w:p>
          <w:p w14:paraId="20BB20BE">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（4）整车的橡胶软管应按本车保养计划，由专业技术人员进行检查。软管只要有老化或损坏就应立刻更换，否则会导致膨胀、磨损或破裂。</w:t>
            </w:r>
          </w:p>
          <w:p w14:paraId="06F0F50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0" w:firstLineChars="200"/>
              <w:jc w:val="both"/>
              <w:textAlignment w:val="auto"/>
              <w:rPr>
                <w:rFonts w:hint="eastAsia" w:ascii="宋体" w:hAnsi="宋体" w:eastAsia="宋体" w:cs="宋体"/>
                <w:b w:val="0"/>
                <w:bCs/>
                <w:color w:val="000000"/>
                <w:kern w:val="2"/>
                <w:sz w:val="21"/>
                <w:szCs w:val="21"/>
                <w:lang w:val="en-US" w:eastAsia="zh-CN" w:bidi="ar"/>
              </w:rPr>
            </w:pPr>
            <w:r>
              <w:rPr>
                <w:rFonts w:hint="eastAsia" w:ascii="宋体" w:hAnsi="宋体" w:eastAsia="宋体" w:cs="宋体"/>
                <w:b w:val="0"/>
                <w:bCs/>
                <w:color w:val="000000"/>
                <w:kern w:val="2"/>
                <w:sz w:val="21"/>
                <w:szCs w:val="21"/>
                <w:lang w:val="en-US" w:eastAsia="zh-CN" w:bidi="ar"/>
              </w:rPr>
              <w:t>（5）定期保养表列出了保持车辆始终处于最佳运行状态必做的全部保养项目。保养时，应使用与原车型号相同的零部件、油液或同等级产品。这些产品与比亚迪新车上的原装件一样，均为原厂产品，以保证完美地配合车辆无故障运行。</w:t>
            </w:r>
          </w:p>
          <w:p w14:paraId="61A617E5">
            <w:pPr>
              <w:keepNext w:val="0"/>
              <w:keepLines w:val="0"/>
              <w:pageBreakBefore w:val="0"/>
              <w:widowControl w:val="0"/>
              <w:numPr>
                <w:ilvl w:val="0"/>
                <w:numId w:val="3"/>
              </w:numPr>
              <w:suppressLineNumbers w:val="0"/>
              <w:kinsoku/>
              <w:wordWrap w:val="0"/>
              <w:overflowPunct/>
              <w:topLinePunct w:val="0"/>
              <w:autoSpaceDE w:val="0"/>
              <w:autoSpaceDN w:val="0"/>
              <w:bidi w:val="0"/>
              <w:adjustRightInd/>
              <w:snapToGrid/>
              <w:spacing w:before="0" w:beforeAutospacing="0" w:after="0" w:afterAutospacing="0" w:line="240" w:lineRule="auto"/>
              <w:ind w:left="0" w:right="0" w:firstLine="422" w:firstLineChars="200"/>
              <w:jc w:val="both"/>
              <w:textAlignment w:val="auto"/>
              <w:rPr>
                <w:rFonts w:hint="eastAsia" w:ascii="宋体" w:hAnsi="宋体" w:eastAsia="宋体" w:cs="宋体"/>
                <w:b/>
                <w:bCs w:val="0"/>
                <w:color w:val="000000"/>
                <w:kern w:val="2"/>
                <w:sz w:val="21"/>
                <w:szCs w:val="21"/>
                <w:lang w:val="en-US" w:eastAsia="zh-CN" w:bidi="ar"/>
              </w:rPr>
            </w:pPr>
            <w:r>
              <w:rPr>
                <w:rFonts w:hint="eastAsia" w:ascii="宋体" w:hAnsi="宋体" w:eastAsia="宋体" w:cs="宋体"/>
                <w:b/>
                <w:bCs w:val="0"/>
                <w:color w:val="000000"/>
                <w:kern w:val="2"/>
                <w:sz w:val="21"/>
                <w:szCs w:val="21"/>
                <w:lang w:val="en-US" w:eastAsia="zh-CN" w:bidi="ar"/>
              </w:rPr>
              <w:t>比亚迪 E5 定期维护保养项目</w:t>
            </w:r>
          </w:p>
          <w:p w14:paraId="1EA543E4">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default"/>
              </w:rPr>
            </w:pPr>
            <w:r>
              <w:rPr>
                <w:rFonts w:hint="default"/>
              </w:rPr>
              <w:drawing>
                <wp:inline distT="0" distB="0" distL="114300" distR="114300">
                  <wp:extent cx="2825750" cy="2645410"/>
                  <wp:effectExtent l="0" t="0" r="19050" b="2159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5"/>
                          <a:stretch>
                            <a:fillRect/>
                          </a:stretch>
                        </pic:blipFill>
                        <pic:spPr>
                          <a:xfrm>
                            <a:off x="0" y="0"/>
                            <a:ext cx="2825750" cy="2645410"/>
                          </a:xfrm>
                          <a:prstGeom prst="rect">
                            <a:avLst/>
                          </a:prstGeom>
                          <a:noFill/>
                          <a:ln>
                            <a:noFill/>
                          </a:ln>
                        </pic:spPr>
                      </pic:pic>
                    </a:graphicData>
                  </a:graphic>
                </wp:inline>
              </w:drawing>
            </w:r>
          </w:p>
          <w:p w14:paraId="54F0D57F">
            <w:pPr>
              <w:keepNext w:val="0"/>
              <w:keepLines w:val="0"/>
              <w:pageBreakBefore w:val="0"/>
              <w:widowControl w:val="0"/>
              <w:numPr>
                <w:ilvl w:val="0"/>
                <w:numId w:val="0"/>
              </w:numPr>
              <w:suppressLineNumbers w:val="0"/>
              <w:kinsoku/>
              <w:wordWrap w:val="0"/>
              <w:overflowPunct/>
              <w:topLinePunct w:val="0"/>
              <w:autoSpaceDE w:val="0"/>
              <w:autoSpaceDN w:val="0"/>
              <w:bidi w:val="0"/>
              <w:adjustRightInd/>
              <w:snapToGrid/>
              <w:spacing w:before="0" w:beforeAutospacing="0" w:after="0" w:afterAutospacing="0" w:line="240" w:lineRule="auto"/>
              <w:ind w:left="420" w:leftChars="200" w:right="0" w:rightChars="0"/>
              <w:jc w:val="both"/>
              <w:textAlignment w:val="auto"/>
              <w:rPr>
                <w:rFonts w:hint="eastAsia"/>
                <w:lang w:val="en-US" w:eastAsia="zh-CN"/>
              </w:rPr>
            </w:pPr>
            <w:r>
              <w:rPr>
                <w:rFonts w:hint="default"/>
              </w:rPr>
              <w:drawing>
                <wp:inline distT="0" distB="0" distL="114300" distR="114300">
                  <wp:extent cx="2755900" cy="3345180"/>
                  <wp:effectExtent l="0" t="0" r="12700" b="762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6"/>
                          <a:stretch>
                            <a:fillRect/>
                          </a:stretch>
                        </pic:blipFill>
                        <pic:spPr>
                          <a:xfrm>
                            <a:off x="0" y="0"/>
                            <a:ext cx="2755900" cy="3345180"/>
                          </a:xfrm>
                          <a:prstGeom prst="rect">
                            <a:avLst/>
                          </a:prstGeom>
                          <a:noFill/>
                          <a:ln>
                            <a:noFill/>
                          </a:ln>
                        </pic:spPr>
                      </pic:pic>
                    </a:graphicData>
                  </a:graphic>
                </wp:inline>
              </w:drawing>
            </w:r>
          </w:p>
          <w:p w14:paraId="2FD400F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14:paraId="1B2C1D39">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right="0"/>
              <w:jc w:val="left"/>
              <w:textAlignment w:val="auto"/>
              <w:rPr>
                <w:rFonts w:hint="default" w:ascii="Times New Roman" w:hAnsi="Times New Roman"/>
                <w:b/>
                <w:szCs w:val="24"/>
              </w:rPr>
            </w:pPr>
            <w:r>
              <w:rPr>
                <w:rFonts w:hint="eastAsia" w:ascii="Times New Roman" w:hAnsi="Times New Roman"/>
                <w:b/>
                <w:szCs w:val="24"/>
              </w:rPr>
              <w:t>通过教师讲解，了解纯电动汽车定期常规维护（</w:t>
            </w:r>
            <w:r>
              <w:rPr>
                <w:rFonts w:hint="eastAsia" w:ascii="Times New Roman" w:hAnsi="Times New Roman"/>
                <w:b/>
                <w:szCs w:val="24"/>
                <w:lang w:val="en-US" w:eastAsia="zh-CN"/>
              </w:rPr>
              <w:t>四</w:t>
            </w:r>
            <w:r>
              <w:rPr>
                <w:rFonts w:hint="eastAsia" w:ascii="Times New Roman" w:hAnsi="Times New Roman"/>
                <w:b/>
                <w:szCs w:val="24"/>
              </w:rPr>
              <w:t>）的基本理论知识。</w:t>
            </w:r>
          </w:p>
        </w:tc>
      </w:tr>
      <w:tr w14:paraId="1C5812B4">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1606AC7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right="0"/>
              <w:jc w:val="both"/>
              <w:textAlignment w:val="auto"/>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14:paraId="063D2D1D">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F46A4A4">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14:paraId="32312B47">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2" w:firstLineChars="200"/>
              <w:jc w:val="both"/>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w:t>
            </w:r>
            <w:r>
              <w:rPr>
                <w:rFonts w:hint="eastAsia" w:ascii="宋体" w:hAnsi="宋体" w:eastAsia="宋体" w:cs="宋体"/>
                <w:b/>
                <w:bCs w:val="0"/>
                <w:kern w:val="0"/>
                <w:sz w:val="21"/>
                <w:szCs w:val="21"/>
                <w:lang w:val="en-US" w:eastAsia="zh-CN" w:bidi="ar"/>
              </w:rPr>
              <w:t>纯电动汽车定期常规维护（</w:t>
            </w:r>
            <w:r>
              <w:rPr>
                <w:rFonts w:hint="eastAsia" w:ascii="宋体" w:hAnsi="宋体" w:cs="宋体"/>
                <w:b/>
                <w:bCs w:val="0"/>
                <w:kern w:val="0"/>
                <w:sz w:val="21"/>
                <w:szCs w:val="21"/>
                <w:lang w:val="en-US" w:eastAsia="zh-CN" w:bidi="ar"/>
              </w:rPr>
              <w:t>四</w:t>
            </w:r>
            <w:r>
              <w:rPr>
                <w:rFonts w:hint="eastAsia" w:ascii="宋体" w:hAnsi="宋体" w:eastAsia="宋体" w:cs="宋体"/>
                <w:b/>
                <w:bCs w:val="0"/>
                <w:kern w:val="0"/>
                <w:sz w:val="21"/>
                <w:szCs w:val="21"/>
                <w:lang w:val="en-US" w:eastAsia="zh-CN" w:bidi="ar"/>
              </w:rPr>
              <w:t>）</w:t>
            </w:r>
            <w:r>
              <w:rPr>
                <w:rFonts w:hint="eastAsia" w:ascii="宋体" w:hAnsi="宋体" w:cs="宋体"/>
                <w:b/>
                <w:bCs w:val="0"/>
                <w:kern w:val="0"/>
                <w:sz w:val="21"/>
                <w:szCs w:val="21"/>
                <w:lang w:val="en-US" w:eastAsia="zh-CN" w:bidi="ar"/>
              </w:rPr>
              <w:t>，让学生知道定期保养表列出了保持车辆始终处于最佳运行状态必做的全部保养项目。</w:t>
            </w:r>
          </w:p>
        </w:tc>
        <w:tc>
          <w:tcPr>
            <w:tcW w:w="1366" w:type="dxa"/>
            <w:tcBorders>
              <w:top w:val="single" w:color="auto" w:sz="4" w:space="0"/>
              <w:left w:val="single" w:color="auto" w:sz="4" w:space="0"/>
              <w:bottom w:val="double" w:color="auto" w:sz="4" w:space="0"/>
              <w:right w:val="single" w:color="auto" w:sz="4" w:space="0"/>
            </w:tcBorders>
            <w:vAlign w:val="center"/>
          </w:tcPr>
          <w:p w14:paraId="08D49012">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380" w:lineRule="exact"/>
              <w:ind w:left="0" w:leftChars="0" w:right="0" w:rightChars="0"/>
              <w:jc w:val="both"/>
              <w:textAlignment w:val="auto"/>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14:paraId="30059880">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14:paraId="7AE33AEF">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8" w:leftChars="0" w:right="0" w:rightChars="0" w:hanging="8" w:firstLineChars="0"/>
              <w:jc w:val="both"/>
              <w:textAlignment w:val="auto"/>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14:paraId="4FAC1A7C">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right="0"/>
              <w:jc w:val="both"/>
              <w:textAlignment w:val="auto"/>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14:paraId="30E36723">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40" w:lineRule="auto"/>
              <w:ind w:left="0" w:leftChars="0" w:right="0" w:rightChars="0" w:firstLine="420" w:firstLineChars="200"/>
              <w:jc w:val="both"/>
              <w:textAlignment w:val="auto"/>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 xml:space="preserve">简述比亚迪 E5 纯电动汽车定期保养计划 </w:t>
            </w:r>
          </w:p>
        </w:tc>
        <w:tc>
          <w:tcPr>
            <w:tcW w:w="1366" w:type="dxa"/>
            <w:tcBorders>
              <w:top w:val="single" w:color="auto" w:sz="4" w:space="0"/>
              <w:left w:val="single" w:color="auto" w:sz="4" w:space="0"/>
              <w:bottom w:val="double" w:color="auto" w:sz="4" w:space="0"/>
              <w:right w:val="single" w:color="auto" w:sz="4" w:space="0"/>
            </w:tcBorders>
            <w:vAlign w:val="center"/>
          </w:tcPr>
          <w:p w14:paraId="3127E76A">
            <w:pPr>
              <w:keepNext w:val="0"/>
              <w:keepLines w:val="0"/>
              <w:pageBreakBefore w:val="0"/>
              <w:widowControl w:val="0"/>
              <w:suppressLineNumbers w:val="0"/>
              <w:kinsoku/>
              <w:wordWrap w:val="0"/>
              <w:overflowPunct/>
              <w:topLinePunct w:val="0"/>
              <w:autoSpaceDE w:val="0"/>
              <w:autoSpaceDN w:val="0"/>
              <w:bidi w:val="0"/>
              <w:adjustRightInd/>
              <w:snapToGrid/>
              <w:spacing w:before="0" w:beforeAutospacing="0" w:after="0" w:afterAutospacing="0" w:line="264" w:lineRule="auto"/>
              <w:ind w:left="0" w:leftChars="0" w:right="0" w:rightChars="0"/>
              <w:jc w:val="left"/>
              <w:textAlignment w:val="auto"/>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bl>
    <w:p w14:paraId="5AF612E1">
      <w:bookmarkStart w:id="0" w:name="_GoBack"/>
      <w:bookmarkEnd w:id="0"/>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方正宋黑_GBK">
    <w:panose1 w:val="03000509000000000000"/>
    <w:charset w:val="86"/>
    <w:family w:val="script"/>
    <w:pitch w:val="default"/>
    <w:sig w:usb0="00000001" w:usb1="080E0000" w:usb2="00000000" w:usb3="00000000" w:csb0="00040000" w:csb1="00000000"/>
  </w:font>
  <w:font w:name="Calibri Light">
    <w:panose1 w:val="020F03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PinYinok">
    <w:altName w:val="Segoe Print"/>
    <w:panose1 w:val="020B0603050302020204"/>
    <w:charset w:val="00"/>
    <w:family w:val="swiss"/>
    <w:pitch w:val="default"/>
    <w:sig w:usb0="00000000" w:usb1="00000000" w:usb2="00000000" w:usb3="00000000" w:csb0="00000001" w:csb1="00000000"/>
  </w:font>
  <w:font w:name="微软雅黑">
    <w:panose1 w:val="020B0503020204020204"/>
    <w:charset w:val="86"/>
    <w:family w:val="swiss"/>
    <w:pitch w:val="default"/>
    <w:sig w:usb0="80000287" w:usb1="2ACF3C50" w:usb2="00000016" w:usb3="00000000" w:csb0="0004001F" w:csb1="00000000"/>
  </w:font>
  <w:font w:name="Times New Roman Bold">
    <w:altName w:val="Times New Roman"/>
    <w:panose1 w:val="02020603050405020304"/>
    <w:charset w:val="00"/>
    <w:family w:val="auto"/>
    <w:pitch w:val="default"/>
    <w:sig w:usb0="00000000" w:usb1="00000000" w:usb2="00000009" w:usb3="00000000" w:csb0="400001FF" w:csb1="FFFF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7DFC69C"/>
    <w:multiLevelType w:val="singleLevel"/>
    <w:tmpl w:val="E7DFC69C"/>
    <w:lvl w:ilvl="0" w:tentative="0">
      <w:start w:val="2"/>
      <w:numFmt w:val="chineseCounting"/>
      <w:suff w:val="nothing"/>
      <w:lvlText w:val="%1、"/>
      <w:lvlJc w:val="left"/>
      <w:rPr>
        <w:rFonts w:hint="eastAsia" w:ascii="Times New Roman Bold" w:hAnsi="Times New Roman Bold" w:cs="Times New Roman Bold"/>
        <w:b/>
        <w:bCs/>
      </w:rPr>
    </w:lvl>
  </w:abstractNum>
  <w:abstractNum w:abstractNumId="1">
    <w:nsid w:val="EFFF8B5F"/>
    <w:multiLevelType w:val="singleLevel"/>
    <w:tmpl w:val="EFFF8B5F"/>
    <w:lvl w:ilvl="0" w:tentative="0">
      <w:start w:val="5"/>
      <w:numFmt w:val="chineseCounting"/>
      <w:suff w:val="nothing"/>
      <w:lvlText w:val="%1、"/>
      <w:lvlJc w:val="left"/>
      <w:rPr>
        <w:rFonts w:hint="eastAsia"/>
      </w:rPr>
    </w:lvl>
  </w:abstractNum>
  <w:abstractNum w:abstractNumId="2">
    <w:nsid w:val="FCCB1DC4"/>
    <w:multiLevelType w:val="singleLevel"/>
    <w:tmpl w:val="FCCB1DC4"/>
    <w:lvl w:ilvl="0" w:tentative="0">
      <w:start w:val="4"/>
      <w:numFmt w:val="decimal"/>
      <w:suff w:val="nothing"/>
      <w:lvlText w:val="（%1）"/>
      <w:lvlJc w:val="left"/>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60"/>
  <w:bordersDoNotSurroundHeader w:val="0"/>
  <w:bordersDoNotSurroundFooter w:val="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jE3MGMyZDMzOGIyMGUyMDk5Mjg3MWUzODcxN2RkNTQ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AC91BFE"/>
    <w:rsid w:val="1B7E29BC"/>
    <w:rsid w:val="26967ECA"/>
    <w:rsid w:val="2F6E73AD"/>
    <w:rsid w:val="3FDF52F0"/>
    <w:rsid w:val="3FF9C300"/>
    <w:rsid w:val="436C72A2"/>
    <w:rsid w:val="44B33A23"/>
    <w:rsid w:val="4880139D"/>
    <w:rsid w:val="67AB57BC"/>
    <w:rsid w:val="690A0478"/>
    <w:rsid w:val="6DA74F3D"/>
    <w:rsid w:val="6EFF2889"/>
    <w:rsid w:val="76FE0FF8"/>
    <w:rsid w:val="7BFF4B86"/>
    <w:rsid w:val="7FFBB9A9"/>
    <w:rsid w:val="E5FD20F1"/>
    <w:rsid w:val="E7BE3B6D"/>
    <w:rsid w:val="EB9BAD13"/>
    <w:rsid w:val="F37FF34E"/>
    <w:rsid w:val="F5B72390"/>
    <w:rsid w:val="FBFD899D"/>
    <w:rsid w:val="FF6FD076"/>
    <w:rsid w:val="FFFCE10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autoRedefine/>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autoRedefine/>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autoRedefine/>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14</Pages>
  <Words>8496</Words>
  <Characters>8790</Characters>
  <Lines>1</Lines>
  <Paragraphs>1</Paragraphs>
  <TotalTime>0</TotalTime>
  <ScaleCrop>false</ScaleCrop>
  <LinksUpToDate>false</LinksUpToDate>
  <CharactersWithSpaces>9021</CharactersWithSpaces>
  <Application>WPS Office_12.1.0.17140_F1E327BC-269C-435d-A152-05C5408002CA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2021-06-12T18:03:00Z</dcterms:created>
  <dc:creator>DELL</dc:creator>
  <cp:lastModifiedBy>微信用户</cp:lastModifiedBy>
  <dcterms:modified xsi:type="dcterms:W3CDTF">2025-10-17T03:46:26Z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2052-12.1.0.17140</vt:lpwstr>
  </property>
  <property fmtid="{D5CDD505-2E9C-101B-9397-08002B2CF9AE}" pid="3" name="ICV">
    <vt:lpwstr>CAF22E9F778248D0CB58E565897B7B1D_43</vt:lpwstr>
  </property>
</Properties>
</file>