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305DDD">
      <w:pPr>
        <w:jc w:val="center"/>
        <w:rPr>
          <w:rFonts w:hint="eastAsia" w:ascii="方正卡通简体" w:hAnsi="方正卡通简体" w:eastAsia="方正卡通简体" w:cs="方正卡通简体"/>
          <w:sz w:val="22"/>
          <w:szCs w:val="28"/>
          <w:lang w:eastAsia="zh-CN"/>
        </w:rPr>
      </w:pPr>
    </w:p>
    <w:p w14:paraId="558149AB">
      <w:pPr>
        <w:jc w:val="center"/>
        <w:rPr>
          <w:rFonts w:hint="eastAsia" w:ascii="方正卡通简体" w:hAnsi="方正卡通简体" w:eastAsia="方正卡通简体" w:cs="方正卡通简体"/>
          <w:sz w:val="22"/>
          <w:szCs w:val="28"/>
          <w:lang w:eastAsia="zh-CN"/>
        </w:rPr>
      </w:pPr>
    </w:p>
    <w:p w14:paraId="348E58FC">
      <w:pPr>
        <w:jc w:val="center"/>
        <w:rPr>
          <w:rFonts w:hint="eastAsia" w:ascii="方正卡通简体" w:hAnsi="方正卡通简体" w:eastAsia="方正卡通简体" w:cs="方正卡通简体"/>
          <w:sz w:val="22"/>
          <w:szCs w:val="28"/>
          <w:lang w:eastAsia="zh-CN"/>
        </w:rPr>
      </w:pPr>
    </w:p>
    <w:p w14:paraId="792F2F56">
      <w:pPr>
        <w:jc w:val="center"/>
        <w:rPr>
          <w:rFonts w:hint="eastAsia" w:ascii="方正卡通简体" w:hAnsi="方正卡通简体" w:eastAsia="方正卡通简体" w:cs="方正卡通简体"/>
          <w:sz w:val="22"/>
          <w:szCs w:val="28"/>
          <w:lang w:eastAsia="zh-CN"/>
        </w:rPr>
      </w:pPr>
    </w:p>
    <w:p w14:paraId="46FCD122">
      <w:pPr>
        <w:jc w:val="both"/>
        <w:rPr>
          <w:rFonts w:hint="eastAsia" w:ascii="方正卡通简体" w:hAnsi="方正卡通简体" w:eastAsia="方正卡通简体" w:cs="方正卡通简体"/>
          <w:sz w:val="22"/>
          <w:szCs w:val="28"/>
          <w:lang w:eastAsia="zh-CN"/>
        </w:rPr>
      </w:pPr>
    </w:p>
    <w:p w14:paraId="7FC0E3B5">
      <w:pPr>
        <w:jc w:val="both"/>
        <w:rPr>
          <w:rFonts w:hint="eastAsia" w:ascii="方正卡通简体" w:hAnsi="方正卡通简体" w:eastAsia="方正卡通简体" w:cs="方正卡通简体"/>
          <w:sz w:val="22"/>
          <w:szCs w:val="28"/>
          <w:lang w:eastAsia="zh-CN"/>
        </w:rPr>
      </w:pPr>
    </w:p>
    <w:p w14:paraId="4AC06B55">
      <w:pPr>
        <w:jc w:val="center"/>
        <w:rPr>
          <w:sz w:val="22"/>
        </w:rPr>
      </w:pPr>
      <w:r>
        <w:rPr>
          <w:sz w:val="22"/>
        </w:rPr>
        <mc:AlternateContent>
          <mc:Choice Requires="wps">
            <w:drawing>
              <wp:inline distT="0" distB="0" distL="114300" distR="114300">
                <wp:extent cx="6209030" cy="1682115"/>
                <wp:effectExtent l="0" t="0" r="0" b="0"/>
                <wp:docPr id="5" name="文本框 5"/>
                <wp:cNvGraphicFramePr/>
                <a:graphic xmlns:a="http://schemas.openxmlformats.org/drawingml/2006/main">
                  <a:graphicData uri="http://schemas.microsoft.com/office/word/2010/wordprocessingShape">
                    <wps:wsp>
                      <wps:cNvSpPr txBox="1"/>
                      <wps:spPr>
                        <a:xfrm>
                          <a:off x="1281430" y="3258820"/>
                          <a:ext cx="6209030" cy="16821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创新思维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132.45pt;width:488.9pt;" filled="f" stroked="f" coordsize="21600,21600" o:gfxdata="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Awo5uzXAAAABQEAAA8AAAAAAAAAAQAg&#10;AAAAIgAAAGRycy9kb3ducmV2LnhtbFBLAQIUABQAAAAIAIdO4kBav+JDSAIAAHMEAAAOAAAAAAAA&#10;AAEAIAAAACYBAABkcnMvZTJvRG9jLnhtbFBLBQYAAAAABgAGAFkBAADgBQAAAAA=&#10;">
                <v:fill on="f" focussize="0,0"/>
                <v:stroke on="f" weight="0.5pt"/>
                <v:imagedata o:title=""/>
                <o:lock v:ext="edit" aspectratio="f"/>
                <v:textbo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创新思维</w:t>
                      </w:r>
                    </w:p>
                  </w:txbxContent>
                </v:textbox>
                <w10:wrap type="none"/>
                <w10:anchorlock/>
              </v:shape>
            </w:pict>
          </mc:Fallback>
        </mc:AlternateContent>
      </w:r>
    </w:p>
    <w:p w14:paraId="2F8F1B91">
      <w:pPr>
        <w:jc w:val="center"/>
        <w:rPr>
          <w:sz w:val="22"/>
        </w:rPr>
      </w:pPr>
    </w:p>
    <w:p w14:paraId="17DF8C9C">
      <w:pPr>
        <w:jc w:val="center"/>
        <w:rPr>
          <w:sz w:val="22"/>
        </w:rPr>
      </w:pPr>
    </w:p>
    <w:p w14:paraId="7D007BEB">
      <w:pPr>
        <w:jc w:val="center"/>
        <w:rPr>
          <w:rFonts w:hint="eastAsia" w:ascii="华文中宋" w:hAnsi="华文中宋" w:eastAsia="华文中宋" w:cs="华文中宋"/>
          <w:sz w:val="56"/>
          <w:szCs w:val="56"/>
          <w:lang w:val="en-US" w:eastAsia="zh-CN"/>
        </w:rPr>
      </w:pPr>
      <w:r>
        <w:rPr>
          <w:rFonts w:hint="eastAsia" w:ascii="华文中宋" w:hAnsi="华文中宋" w:eastAsia="华文中宋" w:cs="华文中宋"/>
          <w:sz w:val="56"/>
          <w:szCs w:val="56"/>
          <w:lang w:val="en-US" w:eastAsia="zh-CN"/>
        </w:rPr>
        <w:t>电子教案</w:t>
      </w:r>
    </w:p>
    <w:p w14:paraId="0DF4A48B">
      <w:pPr>
        <w:jc w:val="center"/>
        <w:rPr>
          <w:rFonts w:hint="eastAsia" w:ascii="华文中宋" w:hAnsi="华文中宋" w:eastAsia="华文中宋" w:cs="华文中宋"/>
          <w:sz w:val="56"/>
          <w:szCs w:val="56"/>
          <w:lang w:val="en-US" w:eastAsia="zh-CN"/>
        </w:rPr>
      </w:pPr>
    </w:p>
    <w:p w14:paraId="6DA8BED9">
      <w:pPr>
        <w:jc w:val="center"/>
        <w:rPr>
          <w:rFonts w:hint="eastAsia" w:ascii="华文中宋" w:hAnsi="华文中宋" w:eastAsia="华文中宋" w:cs="华文中宋"/>
          <w:sz w:val="56"/>
          <w:szCs w:val="56"/>
          <w:lang w:val="en-US" w:eastAsia="zh-CN"/>
        </w:rPr>
      </w:pPr>
    </w:p>
    <w:p w14:paraId="13C68512">
      <w:pPr>
        <w:jc w:val="center"/>
        <w:rPr>
          <w:rFonts w:hint="eastAsia" w:ascii="华文中宋" w:hAnsi="华文中宋" w:eastAsia="华文中宋" w:cs="华文中宋"/>
          <w:sz w:val="56"/>
          <w:szCs w:val="56"/>
          <w:lang w:val="en-US" w:eastAsia="zh-CN"/>
        </w:rPr>
      </w:pPr>
    </w:p>
    <w:p w14:paraId="6FEB7887">
      <w:pPr>
        <w:jc w:val="center"/>
        <w:rPr>
          <w:rFonts w:hint="eastAsia" w:ascii="华文中宋" w:hAnsi="华文中宋" w:eastAsia="华文中宋" w:cs="华文中宋"/>
          <w:sz w:val="56"/>
          <w:szCs w:val="56"/>
          <w:lang w:val="en-US" w:eastAsia="zh-CN"/>
        </w:rPr>
      </w:pPr>
    </w:p>
    <w:p w14:paraId="3D2241F9">
      <w:pPr>
        <w:jc w:val="center"/>
        <w:rPr>
          <w:rFonts w:hint="eastAsia" w:ascii="华文中宋" w:hAnsi="华文中宋" w:eastAsia="华文中宋" w:cs="华文中宋"/>
          <w:sz w:val="56"/>
          <w:szCs w:val="56"/>
          <w:lang w:val="en-US" w:eastAsia="zh-CN"/>
        </w:rPr>
      </w:pPr>
    </w:p>
    <w:p w14:paraId="194F83D7">
      <w:pPr>
        <w:jc w:val="center"/>
        <w:rPr>
          <w:rFonts w:hint="eastAsia" w:ascii="华文中宋" w:hAnsi="华文中宋" w:eastAsia="华文中宋" w:cs="华文中宋"/>
          <w:sz w:val="56"/>
          <w:szCs w:val="56"/>
          <w:lang w:val="en-US" w:eastAsia="zh-CN"/>
        </w:rPr>
      </w:pPr>
    </w:p>
    <w:p w14:paraId="1E9186EE">
      <w:pPr>
        <w:jc w:val="center"/>
        <w:rPr>
          <w:rFonts w:hint="eastAsia" w:ascii="方正卡通简体" w:hAnsi="方正卡通简体" w:eastAsia="方正卡通简体" w:cs="方正卡通简体"/>
          <w:sz w:val="22"/>
          <w:szCs w:val="28"/>
          <w:lang w:eastAsia="zh-CN"/>
        </w:rPr>
      </w:pPr>
      <w:r>
        <w:rPr>
          <w:rFonts w:hint="eastAsia" w:ascii="华文中宋" w:hAnsi="华文中宋" w:eastAsia="华文中宋" w:cs="华文中宋"/>
          <w:sz w:val="36"/>
          <w:szCs w:val="36"/>
          <w:lang w:val="en-US" w:eastAsia="zh-CN"/>
        </w:rPr>
        <w:t>北京出版社</w:t>
      </w:r>
      <w:r>
        <w:rPr>
          <w:rFonts w:hint="eastAsia" w:ascii="方正卡通简体" w:hAnsi="方正卡通简体" w:eastAsia="方正卡通简体" w:cs="方正卡通简体"/>
          <w:sz w:val="22"/>
          <w:szCs w:val="28"/>
          <w:lang w:eastAsia="zh-CN"/>
        </w:rPr>
        <w:br w:type="page"/>
      </w:r>
    </w:p>
    <w:p w14:paraId="2435B9E2">
      <w:pPr>
        <w:keepNext w:val="0"/>
        <w:keepLines w:val="0"/>
        <w:pageBreakBefore w:val="0"/>
        <w:widowControl w:val="0"/>
        <w:kinsoku/>
        <w:wordWrap/>
        <w:overflowPunct/>
        <w:topLinePunct w:val="0"/>
        <w:autoSpaceDE/>
        <w:autoSpaceDN/>
        <w:bidi w:val="0"/>
        <w:adjustRightInd/>
        <w:snapToGrid/>
        <w:spacing w:before="313" w:beforeLines="100" w:after="157" w:afterLines="50"/>
        <w:jc w:val="center"/>
        <w:textAlignment w:val="auto"/>
        <w:rPr>
          <w:rFonts w:hint="eastAsia" w:ascii="黑体" w:hAnsi="黑体" w:eastAsia="黑体" w:cs="黑体"/>
          <w:b w:val="0"/>
          <w:bCs w:val="0"/>
          <w:color w:val="385724" w:themeColor="accent6" w:themeShade="80"/>
          <w:sz w:val="44"/>
          <w:szCs w:val="44"/>
          <w:lang w:eastAsia="zh-CN"/>
        </w:rPr>
      </w:pPr>
      <w:r>
        <w:rPr>
          <w:rFonts w:hint="eastAsia" w:ascii="黑体" w:hAnsi="黑体" w:eastAsia="黑体" w:cs="黑体"/>
          <w:b w:val="0"/>
          <w:bCs w:val="0"/>
          <w:color w:val="385724" w:themeColor="accent6" w:themeShade="80"/>
          <w:sz w:val="44"/>
          <w:szCs w:val="44"/>
          <w:lang w:eastAsia="zh-CN"/>
        </w:rPr>
        <w:t>课时分配表</w:t>
      </w:r>
    </w:p>
    <w:tbl>
      <w:tblPr>
        <w:tblStyle w:val="5"/>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autofit"/>
        <w:tblCellMar>
          <w:top w:w="0" w:type="dxa"/>
          <w:left w:w="108" w:type="dxa"/>
          <w:bottom w:w="0" w:type="dxa"/>
          <w:right w:w="108" w:type="dxa"/>
        </w:tblCellMar>
      </w:tblPr>
      <w:tblGrid>
        <w:gridCol w:w="1176"/>
        <w:gridCol w:w="5269"/>
        <w:gridCol w:w="1735"/>
        <w:gridCol w:w="2025"/>
      </w:tblGrid>
      <w:tr w14:paraId="166EAD1B">
        <w:trPr>
          <w:trHeight w:val="850" w:hRule="atLeast"/>
          <w:jc w:val="center"/>
        </w:trPr>
        <w:tc>
          <w:tcPr>
            <w:tcW w:w="1176" w:type="dxa"/>
            <w:tcBorders>
              <w:tl2br w:val="nil"/>
              <w:tr2bl w:val="nil"/>
            </w:tcBorders>
            <w:shd w:val="clear" w:color="auto" w:fill="00B0F0"/>
            <w:vAlign w:val="center"/>
          </w:tcPr>
          <w:p w14:paraId="32350A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章序</w:t>
            </w:r>
          </w:p>
        </w:tc>
        <w:tc>
          <w:tcPr>
            <w:tcW w:w="5269" w:type="dxa"/>
            <w:tcBorders>
              <w:tl2br w:val="nil"/>
              <w:tr2bl w:val="nil"/>
            </w:tcBorders>
            <w:shd w:val="clear" w:color="auto" w:fill="00B0F0"/>
            <w:vAlign w:val="center"/>
          </w:tcPr>
          <w:p w14:paraId="29143F8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课程内容</w:t>
            </w:r>
          </w:p>
        </w:tc>
        <w:tc>
          <w:tcPr>
            <w:tcW w:w="1735" w:type="dxa"/>
            <w:tcBorders>
              <w:tl2br w:val="nil"/>
              <w:tr2bl w:val="nil"/>
            </w:tcBorders>
            <w:shd w:val="clear" w:color="auto" w:fill="00B0F0"/>
            <w:vAlign w:val="center"/>
          </w:tcPr>
          <w:p w14:paraId="5E971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课时</w:t>
            </w:r>
          </w:p>
        </w:tc>
        <w:tc>
          <w:tcPr>
            <w:tcW w:w="2025" w:type="dxa"/>
            <w:tcBorders>
              <w:tl2br w:val="nil"/>
              <w:tr2bl w:val="nil"/>
            </w:tcBorders>
            <w:shd w:val="clear" w:color="auto" w:fill="00B0F0"/>
            <w:vAlign w:val="center"/>
          </w:tcPr>
          <w:p w14:paraId="6D8ADE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备注</w:t>
            </w:r>
          </w:p>
        </w:tc>
      </w:tr>
      <w:tr w14:paraId="565368C6">
        <w:trPr>
          <w:trHeight w:val="850" w:hRule="atLeast"/>
          <w:jc w:val="center"/>
        </w:trPr>
        <w:tc>
          <w:tcPr>
            <w:tcW w:w="1176" w:type="dxa"/>
            <w:tcBorders>
              <w:tl2br w:val="nil"/>
              <w:tr2bl w:val="nil"/>
            </w:tcBorders>
            <w:shd w:val="clear" w:color="auto" w:fill="EBFBFF"/>
            <w:vAlign w:val="center"/>
          </w:tcPr>
          <w:p w14:paraId="1812974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w:t>
            </w:r>
          </w:p>
        </w:tc>
        <w:tc>
          <w:tcPr>
            <w:tcW w:w="5269" w:type="dxa"/>
            <w:tcBorders>
              <w:tl2br w:val="nil"/>
              <w:tr2bl w:val="nil"/>
            </w:tcBorders>
            <w:shd w:val="clear" w:color="auto" w:fill="FFFFFF"/>
            <w:vAlign w:val="center"/>
          </w:tcPr>
          <w:p w14:paraId="6FF849E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创新概述</w:t>
            </w:r>
          </w:p>
        </w:tc>
        <w:tc>
          <w:tcPr>
            <w:tcW w:w="1735" w:type="dxa"/>
            <w:tcBorders>
              <w:tl2br w:val="nil"/>
              <w:tr2bl w:val="nil"/>
            </w:tcBorders>
            <w:shd w:val="clear" w:color="auto" w:fill="EBFBFF"/>
            <w:vAlign w:val="center"/>
          </w:tcPr>
          <w:p w14:paraId="7852388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2D5B9F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9346968">
        <w:trPr>
          <w:trHeight w:val="850" w:hRule="atLeast"/>
          <w:jc w:val="center"/>
        </w:trPr>
        <w:tc>
          <w:tcPr>
            <w:tcW w:w="1176" w:type="dxa"/>
            <w:tcBorders>
              <w:tl2br w:val="nil"/>
              <w:tr2bl w:val="nil"/>
            </w:tcBorders>
            <w:shd w:val="clear" w:color="auto" w:fill="EBFBFF"/>
            <w:vAlign w:val="center"/>
          </w:tcPr>
          <w:p w14:paraId="59BC02D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2</w:t>
            </w:r>
          </w:p>
        </w:tc>
        <w:tc>
          <w:tcPr>
            <w:tcW w:w="5269" w:type="dxa"/>
            <w:tcBorders>
              <w:tl2br w:val="nil"/>
              <w:tr2bl w:val="nil"/>
            </w:tcBorders>
            <w:shd w:val="clear" w:color="auto" w:fill="FFFFFF"/>
            <w:vAlign w:val="center"/>
          </w:tcPr>
          <w:p w14:paraId="58DA387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创新教育概述</w:t>
            </w:r>
          </w:p>
        </w:tc>
        <w:tc>
          <w:tcPr>
            <w:tcW w:w="1735" w:type="dxa"/>
            <w:tcBorders>
              <w:tl2br w:val="nil"/>
              <w:tr2bl w:val="nil"/>
            </w:tcBorders>
            <w:shd w:val="clear" w:color="auto" w:fill="EBFBFF"/>
            <w:vAlign w:val="center"/>
          </w:tcPr>
          <w:p w14:paraId="391CD71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6</w:t>
            </w:r>
          </w:p>
        </w:tc>
        <w:tc>
          <w:tcPr>
            <w:tcW w:w="2025" w:type="dxa"/>
            <w:tcBorders>
              <w:tl2br w:val="nil"/>
              <w:tr2bl w:val="nil"/>
            </w:tcBorders>
            <w:shd w:val="clear" w:color="auto" w:fill="FFFFFF"/>
            <w:vAlign w:val="center"/>
          </w:tcPr>
          <w:p w14:paraId="59E874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7DEDD5A">
        <w:trPr>
          <w:trHeight w:val="850" w:hRule="atLeast"/>
          <w:jc w:val="center"/>
        </w:trPr>
        <w:tc>
          <w:tcPr>
            <w:tcW w:w="1176" w:type="dxa"/>
            <w:tcBorders>
              <w:tl2br w:val="nil"/>
              <w:tr2bl w:val="nil"/>
            </w:tcBorders>
            <w:shd w:val="clear" w:color="auto" w:fill="EBFBFF"/>
            <w:vAlign w:val="center"/>
          </w:tcPr>
          <w:p w14:paraId="1A4BAE74">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3</w:t>
            </w:r>
          </w:p>
        </w:tc>
        <w:tc>
          <w:tcPr>
            <w:tcW w:w="5269" w:type="dxa"/>
            <w:tcBorders>
              <w:tl2br w:val="nil"/>
              <w:tr2bl w:val="nil"/>
            </w:tcBorders>
            <w:shd w:val="clear" w:color="auto" w:fill="FFFFFF"/>
            <w:vAlign w:val="center"/>
          </w:tcPr>
          <w:p w14:paraId="7760824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创新思维及训练</w:t>
            </w:r>
          </w:p>
        </w:tc>
        <w:tc>
          <w:tcPr>
            <w:tcW w:w="1735" w:type="dxa"/>
            <w:tcBorders>
              <w:tl2br w:val="nil"/>
              <w:tr2bl w:val="nil"/>
            </w:tcBorders>
            <w:shd w:val="clear" w:color="auto" w:fill="EBFBFF"/>
            <w:vAlign w:val="center"/>
          </w:tcPr>
          <w:p w14:paraId="1C1B522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8</w:t>
            </w:r>
          </w:p>
        </w:tc>
        <w:tc>
          <w:tcPr>
            <w:tcW w:w="2025" w:type="dxa"/>
            <w:tcBorders>
              <w:tl2br w:val="nil"/>
              <w:tr2bl w:val="nil"/>
            </w:tcBorders>
            <w:shd w:val="clear" w:color="auto" w:fill="FFFFFF"/>
            <w:vAlign w:val="center"/>
          </w:tcPr>
          <w:p w14:paraId="5380E0B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0E1C170">
        <w:trPr>
          <w:trHeight w:val="850" w:hRule="atLeast"/>
          <w:jc w:val="center"/>
        </w:trPr>
        <w:tc>
          <w:tcPr>
            <w:tcW w:w="1176" w:type="dxa"/>
            <w:tcBorders>
              <w:tl2br w:val="nil"/>
              <w:tr2bl w:val="nil"/>
            </w:tcBorders>
            <w:shd w:val="clear" w:color="auto" w:fill="EBFBFF"/>
            <w:vAlign w:val="center"/>
          </w:tcPr>
          <w:p w14:paraId="018F393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4</w:t>
            </w:r>
          </w:p>
        </w:tc>
        <w:tc>
          <w:tcPr>
            <w:tcW w:w="5269" w:type="dxa"/>
            <w:tcBorders>
              <w:tl2br w:val="nil"/>
              <w:tr2bl w:val="nil"/>
            </w:tcBorders>
            <w:shd w:val="clear" w:color="auto" w:fill="FFFFFF"/>
            <w:vAlign w:val="center"/>
          </w:tcPr>
          <w:p w14:paraId="3CB4900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想象、直觉与灵感</w:t>
            </w:r>
          </w:p>
        </w:tc>
        <w:tc>
          <w:tcPr>
            <w:tcW w:w="1735" w:type="dxa"/>
            <w:tcBorders>
              <w:tl2br w:val="nil"/>
              <w:tr2bl w:val="nil"/>
            </w:tcBorders>
            <w:shd w:val="clear" w:color="auto" w:fill="EBFBFF"/>
            <w:vAlign w:val="center"/>
          </w:tcPr>
          <w:p w14:paraId="5508D40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6</w:t>
            </w:r>
          </w:p>
        </w:tc>
        <w:tc>
          <w:tcPr>
            <w:tcW w:w="2025" w:type="dxa"/>
            <w:tcBorders>
              <w:tl2br w:val="nil"/>
              <w:tr2bl w:val="nil"/>
            </w:tcBorders>
            <w:shd w:val="clear" w:color="auto" w:fill="FFFFFF"/>
            <w:vAlign w:val="center"/>
          </w:tcPr>
          <w:p w14:paraId="64BD50F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F6B57EB">
        <w:trPr>
          <w:trHeight w:val="850" w:hRule="atLeast"/>
          <w:jc w:val="center"/>
        </w:trPr>
        <w:tc>
          <w:tcPr>
            <w:tcW w:w="1176" w:type="dxa"/>
            <w:tcBorders>
              <w:tl2br w:val="nil"/>
              <w:tr2bl w:val="nil"/>
            </w:tcBorders>
            <w:shd w:val="clear" w:color="auto" w:fill="EBFBFF"/>
            <w:vAlign w:val="center"/>
          </w:tcPr>
          <w:p w14:paraId="06A53329">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5</w:t>
            </w:r>
          </w:p>
        </w:tc>
        <w:tc>
          <w:tcPr>
            <w:tcW w:w="5269" w:type="dxa"/>
            <w:tcBorders>
              <w:tl2br w:val="nil"/>
              <w:tr2bl w:val="nil"/>
            </w:tcBorders>
            <w:shd w:val="clear" w:color="auto" w:fill="FFFFFF"/>
            <w:vAlign w:val="center"/>
          </w:tcPr>
          <w:p w14:paraId="67E1838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创新技法</w:t>
            </w:r>
          </w:p>
        </w:tc>
        <w:tc>
          <w:tcPr>
            <w:tcW w:w="1735" w:type="dxa"/>
            <w:tcBorders>
              <w:tl2br w:val="nil"/>
              <w:tr2bl w:val="nil"/>
            </w:tcBorders>
            <w:shd w:val="clear" w:color="auto" w:fill="EBFBFF"/>
            <w:vAlign w:val="center"/>
          </w:tcPr>
          <w:p w14:paraId="12B42C5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6</w:t>
            </w:r>
          </w:p>
        </w:tc>
        <w:tc>
          <w:tcPr>
            <w:tcW w:w="2025" w:type="dxa"/>
            <w:tcBorders>
              <w:tl2br w:val="nil"/>
              <w:tr2bl w:val="nil"/>
            </w:tcBorders>
            <w:shd w:val="clear" w:color="auto" w:fill="FFFFFF"/>
            <w:vAlign w:val="center"/>
          </w:tcPr>
          <w:p w14:paraId="29CC122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089DDC28">
        <w:trPr>
          <w:trHeight w:val="850" w:hRule="atLeast"/>
          <w:jc w:val="center"/>
        </w:trPr>
        <w:tc>
          <w:tcPr>
            <w:tcW w:w="1176" w:type="dxa"/>
            <w:tcBorders>
              <w:tl2br w:val="nil"/>
              <w:tr2bl w:val="nil"/>
            </w:tcBorders>
            <w:shd w:val="clear" w:color="auto" w:fill="EBFBFF"/>
            <w:vAlign w:val="center"/>
          </w:tcPr>
          <w:p w14:paraId="061D9AE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6</w:t>
            </w:r>
          </w:p>
        </w:tc>
        <w:tc>
          <w:tcPr>
            <w:tcW w:w="5269" w:type="dxa"/>
            <w:tcBorders>
              <w:tl2br w:val="nil"/>
              <w:tr2bl w:val="nil"/>
            </w:tcBorders>
            <w:shd w:val="clear" w:color="auto" w:fill="FFFFFF"/>
            <w:vAlign w:val="center"/>
          </w:tcPr>
          <w:p w14:paraId="64E75DA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发明管理</w:t>
            </w:r>
          </w:p>
        </w:tc>
        <w:tc>
          <w:tcPr>
            <w:tcW w:w="1735" w:type="dxa"/>
            <w:tcBorders>
              <w:tl2br w:val="nil"/>
              <w:tr2bl w:val="nil"/>
            </w:tcBorders>
            <w:shd w:val="clear" w:color="auto" w:fill="EBFBFF"/>
            <w:vAlign w:val="center"/>
          </w:tcPr>
          <w:p w14:paraId="5B78A79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4</w:t>
            </w:r>
          </w:p>
        </w:tc>
        <w:tc>
          <w:tcPr>
            <w:tcW w:w="2025" w:type="dxa"/>
            <w:tcBorders>
              <w:tl2br w:val="nil"/>
              <w:tr2bl w:val="nil"/>
            </w:tcBorders>
            <w:shd w:val="clear" w:color="auto" w:fill="FFFFFF"/>
            <w:vAlign w:val="center"/>
          </w:tcPr>
          <w:p w14:paraId="71FDF8C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CC07A24">
        <w:trPr>
          <w:trHeight w:val="850" w:hRule="atLeast"/>
          <w:jc w:val="center"/>
        </w:trPr>
        <w:tc>
          <w:tcPr>
            <w:tcW w:w="1176" w:type="dxa"/>
            <w:tcBorders>
              <w:tl2br w:val="nil"/>
              <w:tr2bl w:val="nil"/>
            </w:tcBorders>
            <w:shd w:val="clear" w:color="auto" w:fill="EBFBFF"/>
            <w:vAlign w:val="center"/>
          </w:tcPr>
          <w:p w14:paraId="4CE2AC1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总计</w:t>
            </w:r>
          </w:p>
        </w:tc>
        <w:tc>
          <w:tcPr>
            <w:tcW w:w="5269" w:type="dxa"/>
            <w:tcBorders>
              <w:tl2br w:val="nil"/>
              <w:tr2bl w:val="nil"/>
            </w:tcBorders>
            <w:shd w:val="clear" w:color="auto" w:fill="FFFFFF"/>
            <w:vAlign w:val="center"/>
          </w:tcPr>
          <w:p w14:paraId="149E5A4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c>
          <w:tcPr>
            <w:tcW w:w="1735" w:type="dxa"/>
            <w:tcBorders>
              <w:tl2br w:val="nil"/>
              <w:tr2bl w:val="nil"/>
            </w:tcBorders>
            <w:shd w:val="clear" w:color="auto" w:fill="EBFBFF"/>
            <w:vAlign w:val="center"/>
          </w:tcPr>
          <w:p w14:paraId="080D6D8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32</w:t>
            </w:r>
          </w:p>
        </w:tc>
        <w:tc>
          <w:tcPr>
            <w:tcW w:w="2025" w:type="dxa"/>
            <w:tcBorders>
              <w:tl2br w:val="nil"/>
              <w:tr2bl w:val="nil"/>
            </w:tcBorders>
            <w:shd w:val="clear" w:color="auto" w:fill="FFFFFF"/>
            <w:vAlign w:val="center"/>
          </w:tcPr>
          <w:p w14:paraId="3AA06D9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bl>
    <w:p w14:paraId="24ED5C6B">
      <w:pPr>
        <w:rPr>
          <w:rFonts w:hint="eastAsia" w:ascii="黑体" w:hAnsi="黑体" w:eastAsia="黑体" w:cs="黑体"/>
          <w:b w:val="0"/>
          <w:bCs w:val="0"/>
          <w:color w:val="auto"/>
          <w:sz w:val="44"/>
          <w:szCs w:val="44"/>
          <w:lang w:eastAsia="zh-CN"/>
        </w:rPr>
      </w:pPr>
      <w:r>
        <w:rPr>
          <w:rFonts w:hint="eastAsia" w:ascii="黑体" w:hAnsi="黑体" w:eastAsia="黑体" w:cs="黑体"/>
          <w:b w:val="0"/>
          <w:bCs w:val="0"/>
          <w:color w:val="auto"/>
          <w:sz w:val="44"/>
          <w:szCs w:val="44"/>
          <w:lang w:eastAsia="zh-CN"/>
        </w:rPr>
        <w:br w:type="page"/>
      </w:r>
    </w:p>
    <w:p w14:paraId="556007E6">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第</w:t>
      </w:r>
      <w:r>
        <w:rPr>
          <w:rFonts w:hint="eastAsia" w:ascii="微软雅黑" w:hAnsi="微软雅黑" w:eastAsia="微软雅黑" w:cs="微软雅黑"/>
          <w:b w:val="0"/>
          <w:bCs w:val="0"/>
          <w:color w:val="000000" w:themeColor="text1"/>
          <w:sz w:val="44"/>
          <w:szCs w:val="44"/>
          <w:lang w:val="en-US" w:eastAsia="zh-CN"/>
          <w14:textFill>
            <w14:solidFill>
              <w14:schemeClr w14:val="tx1"/>
            </w14:solidFill>
          </w14:textFill>
        </w:rPr>
        <w:t>3</w:t>
      </w: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课</w:t>
      </w:r>
    </w:p>
    <w:tbl>
      <w:tblPr>
        <w:tblStyle w:val="4"/>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fixed"/>
        <w:tblCellMar>
          <w:top w:w="0" w:type="dxa"/>
          <w:left w:w="108" w:type="dxa"/>
          <w:bottom w:w="0" w:type="dxa"/>
          <w:right w:w="108" w:type="dxa"/>
        </w:tblCellMar>
      </w:tblPr>
      <w:tblGrid>
        <w:gridCol w:w="1541"/>
        <w:gridCol w:w="7014"/>
        <w:gridCol w:w="1650"/>
      </w:tblGrid>
      <w:tr w14:paraId="1C4BB73B">
        <w:trPr>
          <w:trHeight w:val="567" w:hRule="atLeast"/>
          <w:jc w:val="center"/>
        </w:trPr>
        <w:tc>
          <w:tcPr>
            <w:tcW w:w="1541" w:type="dxa"/>
            <w:tcBorders>
              <w:tl2br w:val="nil"/>
              <w:tr2bl w:val="nil"/>
            </w:tcBorders>
            <w:shd w:val="clear" w:color="auto" w:fill="EBFBFF"/>
            <w:vAlign w:val="center"/>
          </w:tcPr>
          <w:p w14:paraId="45E250E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题</w:t>
            </w:r>
          </w:p>
        </w:tc>
        <w:tc>
          <w:tcPr>
            <w:tcW w:w="8664" w:type="dxa"/>
            <w:gridSpan w:val="2"/>
            <w:tcBorders>
              <w:tl2br w:val="nil"/>
              <w:tr2bl w:val="nil"/>
            </w:tcBorders>
            <w:shd w:val="clear" w:color="auto" w:fill="auto"/>
            <w:vAlign w:val="center"/>
          </w:tcPr>
          <w:p w14:paraId="1CC5A7C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创新思维及训练</w:t>
            </w:r>
          </w:p>
        </w:tc>
      </w:tr>
      <w:tr w14:paraId="62CC0BFE">
        <w:trPr>
          <w:trHeight w:val="567" w:hRule="atLeast"/>
          <w:jc w:val="center"/>
        </w:trPr>
        <w:tc>
          <w:tcPr>
            <w:tcW w:w="1541" w:type="dxa"/>
            <w:tcBorders>
              <w:tl2br w:val="nil"/>
              <w:tr2bl w:val="nil"/>
            </w:tcBorders>
            <w:shd w:val="clear" w:color="auto" w:fill="EBFBFF"/>
            <w:vAlign w:val="center"/>
          </w:tcPr>
          <w:p w14:paraId="3D8B635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时</w:t>
            </w:r>
          </w:p>
        </w:tc>
        <w:tc>
          <w:tcPr>
            <w:tcW w:w="8664" w:type="dxa"/>
            <w:gridSpan w:val="2"/>
            <w:tcBorders>
              <w:tl2br w:val="nil"/>
              <w:tr2bl w:val="nil"/>
            </w:tcBorders>
            <w:shd w:val="clear" w:color="auto" w:fill="auto"/>
            <w:vAlign w:val="center"/>
          </w:tcPr>
          <w:p w14:paraId="74A7884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8</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360</w:t>
            </w:r>
            <w:r>
              <w:rPr>
                <w:rFonts w:hint="eastAsia" w:ascii="Times New Roman" w:hAnsi="宋体"/>
                <w:sz w:val="24"/>
                <w:szCs w:val="24"/>
              </w:rPr>
              <w:t xml:space="preserve"> min）。</w:t>
            </w:r>
          </w:p>
        </w:tc>
      </w:tr>
      <w:tr w14:paraId="3A10EA9E">
        <w:trPr>
          <w:trHeight w:val="567" w:hRule="atLeast"/>
          <w:jc w:val="center"/>
        </w:trPr>
        <w:tc>
          <w:tcPr>
            <w:tcW w:w="1541" w:type="dxa"/>
            <w:tcBorders>
              <w:tl2br w:val="nil"/>
              <w:tr2bl w:val="nil"/>
            </w:tcBorders>
            <w:shd w:val="clear" w:color="auto" w:fill="EBFBFF"/>
            <w:vAlign w:val="center"/>
          </w:tcPr>
          <w:p w14:paraId="62886216">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教学目标</w:t>
            </w:r>
          </w:p>
        </w:tc>
        <w:tc>
          <w:tcPr>
            <w:tcW w:w="8664" w:type="dxa"/>
            <w:gridSpan w:val="2"/>
            <w:tcBorders>
              <w:tl2br w:val="nil"/>
              <w:tr2bl w:val="nil"/>
            </w:tcBorders>
            <w:shd w:val="clear" w:color="auto" w:fill="auto"/>
            <w:vAlign w:val="center"/>
          </w:tcPr>
          <w:p w14:paraId="7B4E66AD">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084E7A21">
            <w:pPr>
              <w:keepNext w:val="0"/>
              <w:keepLines w:val="0"/>
              <w:suppressLineNumbers w:val="0"/>
              <w:spacing w:before="0" w:beforeAutospacing="0" w:after="0" w:afterAutospacing="0" w:line="360" w:lineRule="auto"/>
              <w:ind w:left="0" w:right="0" w:hanging="8"/>
              <w:rPr>
                <w:rFonts w:hint="default" w:ascii="Times New Roman" w:hAnsi="宋体"/>
                <w:bCs/>
                <w:sz w:val="24"/>
                <w:szCs w:val="24"/>
              </w:rPr>
            </w:pPr>
            <w:r>
              <w:rPr>
                <w:rFonts w:hint="default" w:ascii="Times New Roman" w:hAnsi="Times New Roman"/>
                <w:sz w:val="24"/>
                <w:szCs w:val="24"/>
              </w:rPr>
              <w:t>1</w:t>
            </w:r>
            <w:r>
              <w:rPr>
                <w:rFonts w:hint="default" w:ascii="Times New Roman" w:hAnsi="宋体"/>
                <w:bCs/>
                <w:sz w:val="24"/>
                <w:szCs w:val="24"/>
              </w:rPr>
              <w:t>．</w:t>
            </w:r>
            <w:r>
              <w:rPr>
                <w:rFonts w:hint="eastAsia" w:ascii="Times New Roman" w:hAnsi="宋体"/>
                <w:bCs/>
                <w:sz w:val="24"/>
                <w:szCs w:val="24"/>
              </w:rPr>
              <w:t>了解发散思维。</w:t>
            </w:r>
          </w:p>
          <w:p w14:paraId="7D0BBCB6">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Times New Roman"/>
                <w:sz w:val="24"/>
                <w:szCs w:val="24"/>
              </w:rPr>
              <w:t>2</w:t>
            </w:r>
            <w:r>
              <w:rPr>
                <w:rFonts w:hint="default" w:ascii="Times New Roman" w:hAnsi="宋体"/>
                <w:bCs/>
                <w:sz w:val="24"/>
                <w:szCs w:val="24"/>
              </w:rPr>
              <w:t>．</w:t>
            </w:r>
            <w:r>
              <w:rPr>
                <w:rFonts w:hint="eastAsia" w:ascii="Times New Roman" w:hAnsi="宋体"/>
                <w:bCs/>
                <w:sz w:val="24"/>
                <w:szCs w:val="24"/>
              </w:rPr>
              <w:t>通过学习与练习掌握</w:t>
            </w:r>
            <w:r>
              <w:rPr>
                <w:rFonts w:hint="eastAsia" w:ascii="Times New Roman" w:hAnsi="宋体"/>
                <w:bCs/>
                <w:sz w:val="24"/>
                <w:szCs w:val="24"/>
                <w:lang w:eastAsia="zh-CN"/>
              </w:rPr>
              <w:t>聚合思维</w:t>
            </w:r>
            <w:r>
              <w:rPr>
                <w:rFonts w:hint="eastAsia" w:ascii="Times New Roman" w:hAnsi="宋体"/>
                <w:bCs/>
                <w:sz w:val="24"/>
                <w:szCs w:val="24"/>
              </w:rPr>
              <w:t>。</w:t>
            </w:r>
          </w:p>
          <w:p w14:paraId="4850F9B4">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default" w:ascii="Times New Roman" w:hAnsi="Times New Roman"/>
                <w:b/>
                <w:sz w:val="24"/>
                <w:szCs w:val="24"/>
              </w:rPr>
              <w:t>思政育人目标</w:t>
            </w:r>
            <w:r>
              <w:rPr>
                <w:rFonts w:hint="eastAsia" w:ascii="Times New Roman" w:hAnsi="Times New Roman"/>
                <w:b/>
                <w:sz w:val="24"/>
                <w:szCs w:val="24"/>
              </w:rPr>
              <w:t>：</w:t>
            </w:r>
          </w:p>
          <w:p w14:paraId="0A18A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eastAsia" w:ascii="Times New Roman" w:hAnsi="Times New Roman" w:eastAsia="宋体"/>
                <w:sz w:val="24"/>
                <w:szCs w:val="24"/>
                <w:lang w:eastAsia="zh-CN"/>
              </w:rPr>
            </w:pPr>
            <w:r>
              <w:rPr>
                <w:rFonts w:hint="eastAsia" w:ascii="Times New Roman" w:hAnsi="宋体"/>
                <w:bCs/>
                <w:sz w:val="24"/>
                <w:szCs w:val="24"/>
              </w:rPr>
              <w:t>让学生通过学习</w:t>
            </w:r>
            <w:r>
              <w:rPr>
                <w:rFonts w:hint="eastAsia" w:ascii="Times New Roman" w:hAnsi="宋体"/>
                <w:bCs/>
                <w:sz w:val="24"/>
                <w:szCs w:val="24"/>
                <w:lang w:eastAsia="zh-CN"/>
              </w:rPr>
              <w:t>创新思维及训练</w:t>
            </w:r>
            <w:r>
              <w:rPr>
                <w:rFonts w:hint="eastAsia" w:ascii="Times New Roman" w:hAnsi="宋体"/>
                <w:bCs/>
                <w:sz w:val="24"/>
                <w:szCs w:val="24"/>
              </w:rPr>
              <w:t>，遇到动手操作的事情时，动手实践一下，在实践中找到最好的方法，提高创新能力。</w:t>
            </w:r>
          </w:p>
        </w:tc>
      </w:tr>
      <w:tr w14:paraId="575C5208">
        <w:trPr>
          <w:trHeight w:val="567" w:hRule="atLeast"/>
          <w:jc w:val="center"/>
        </w:trPr>
        <w:tc>
          <w:tcPr>
            <w:tcW w:w="1541" w:type="dxa"/>
            <w:tcBorders>
              <w:tl2br w:val="nil"/>
              <w:tr2bl w:val="nil"/>
            </w:tcBorders>
            <w:shd w:val="clear" w:color="auto" w:fill="EBFBFF"/>
            <w:vAlign w:val="center"/>
          </w:tcPr>
          <w:p w14:paraId="76E2721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教学重难点</w:t>
            </w:r>
          </w:p>
        </w:tc>
        <w:tc>
          <w:tcPr>
            <w:tcW w:w="8664" w:type="dxa"/>
            <w:gridSpan w:val="2"/>
            <w:tcBorders>
              <w:tl2br w:val="nil"/>
              <w:tr2bl w:val="nil"/>
            </w:tcBorders>
            <w:shd w:val="clear" w:color="auto" w:fill="auto"/>
            <w:vAlign w:val="center"/>
          </w:tcPr>
          <w:p w14:paraId="5135300D">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Times New Roman" w:hAnsi="Times New Roman"/>
                <w:b/>
                <w:sz w:val="24"/>
                <w:szCs w:val="24"/>
              </w:rPr>
              <w:t>教学重点：</w:t>
            </w:r>
            <w:r>
              <w:rPr>
                <w:rFonts w:hint="eastAsia" w:ascii="宋体" w:hAnsi="宋体" w:cs="宋体"/>
                <w:kern w:val="0"/>
                <w:sz w:val="24"/>
                <w:szCs w:val="24"/>
              </w:rPr>
              <w:t>联想思维</w:t>
            </w:r>
          </w:p>
          <w:p w14:paraId="338E3EF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sz w:val="24"/>
                <w:szCs w:val="24"/>
              </w:rPr>
              <w:t>教学难点：</w:t>
            </w:r>
            <w:r>
              <w:rPr>
                <w:rFonts w:hint="eastAsia" w:ascii="宋体" w:hAnsi="宋体" w:cs="宋体"/>
                <w:kern w:val="0"/>
                <w:sz w:val="24"/>
                <w:szCs w:val="24"/>
              </w:rPr>
              <w:t>想象思维</w:t>
            </w:r>
          </w:p>
        </w:tc>
      </w:tr>
      <w:tr w14:paraId="32B5C5F0">
        <w:trPr>
          <w:trHeight w:val="567" w:hRule="atLeast"/>
          <w:jc w:val="center"/>
        </w:trPr>
        <w:tc>
          <w:tcPr>
            <w:tcW w:w="1541" w:type="dxa"/>
            <w:tcBorders>
              <w:tl2br w:val="nil"/>
              <w:tr2bl w:val="nil"/>
            </w:tcBorders>
            <w:shd w:val="clear" w:color="auto" w:fill="EBFBFF"/>
            <w:vAlign w:val="center"/>
          </w:tcPr>
          <w:p w14:paraId="2BF8C9F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教学方法</w:t>
            </w:r>
          </w:p>
        </w:tc>
        <w:tc>
          <w:tcPr>
            <w:tcW w:w="8664" w:type="dxa"/>
            <w:gridSpan w:val="2"/>
            <w:tcBorders>
              <w:tl2br w:val="nil"/>
              <w:tr2bl w:val="nil"/>
            </w:tcBorders>
            <w:shd w:val="clear" w:color="auto" w:fill="auto"/>
            <w:vAlign w:val="center"/>
          </w:tcPr>
          <w:p w14:paraId="705CF246">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06F99E51">
        <w:trPr>
          <w:trHeight w:val="567" w:hRule="atLeast"/>
          <w:jc w:val="center"/>
        </w:trPr>
        <w:tc>
          <w:tcPr>
            <w:tcW w:w="1541" w:type="dxa"/>
            <w:tcBorders>
              <w:tl2br w:val="nil"/>
              <w:tr2bl w:val="nil"/>
            </w:tcBorders>
            <w:shd w:val="clear" w:color="auto" w:fill="EBFBFF"/>
            <w:vAlign w:val="center"/>
          </w:tcPr>
          <w:p w14:paraId="7F0DA1C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教学用具</w:t>
            </w:r>
          </w:p>
        </w:tc>
        <w:tc>
          <w:tcPr>
            <w:tcW w:w="8664" w:type="dxa"/>
            <w:gridSpan w:val="2"/>
            <w:tcBorders>
              <w:tl2br w:val="nil"/>
              <w:tr2bl w:val="nil"/>
            </w:tcBorders>
            <w:shd w:val="clear" w:color="auto" w:fill="auto"/>
            <w:vAlign w:val="center"/>
          </w:tcPr>
          <w:p w14:paraId="2087941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50651BC7">
        <w:trPr>
          <w:trHeight w:val="567" w:hRule="atLeast"/>
          <w:jc w:val="center"/>
        </w:trPr>
        <w:tc>
          <w:tcPr>
            <w:tcW w:w="1541" w:type="dxa"/>
            <w:tcBorders>
              <w:tl2br w:val="nil"/>
              <w:tr2bl w:val="nil"/>
            </w:tcBorders>
            <w:shd w:val="clear" w:color="auto" w:fill="EBFBFF"/>
            <w:vAlign w:val="center"/>
          </w:tcPr>
          <w:p w14:paraId="28190E89">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教学设计</w:t>
            </w:r>
          </w:p>
        </w:tc>
        <w:tc>
          <w:tcPr>
            <w:tcW w:w="8664" w:type="dxa"/>
            <w:gridSpan w:val="2"/>
            <w:tcBorders>
              <w:tl2br w:val="nil"/>
              <w:tr2bl w:val="nil"/>
            </w:tcBorders>
            <w:shd w:val="clear" w:color="auto" w:fill="auto"/>
            <w:vAlign w:val="center"/>
          </w:tcPr>
          <w:p w14:paraId="4D6F1E4B">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55B6E703">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p w14:paraId="53B9EB7C">
            <w:pPr>
              <w:keepNext w:val="0"/>
              <w:keepLines w:val="0"/>
              <w:suppressLineNumbers w:val="0"/>
              <w:spacing w:before="0" w:beforeAutospacing="0" w:after="0" w:afterAutospacing="0" w:line="360" w:lineRule="auto"/>
              <w:ind w:left="0" w:right="0" w:hanging="8"/>
              <w:rPr>
                <w:rFonts w:hint="eastAsia"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3</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eastAsia="zh-CN"/>
              </w:rPr>
              <w:t>作业布置</w:t>
            </w:r>
            <w:r>
              <w:rPr>
                <w:rFonts w:hint="eastAsia" w:ascii="Times New Roman" w:hAnsi="宋体"/>
                <w:sz w:val="24"/>
                <w:szCs w:val="24"/>
              </w:rPr>
              <w:t>（2min）</w:t>
            </w:r>
          </w:p>
          <w:p w14:paraId="6CEF3995">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4</w:t>
            </w:r>
            <w:r>
              <w:rPr>
                <w:rFonts w:hint="default" w:ascii="Times New Roman" w:hAnsi="宋体"/>
                <w:sz w:val="24"/>
                <w:szCs w:val="24"/>
              </w:rPr>
              <w:t>节课：知识讲解（40min）--课堂小结（3min）--作业布置（2min）</w:t>
            </w:r>
          </w:p>
          <w:p w14:paraId="7F418093">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5</w:t>
            </w:r>
            <w:r>
              <w:rPr>
                <w:rFonts w:hint="default" w:ascii="Times New Roman" w:hAnsi="宋体"/>
                <w:sz w:val="24"/>
                <w:szCs w:val="24"/>
              </w:rPr>
              <w:t>节课：知识讲解（40min）--课堂小结（3min）--作业布置（2min）</w:t>
            </w:r>
          </w:p>
          <w:p w14:paraId="4FA1267C">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6</w:t>
            </w:r>
            <w:r>
              <w:rPr>
                <w:rFonts w:hint="default" w:ascii="Times New Roman" w:hAnsi="宋体"/>
                <w:sz w:val="24"/>
                <w:szCs w:val="24"/>
              </w:rPr>
              <w:t>节课：知识讲解（40min）--课堂小结（3min）--作业布置（2min）</w:t>
            </w:r>
          </w:p>
          <w:p w14:paraId="26F20269">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7</w:t>
            </w:r>
            <w:r>
              <w:rPr>
                <w:rFonts w:hint="default" w:ascii="Times New Roman" w:hAnsi="宋体"/>
                <w:sz w:val="24"/>
                <w:szCs w:val="24"/>
              </w:rPr>
              <w:t>节课：知识讲解（40min）--课堂小结（3min）--作业布置（2min）</w:t>
            </w:r>
          </w:p>
          <w:p w14:paraId="7EA3E3E6">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8</w:t>
            </w:r>
            <w:r>
              <w:rPr>
                <w:rFonts w:hint="default" w:ascii="Times New Roman" w:hAnsi="宋体"/>
                <w:sz w:val="24"/>
                <w:szCs w:val="24"/>
              </w:rPr>
              <w:t>节课：知识讲解（40min）--课堂小结（3min）--作业布置（2min）</w:t>
            </w:r>
          </w:p>
        </w:tc>
      </w:tr>
      <w:tr w14:paraId="22B58006">
        <w:trPr>
          <w:trHeight w:val="567" w:hRule="atLeast"/>
          <w:jc w:val="center"/>
        </w:trPr>
        <w:tc>
          <w:tcPr>
            <w:tcW w:w="1541" w:type="dxa"/>
            <w:tcBorders>
              <w:tl2br w:val="nil"/>
              <w:tr2bl w:val="nil"/>
            </w:tcBorders>
            <w:shd w:val="clear" w:color="auto" w:fill="00B0F0"/>
            <w:vAlign w:val="center"/>
          </w:tcPr>
          <w:p w14:paraId="5D9042A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教学过程</w:t>
            </w:r>
          </w:p>
        </w:tc>
        <w:tc>
          <w:tcPr>
            <w:tcW w:w="7014" w:type="dxa"/>
            <w:tcBorders>
              <w:tl2br w:val="nil"/>
              <w:tr2bl w:val="nil"/>
            </w:tcBorders>
            <w:shd w:val="clear" w:color="auto" w:fill="00B0F0"/>
            <w:vAlign w:val="center"/>
          </w:tcPr>
          <w:p w14:paraId="697B473F">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主要教学内容及步骤</w:t>
            </w:r>
          </w:p>
        </w:tc>
        <w:tc>
          <w:tcPr>
            <w:tcW w:w="1650" w:type="dxa"/>
            <w:tcBorders>
              <w:tl2br w:val="nil"/>
              <w:tr2bl w:val="nil"/>
            </w:tcBorders>
            <w:shd w:val="clear" w:color="auto" w:fill="00B0F0"/>
            <w:vAlign w:val="center"/>
          </w:tcPr>
          <w:p w14:paraId="4D7F4A5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设计意图</w:t>
            </w:r>
          </w:p>
        </w:tc>
      </w:tr>
      <w:tr w14:paraId="100C2790">
        <w:trPr>
          <w:trHeight w:val="567" w:hRule="atLeast"/>
          <w:jc w:val="center"/>
        </w:trPr>
        <w:tc>
          <w:tcPr>
            <w:tcW w:w="1541" w:type="dxa"/>
            <w:tcBorders>
              <w:tl2br w:val="nil"/>
              <w:tr2bl w:val="nil"/>
            </w:tcBorders>
            <w:shd w:val="clear" w:color="auto" w:fill="EBFBFF"/>
            <w:vAlign w:val="center"/>
          </w:tcPr>
          <w:p w14:paraId="6D59273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考勤</w:t>
            </w:r>
          </w:p>
          <w:p w14:paraId="5FC1A38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w:t>
            </w:r>
            <w:r>
              <w:rPr>
                <w:rFonts w:hint="eastAsia" w:ascii="黑体" w:hAnsi="黑体" w:eastAsia="黑体" w:cs="黑体"/>
                <w:b/>
                <w:bCs w:val="0"/>
                <w:color w:val="auto"/>
                <w:sz w:val="24"/>
                <w:szCs w:val="24"/>
                <w:lang w:val="en-US" w:eastAsia="zh-CN"/>
              </w:rPr>
              <w:t>2min</w:t>
            </w:r>
            <w:r>
              <w:rPr>
                <w:rFonts w:hint="eastAsia" w:ascii="黑体" w:hAnsi="黑体" w:eastAsia="黑体" w:cs="黑体"/>
                <w:b/>
                <w:bCs w:val="0"/>
                <w:color w:val="auto"/>
                <w:sz w:val="24"/>
                <w:szCs w:val="24"/>
                <w:lang w:eastAsia="zh-CN"/>
              </w:rPr>
              <w:t>）</w:t>
            </w:r>
          </w:p>
        </w:tc>
        <w:tc>
          <w:tcPr>
            <w:tcW w:w="7014" w:type="dxa"/>
            <w:tcBorders>
              <w:tl2br w:val="nil"/>
              <w:tr2bl w:val="nil"/>
            </w:tcBorders>
            <w:shd w:val="clear" w:color="auto" w:fill="auto"/>
            <w:vAlign w:val="center"/>
          </w:tcPr>
          <w:p w14:paraId="776A8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8CF3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50" w:type="dxa"/>
            <w:tcBorders>
              <w:tl2br w:val="nil"/>
              <w:tr2bl w:val="nil"/>
            </w:tcBorders>
            <w:shd w:val="clear" w:color="auto" w:fill="auto"/>
            <w:vAlign w:val="center"/>
          </w:tcPr>
          <w:p w14:paraId="1DE5B524">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78249654">
        <w:trPr>
          <w:trHeight w:val="567" w:hRule="atLeast"/>
          <w:jc w:val="center"/>
        </w:trPr>
        <w:tc>
          <w:tcPr>
            <w:tcW w:w="1541" w:type="dxa"/>
            <w:tcBorders>
              <w:tl2br w:val="nil"/>
              <w:tr2bl w:val="nil"/>
            </w:tcBorders>
            <w:shd w:val="clear" w:color="auto" w:fill="EBFBFF"/>
            <w:vAlign w:val="center"/>
          </w:tcPr>
          <w:p w14:paraId="2EEACDC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2048C89D">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6DEAA991">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发散思维（一）</w:t>
            </w:r>
          </w:p>
          <w:p w14:paraId="0120302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一、发散思维的概念</w:t>
            </w:r>
          </w:p>
          <w:p w14:paraId="16087AC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发散思维又称辐射思维、放射思维、扩散思维或求异思维，是指充分发挥人的想象力，从一点向四面八方扩散开来。或者说，从不同的角度、不同的方向和不同的关系去思考问题，多方面、多层次地寻求解决问题的方法。发散思维是创造性思维最主要的特点，是衡量创造力高低的主要标志之一。一个人创造力的高低，主要表现在他的发散思维能力的强弱上。因此，提高一个人创造性思维能力的关键，就在于提高他的发散思维能力。</w:t>
            </w:r>
          </w:p>
          <w:p w14:paraId="211FF47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二、发散思维的基本特征</w:t>
            </w:r>
          </w:p>
          <w:p w14:paraId="2229145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EB4691"/>
                <w:sz w:val="24"/>
                <w:szCs w:val="24"/>
                <w:lang w:eastAsia="zh-CN"/>
              </w:rPr>
              <w:t>1. 流畅性——你想到了多少主意</w:t>
            </w:r>
          </w:p>
          <w:p w14:paraId="57975DD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流畅性就是观念的自由发挥，指在尽可能短的时间内生成并表达出尽可能多的思维观念以及较快地适应、消化新的思想观念。该特征代表心智灵活、思路通达。对同一问题，想到的答案越多，表示思维的流畅性越高。流畅性反映的是发散思维的速度和数量特征。</w:t>
            </w:r>
          </w:p>
          <w:p w14:paraId="1524A8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变通性——你想到了多少不同种类的主意</w:t>
            </w:r>
          </w:p>
          <w:p w14:paraId="1FB5893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变通性就是指能从不同角度、不同方向灵活地思考问题。当面对问题时，不墨守成规，不钻牛角尖，能随机应变，触类旁通。对同一问题，想出不同类型答案越多者，变通性越高。变通性需要借助横向类比、跨域转化，使发散思维沿着不同的方向去扩散。</w:t>
            </w:r>
          </w:p>
          <w:p w14:paraId="19F094F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3. 独创性——你想到了多少与众不同的主意</w:t>
            </w:r>
          </w:p>
          <w:p w14:paraId="540E085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独创性是指具有与众不同的想法和别出心裁的解决问题的思路。独创性是发散思维的最高目标。</w:t>
            </w:r>
          </w:p>
          <w:p w14:paraId="755D58C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4. 多感官性——“激”中生智</w:t>
            </w:r>
          </w:p>
          <w:p w14:paraId="57809A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发散性思维是指充分利用视觉、听觉及其他感官接收信息并进行加工。发散思维还与情感有密切关系。如果思考者能够想办法激发兴趣，产生激情，把信息感性化，赋予信息以感情色彩，就会提高发散思维的速度与效果。</w:t>
            </w:r>
          </w:p>
        </w:tc>
        <w:tc>
          <w:tcPr>
            <w:tcW w:w="1650" w:type="dxa"/>
            <w:tcBorders>
              <w:tl2br w:val="nil"/>
              <w:tr2bl w:val="nil"/>
            </w:tcBorders>
            <w:shd w:val="clear" w:color="auto" w:fill="auto"/>
            <w:vAlign w:val="center"/>
          </w:tcPr>
          <w:p w14:paraId="46F58955">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讲解发散思维（一）</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让学生更加仔细的了解发散思维（一），从而</w:t>
            </w:r>
            <w:r>
              <w:rPr>
                <w:rFonts w:hint="eastAsia" w:ascii="Times New Roman" w:hAnsi="Times New Roman"/>
                <w:b/>
                <w:color w:val="auto"/>
                <w:sz w:val="24"/>
                <w:szCs w:val="24"/>
              </w:rPr>
              <w:t>激发学生的学习欲望。</w:t>
            </w:r>
          </w:p>
        </w:tc>
      </w:tr>
      <w:tr w14:paraId="431EB7B0">
        <w:trPr>
          <w:trHeight w:val="567" w:hRule="atLeast"/>
          <w:jc w:val="center"/>
        </w:trPr>
        <w:tc>
          <w:tcPr>
            <w:tcW w:w="1541" w:type="dxa"/>
            <w:tcBorders>
              <w:tl2br w:val="nil"/>
              <w:tr2bl w:val="nil"/>
            </w:tcBorders>
            <w:shd w:val="clear" w:color="auto" w:fill="EBFBFF"/>
            <w:vAlign w:val="center"/>
          </w:tcPr>
          <w:p w14:paraId="15479DB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101DE358">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1BCAD6C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67CC7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发散思维（一），让学生了解发散思维的概念和基本特征</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20470DA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74C4A887">
        <w:trPr>
          <w:trHeight w:val="567" w:hRule="atLeast"/>
          <w:jc w:val="center"/>
        </w:trPr>
        <w:tc>
          <w:tcPr>
            <w:tcW w:w="1541" w:type="dxa"/>
            <w:tcBorders>
              <w:tl2br w:val="nil"/>
              <w:tr2bl w:val="nil"/>
            </w:tcBorders>
            <w:shd w:val="clear" w:color="auto" w:fill="EBFBFF"/>
            <w:vAlign w:val="center"/>
          </w:tcPr>
          <w:p w14:paraId="02F4DD9F">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DD3C98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0B0839F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简述发散思维的概念。</w:t>
            </w:r>
          </w:p>
        </w:tc>
        <w:tc>
          <w:tcPr>
            <w:tcW w:w="1650" w:type="dxa"/>
            <w:tcBorders>
              <w:tl2br w:val="nil"/>
              <w:tr2bl w:val="nil"/>
            </w:tcBorders>
            <w:shd w:val="clear" w:color="auto" w:fill="auto"/>
            <w:vAlign w:val="center"/>
          </w:tcPr>
          <w:p w14:paraId="0658647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797F9293">
        <w:trPr>
          <w:trHeight w:val="567" w:hRule="atLeast"/>
          <w:jc w:val="center"/>
        </w:trPr>
        <w:tc>
          <w:tcPr>
            <w:tcW w:w="1541" w:type="dxa"/>
            <w:tcBorders>
              <w:tl2br w:val="nil"/>
              <w:tr2bl w:val="nil"/>
            </w:tcBorders>
            <w:shd w:val="clear" w:color="auto" w:fill="EBFBFF"/>
            <w:vAlign w:val="center"/>
          </w:tcPr>
          <w:p w14:paraId="7A292A0E">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7F45B108">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1B8CA317">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发散思维（二）</w:t>
            </w:r>
          </w:p>
          <w:p w14:paraId="6DD32B9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三、发散思维的形式</w:t>
            </w:r>
          </w:p>
          <w:p w14:paraId="4DC532B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多路思维</w:t>
            </w:r>
          </w:p>
          <w:p w14:paraId="0FCAFD2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多路思维是指在思考问题时要善于多角度去想，而不要“一条路走到黑”。多路思维能力既与一个人的知识经验有关，又与他的想象力有着密切的联系。</w:t>
            </w:r>
          </w:p>
          <w:p w14:paraId="11AA159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例如：看过的废旧报纸都有哪些新的用途？</w:t>
            </w:r>
          </w:p>
          <w:p w14:paraId="0947E9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①可剪报，以收集和积累资料，增长知识。</w:t>
            </w:r>
          </w:p>
          <w:p w14:paraId="0EB9386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②可用来练书法、画画。</w:t>
            </w:r>
          </w:p>
          <w:p w14:paraId="279B486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③可回收利用，重新做纸。</w:t>
            </w:r>
          </w:p>
          <w:p w14:paraId="438AA3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④用来擦玻璃：先在报纸上喷少许水，然后仔细擦拭玻璃，最后用干报纸擦拭一次，即可使玻璃光亮无比。</w:t>
            </w:r>
          </w:p>
          <w:p w14:paraId="482F58D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⑤擦洗浴缸：浴缸长时间使用之后所沉积的污垢不宜清洗，可以在浴缸上铺一些旧报纸吸收水分并轻轻擦拭，多擦几次，浴缸就会变得干净起来。</w:t>
            </w:r>
          </w:p>
          <w:p w14:paraId="312CED8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⑥保存蔬菜：如果刚买来的蔬菜如葱、萝卜、胡萝卜等是用水洗过的，要想长期保鲜，用报纸包裹后，置于通风处即可。</w:t>
            </w:r>
          </w:p>
          <w:p w14:paraId="1772C8C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⑦可制作手工艺品。</w:t>
            </w:r>
          </w:p>
          <w:p w14:paraId="62436A9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要培养创新能力，平时就要培养自己的发散思维。对于同一个问题，找出的答案越多越好。</w:t>
            </w:r>
          </w:p>
          <w:p w14:paraId="1A1A57C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立体思维</w:t>
            </w:r>
          </w:p>
          <w:p w14:paraId="362FFE1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立体思维也称“多元思维”“全方位思维”“整体思维”“空间思维”或“多维型思维”，是指跳出点、线、面的限制，能从上下左右、四面八方去思考问题的思维方式。例如，采用立体思维方法养鱼。过去在一个鱼塘内只养一个品种的鱼，水域难以得到充分利用。后来人们发现各种鱼的生活习性是不一样的，有的生活在水底、有的生活在中层、有的生活在上层，鱼所吃的食料也不一样，因此人们把几种鱼混养在一个鱼塘里，组成了一个立体网络。在鱼塘内还可养蚌采珍珠，鱼与蚌又形成了一个生态。在鱼塘周边种上水果，养鱼、种植水果又得到了很好的结合。在鱼塘旁边养猪，鱼、牲畜养殖又得到了结合。</w:t>
            </w:r>
          </w:p>
          <w:p w14:paraId="79E6830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立体思维大大开拓了思路，把多种因素、多种事物有机地结合了起来，使它们取长补短，相得益彰。</w:t>
            </w:r>
          </w:p>
          <w:p w14:paraId="16DA2F5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立体绿化：屋顶花园增加绿化面积、减少占地、改善环境、净化空气。</w:t>
            </w:r>
          </w:p>
          <w:p w14:paraId="5B8B86E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立体农业、间作：玉米地种绿豆、高粱地种花生等。</w:t>
            </w:r>
          </w:p>
          <w:p w14:paraId="771EB9D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立体森林：高大乔木下种灌木、灌木下种草、草下种食用菌。</w:t>
            </w:r>
          </w:p>
          <w:p w14:paraId="27137B0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立体开发资源：煤、石头、开发产品。</w:t>
            </w:r>
          </w:p>
          <w:p w14:paraId="0950D7D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立体停车场：同样的地面面积可多停好几倍的车。</w:t>
            </w:r>
          </w:p>
          <w:p w14:paraId="587A9E1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3. 逆向思维</w:t>
            </w:r>
          </w:p>
          <w:p w14:paraId="03C0442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逆向思维又称反向思维，是指改变一般的思维程序，从相反的方向展开思路，进而分析与解决问题的方法。逆向思维是发现问题、分析问题、解决问题的重要手段，有助于克服思维定式的局限性。</w:t>
            </w:r>
          </w:p>
          <w:p w14:paraId="0E19239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案例</w:t>
            </w:r>
          </w:p>
          <w:p w14:paraId="32ABFA5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center"/>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“补短”扬长</w:t>
            </w:r>
          </w:p>
          <w:p w14:paraId="797BA47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某饮料公司的市场调查人员陆续回来了，带来了全国各大饮料公司产品的有关资料。他们关起门来研究别人的优点与长处，分析自家产品的不足，思考产品改进的办法与方案。董事长对他们的工作很不满意：老是研究人家的长处，老是学习人家的优点；人家的长处永远研究不完，人家的优点永远学习不完，而我们永远只能像蜗牛一样跟在人家屁股后面爬。怎么办？董事长发话：批判别人的短处，填补他们的不足，培养自己的特色！市场人员怔住了，但很快就明白了。</w:t>
            </w:r>
          </w:p>
          <w:p w14:paraId="2E47ECF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那么，如何进行逆向思维呢？</w:t>
            </w:r>
          </w:p>
          <w:p w14:paraId="2B08D16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（1）就事物依存的条件逆向思考</w:t>
            </w:r>
          </w:p>
          <w:p w14:paraId="249D9D5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例如，小孩掉进水里，我们一般会把人从水中救起，使人脱离水；而司马光救人则是打破缸，使水脱离人，这就是逆向思维。做钟表生意的都喜欢说自己的表准，而一个表厂却说他们的表不够准，每天会有1秒的误差，这么说不但没有失去顾客，反而大家非常认可，踊跃购买。</w:t>
            </w:r>
          </w:p>
          <w:p w14:paraId="76DA305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（2）就事物发展的过程逆向思考</w:t>
            </w:r>
          </w:p>
          <w:p w14:paraId="48615B7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例如，人上楼梯是人走路，而电梯则是路走，人不动。又如，不管螺丝怎么设计，正向拧不开的时候，反向必定能拧得开。</w:t>
            </w:r>
          </w:p>
          <w:p w14:paraId="11E3F76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（3）就事物的位置逆向思考</w:t>
            </w:r>
          </w:p>
          <w:p w14:paraId="7DF459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例如，开展“假如我是某某”的活动。</w:t>
            </w:r>
          </w:p>
          <w:p w14:paraId="183DC73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（4）就事物的结果逆向思考</w:t>
            </w:r>
          </w:p>
          <w:p w14:paraId="0D91713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4. 侧向思维</w:t>
            </w:r>
          </w:p>
          <w:p w14:paraId="6B803FB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侧向思维又称旁通思维，是发散思维的又一种形式，这种思维的思路、方向不同于正向思维、多路思维或逆向思维，它是沿着正向思维旁侧开拓出新思路的一种创造性思维。通俗地讲，侧向思维就是利用其他领域的知识和资讯，从侧向迂回地解决问题的一种思维形式。</w:t>
            </w:r>
          </w:p>
        </w:tc>
        <w:tc>
          <w:tcPr>
            <w:tcW w:w="1650" w:type="dxa"/>
            <w:tcBorders>
              <w:tl2br w:val="nil"/>
              <w:tr2bl w:val="nil"/>
            </w:tcBorders>
            <w:shd w:val="clear" w:color="auto" w:fill="auto"/>
            <w:vAlign w:val="center"/>
          </w:tcPr>
          <w:p w14:paraId="24B7A8F4">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讲解发散思维（</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lang w:eastAsia="zh-CN"/>
              </w:rPr>
              <w:t>）</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让学生更加仔细的了解发散思维（</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lang w:eastAsia="zh-CN"/>
              </w:rPr>
              <w:t>），从而</w:t>
            </w:r>
            <w:r>
              <w:rPr>
                <w:rFonts w:hint="eastAsia" w:ascii="Times New Roman" w:hAnsi="Times New Roman"/>
                <w:b/>
                <w:color w:val="auto"/>
                <w:sz w:val="24"/>
                <w:szCs w:val="24"/>
              </w:rPr>
              <w:t>激发学生的学习欲望。</w:t>
            </w:r>
          </w:p>
        </w:tc>
      </w:tr>
      <w:tr w14:paraId="69B3AA46">
        <w:trPr>
          <w:trHeight w:val="567" w:hRule="atLeast"/>
          <w:jc w:val="center"/>
        </w:trPr>
        <w:tc>
          <w:tcPr>
            <w:tcW w:w="1541" w:type="dxa"/>
            <w:tcBorders>
              <w:tl2br w:val="nil"/>
              <w:tr2bl w:val="nil"/>
            </w:tcBorders>
            <w:shd w:val="clear" w:color="auto" w:fill="EBFBFF"/>
            <w:vAlign w:val="center"/>
          </w:tcPr>
          <w:p w14:paraId="62B5DAFA">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34BE57CB">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323DD27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8CF79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发散思维（二），让学生了解发散思维的形式</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0D6BFAB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23E4437B">
        <w:trPr>
          <w:trHeight w:val="567" w:hRule="atLeast"/>
          <w:jc w:val="center"/>
        </w:trPr>
        <w:tc>
          <w:tcPr>
            <w:tcW w:w="1541" w:type="dxa"/>
            <w:tcBorders>
              <w:tl2br w:val="nil"/>
              <w:tr2bl w:val="nil"/>
            </w:tcBorders>
            <w:shd w:val="clear" w:color="auto" w:fill="EBFBFF"/>
            <w:vAlign w:val="center"/>
          </w:tcPr>
          <w:p w14:paraId="517CB018">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3DC970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122A1C4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简述发散思维的形式。</w:t>
            </w:r>
          </w:p>
        </w:tc>
        <w:tc>
          <w:tcPr>
            <w:tcW w:w="1650" w:type="dxa"/>
            <w:tcBorders>
              <w:tl2br w:val="nil"/>
              <w:tr2bl w:val="nil"/>
            </w:tcBorders>
            <w:shd w:val="clear" w:color="auto" w:fill="auto"/>
            <w:vAlign w:val="center"/>
          </w:tcPr>
          <w:p w14:paraId="42AA8303">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0A840E17">
        <w:trPr>
          <w:trHeight w:val="567" w:hRule="atLeast"/>
          <w:jc w:val="center"/>
        </w:trPr>
        <w:tc>
          <w:tcPr>
            <w:tcW w:w="1541" w:type="dxa"/>
            <w:tcBorders>
              <w:tl2br w:val="nil"/>
              <w:tr2bl w:val="nil"/>
            </w:tcBorders>
            <w:shd w:val="clear" w:color="auto" w:fill="EBFBFF"/>
            <w:vAlign w:val="center"/>
          </w:tcPr>
          <w:p w14:paraId="299328FE">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10B30F0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742DDBA4">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发散思维（三）</w:t>
            </w:r>
          </w:p>
          <w:p w14:paraId="4729CC2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如何进行侧向思维呢？一般而言，可以从侧向移入、侧向移出、侧向转换三个角度进行。</w:t>
            </w:r>
          </w:p>
          <w:p w14:paraId="4C4A75B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（1）侧向移入</w:t>
            </w:r>
          </w:p>
          <w:p w14:paraId="62FC9D9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侧向移入是指跳出本专业、本行业的范围，摆脱习惯性思维，侧视其他方向，将注意力引向更广阔的领域；或者将其他领域已成熟的、较好的技术方法、原理等直接移植过来加以利用；或者从其他领域事物的特征、属性、机理中得到启发，提出创新设想。</w:t>
            </w:r>
          </w:p>
          <w:p w14:paraId="6406573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例如，为了减少摩擦，人们一直在不断地改进着轴承。正常思路无非是改变滚珠形状、轴承结构或润滑剂等，但这些都没有带来大的突破。后来，有人把视野转到其他方向，想到高压空气可以使气垫船漂浮，磁性材料同极会相互排斥并保持一定的距离。于是，人们将这些新设想引入轴承改进工作中，发明了不用滚珠和润滑剂，只需向轴套中吹入高压空气，使旋转轴呈悬浮状的空气轴承，或用磁性材料制成的磁性轴承。</w:t>
            </w:r>
          </w:p>
          <w:p w14:paraId="4E9E357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（2）侧向移出</w:t>
            </w:r>
          </w:p>
          <w:p w14:paraId="78746AC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与侧向移入相反，侧向移出是指将现有的设想、已取得的发明、已有的技术和本厂产品，从现有的使用领域、使用对象中摆脱出来，外推到其他意想不到的领域或对象上。</w:t>
            </w:r>
          </w:p>
          <w:p w14:paraId="4BF96C0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例如，将拉链从对物体的拉合功能侧向移出到人体手术缝合方法上，于是就产生了免缝合手术拉链。对手术患者而言，在完成手术后，医生只需在伤口两边贴上免缝合手术拉链，然后轻轻一拉，便可完成“缝针”，给医生带来了极大方便，减轻了劳动强度，缩短了工作时间；同时也可使患者免受缝线、拆线之苦，伤口愈合平整，且不会留下针眼痕迹。</w:t>
            </w:r>
          </w:p>
          <w:p w14:paraId="7C0DFC2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（3）侧向转换</w:t>
            </w:r>
          </w:p>
          <w:p w14:paraId="2C45F34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侧向转换是指不按最初设想或常规思维直接解决问题，而是将问题侧向转换为其他问题，或将解决问题的手段侧向转换为其他手段等。</w:t>
            </w:r>
          </w:p>
          <w:p w14:paraId="5630F16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案例</w:t>
            </w:r>
          </w:p>
          <w:p w14:paraId="1D1AA3C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center"/>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冰箱用途的延伸</w:t>
            </w:r>
          </w:p>
          <w:p w14:paraId="5C4F03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美国，每个家庭都有冰箱。这种高度成熟的产品竞争激烈，利润率很低，美国的厂商显得束手无策，而日本人却异军突起，发明了一种与19英寸电视机大小一般的冰箱。当这种微型冰箱投入市场后，人们发现其除了可以在办公室使用外，还可安装在车上。微型冰箱改变了一些人的生活方式，也改变了它进入市场初期默默无闻的命运。</w:t>
            </w:r>
          </w:p>
          <w:p w14:paraId="6985E5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微型冰箱与家用冰箱在工作原理上没有区别，其差别只是产品所处的环境不同。日本人把冰箱的使用方向由家庭转换到了办公室、汽车、旅游等其他侧翼方向，改变了产品的使用环境，引导和开发了人们潜在的消费需求，从而达到了创造需求、开发新市场的目的。所以，侧向转换一下思维，学会“拐弯”，也许就会出现一片新的天地。侧向思维和逆向思维实际上都是运用了“换个角度想一想”的思维方法。人们的思想很容易受到思维定式的影响，往往习惯于某一种思考方向，习惯于从某个固定角度去看待一个问题，因而易受传统观念、习惯看法、“流行思想”的束缚，这就会埋没创见，创造力自然也就难以发挥。有时换一个角度想一想，从新的角度去看旧的问题，便可以冲破旧观念的禁锢，进而获得新的见解、新的设想。“换个角度想一想”是科技创新的一种重要思维方式，它对创新活动起着非常重要的作用。</w:t>
            </w:r>
          </w:p>
        </w:tc>
        <w:tc>
          <w:tcPr>
            <w:tcW w:w="1650" w:type="dxa"/>
            <w:tcBorders>
              <w:tl2br w:val="nil"/>
              <w:tr2bl w:val="nil"/>
            </w:tcBorders>
            <w:shd w:val="clear" w:color="auto" w:fill="auto"/>
            <w:vAlign w:val="center"/>
          </w:tcPr>
          <w:p w14:paraId="36CA7C24">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讲解发散思维（</w:t>
            </w:r>
            <w:r>
              <w:rPr>
                <w:rFonts w:hint="eastAsia" w:ascii="Times New Roman" w:hAnsi="Times New Roman"/>
                <w:b/>
                <w:color w:val="auto"/>
                <w:sz w:val="24"/>
                <w:szCs w:val="24"/>
                <w:lang w:val="en-US" w:eastAsia="zh-CN"/>
              </w:rPr>
              <w:t>三</w:t>
            </w:r>
            <w:r>
              <w:rPr>
                <w:rFonts w:hint="eastAsia" w:ascii="Times New Roman" w:hAnsi="Times New Roman"/>
                <w:b/>
                <w:color w:val="auto"/>
                <w:sz w:val="24"/>
                <w:szCs w:val="24"/>
                <w:lang w:eastAsia="zh-CN"/>
              </w:rPr>
              <w:t>）</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让学生更加仔细的了解发散思维（</w:t>
            </w:r>
            <w:r>
              <w:rPr>
                <w:rFonts w:hint="eastAsia" w:ascii="Times New Roman" w:hAnsi="Times New Roman"/>
                <w:b/>
                <w:color w:val="auto"/>
                <w:sz w:val="24"/>
                <w:szCs w:val="24"/>
                <w:lang w:val="en-US" w:eastAsia="zh-CN"/>
              </w:rPr>
              <w:t>三</w:t>
            </w:r>
            <w:r>
              <w:rPr>
                <w:rFonts w:hint="eastAsia" w:ascii="Times New Roman" w:hAnsi="Times New Roman"/>
                <w:b/>
                <w:color w:val="auto"/>
                <w:sz w:val="24"/>
                <w:szCs w:val="24"/>
                <w:lang w:eastAsia="zh-CN"/>
              </w:rPr>
              <w:t>）</w:t>
            </w:r>
            <w:r>
              <w:rPr>
                <w:rFonts w:hint="eastAsia" w:ascii="Times New Roman" w:hAnsi="Times New Roman"/>
                <w:b/>
                <w:color w:val="auto"/>
                <w:sz w:val="24"/>
                <w:szCs w:val="24"/>
                <w:lang w:val="en-US" w:eastAsia="zh-CN"/>
              </w:rPr>
              <w:t>的基础知识</w:t>
            </w:r>
            <w:r>
              <w:rPr>
                <w:rFonts w:hint="eastAsia" w:ascii="Times New Roman" w:hAnsi="Times New Roman"/>
                <w:b/>
                <w:color w:val="auto"/>
                <w:sz w:val="24"/>
                <w:szCs w:val="24"/>
              </w:rPr>
              <w:t>。</w:t>
            </w:r>
          </w:p>
        </w:tc>
      </w:tr>
      <w:tr w14:paraId="77F6BB57">
        <w:trPr>
          <w:trHeight w:val="567" w:hRule="atLeast"/>
          <w:jc w:val="center"/>
        </w:trPr>
        <w:tc>
          <w:tcPr>
            <w:tcW w:w="1541" w:type="dxa"/>
            <w:tcBorders>
              <w:tl2br w:val="nil"/>
              <w:tr2bl w:val="nil"/>
            </w:tcBorders>
            <w:shd w:val="clear" w:color="auto" w:fill="EBFBFF"/>
            <w:vAlign w:val="center"/>
          </w:tcPr>
          <w:p w14:paraId="6238C5D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3D173691">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7BC0FF5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09F1DD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发散思维（三），让学生了解侧向思维</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339D73C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2EE9CACD">
        <w:trPr>
          <w:trHeight w:val="567" w:hRule="atLeast"/>
          <w:jc w:val="center"/>
        </w:trPr>
        <w:tc>
          <w:tcPr>
            <w:tcW w:w="1541" w:type="dxa"/>
            <w:tcBorders>
              <w:tl2br w:val="nil"/>
              <w:tr2bl w:val="nil"/>
            </w:tcBorders>
            <w:shd w:val="clear" w:color="auto" w:fill="EBFBFF"/>
            <w:vAlign w:val="center"/>
          </w:tcPr>
          <w:p w14:paraId="0F46DE79">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810D04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74C4F9A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如何进行侧向思维？</w:t>
            </w:r>
          </w:p>
        </w:tc>
        <w:tc>
          <w:tcPr>
            <w:tcW w:w="1650" w:type="dxa"/>
            <w:tcBorders>
              <w:tl2br w:val="nil"/>
              <w:tr2bl w:val="nil"/>
            </w:tcBorders>
            <w:shd w:val="clear" w:color="auto" w:fill="auto"/>
            <w:vAlign w:val="center"/>
          </w:tcPr>
          <w:p w14:paraId="31041A1C">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15E3525B">
        <w:trPr>
          <w:trHeight w:val="567" w:hRule="atLeast"/>
          <w:jc w:val="center"/>
        </w:trPr>
        <w:tc>
          <w:tcPr>
            <w:tcW w:w="1541" w:type="dxa"/>
            <w:tcBorders>
              <w:tl2br w:val="nil"/>
              <w:tr2bl w:val="nil"/>
            </w:tcBorders>
            <w:shd w:val="clear" w:color="auto" w:fill="EBFBFF"/>
            <w:vAlign w:val="center"/>
          </w:tcPr>
          <w:p w14:paraId="03D80495">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7348AB55">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0FC346E4">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聚合思维</w:t>
            </w:r>
          </w:p>
          <w:p w14:paraId="038B0BB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一、聚合思维的概念</w:t>
            </w:r>
          </w:p>
          <w:p w14:paraId="6A38A00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聚合思维是与发散思维相反的一种思维方式。发散思维是根据已知信息，使思维沿着不同方向和角度进行多方位思考。聚合思维则把广阔的思路聚集成一个焦点，是一种有方向、有范围、有条理的收敛性思维方式。因此聚合思维又称求同思维、集中思维、辐合思维和同一思维。具体来讲，聚合思维就是对发散思维提出的多种设想进行整理、分析、选择，再从中选出最具可行性、最经济、最有价值的设想，加以深化和完善，使之具体化、现实化，并将其余设想中的可行部分也补充进去，最终形成最佳方案。</w:t>
            </w:r>
          </w:p>
          <w:p w14:paraId="77A87F8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二、聚合思维的基本特征</w:t>
            </w:r>
          </w:p>
          <w:p w14:paraId="3C6800B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聚焦性</w:t>
            </w:r>
          </w:p>
          <w:p w14:paraId="205A745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聚焦性是指创新思维的发展不是任意元素的组合，而是把发散后得到的有益设想集中起来，从而形成最佳组合，并通过定向、定点思考，使思维达到一定的深度，且具有更犀利的“穿透力”，从而揭示出事物的本质。</w:t>
            </w:r>
          </w:p>
          <w:p w14:paraId="755CCFB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整体性</w:t>
            </w:r>
          </w:p>
          <w:p w14:paraId="0693967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聚合思维将发散思维的思路集中了起来，体现了系统的整体性。其功能不是各个组成部分的简单相加，即不是1+1=2，而是1+1&gt;2，也就是说，即使系统的各个组成部分并不是最佳的，却有可能组成一个总体功能最佳的系统。</w:t>
            </w:r>
          </w:p>
          <w:p w14:paraId="41DA52A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3. 可行性</w:t>
            </w:r>
          </w:p>
          <w:p w14:paraId="2E29A5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发散思维所产生的众多设想和方案，一般来说多数都是不成熟的，对发散思维的结果，必须进行筛选。聚合思维能起到筛选和比较的作用，即设想和方案是按照实用性标准筛选出来的，具有较强可行性。在应用聚合思维方法时，通常可按以下步骤进行。</w:t>
            </w:r>
          </w:p>
          <w:p w14:paraId="0743117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（1）收集掌握各种有关信息</w:t>
            </w:r>
          </w:p>
          <w:p w14:paraId="5319228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采取各种方法和途径，收集和掌握通过发散性思维获取的各类信息，数量越多越好，这是应用聚合思维的前提，有了这个前提，才有可能得出正确结论。</w:t>
            </w:r>
          </w:p>
          <w:p w14:paraId="57DFA45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（2）对掌握的各种信息进行分析和筛选，这是聚合思维的关键步骤</w:t>
            </w:r>
          </w:p>
          <w:p w14:paraId="29A9922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通过对所收集到的各种资料进行分析，区分出它们与所要解决问题的相关度，把重要的信息保留下来，把无关的或关联性不大的信息淘汰掉。经过清理和选择后，还要对各种相关信息进行概括、比较、归纳，从而找出它们的共同特性。</w:t>
            </w:r>
          </w:p>
          <w:p w14:paraId="781C984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（3）客观地、实事求是地得出科学结论</w:t>
            </w:r>
          </w:p>
          <w:p w14:paraId="1944D4B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造性活动，从思维角度来看，是发散思维与聚合思维结合运用的过程。发散思维是“多谋”，聚合思维是“善断”，二者是辩证统一的关系。由于创造性思维中的创造性产物不可能在原有的经验和方法中产生，所以它既需要发散思维，又需要聚合思维。只有通过发散思维，才能开阔思路，拓展视野，从而提出多种新设想、新办法。因此，创造性首先表现在发散性上，但是创造性活动只有发散思维是难以完成的。其目的是要从中找到正确的答案、最佳的方案、最新的结论等，这必须用聚合思维才能达到。因此，创造性产物往往是发散思维和聚合思维共同发挥作用的结果。</w:t>
            </w:r>
          </w:p>
          <w:p w14:paraId="69F52A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从这个意义上讲，发散思维是聚合思维的基础，聚合思维则是发散思维的出发点和归宿，所以聚合思维是创造性思维的重要组成部分。</w:t>
            </w:r>
          </w:p>
        </w:tc>
        <w:tc>
          <w:tcPr>
            <w:tcW w:w="1650" w:type="dxa"/>
            <w:tcBorders>
              <w:tl2br w:val="nil"/>
              <w:tr2bl w:val="nil"/>
            </w:tcBorders>
            <w:shd w:val="clear" w:color="auto" w:fill="auto"/>
            <w:vAlign w:val="center"/>
          </w:tcPr>
          <w:p w14:paraId="0B5AD73F">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讲解聚合思维</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让学生更加仔细的了解聚合思维，从而</w:t>
            </w:r>
            <w:r>
              <w:rPr>
                <w:rFonts w:hint="eastAsia" w:ascii="Times New Roman" w:hAnsi="Times New Roman"/>
                <w:b/>
                <w:color w:val="auto"/>
                <w:sz w:val="24"/>
                <w:szCs w:val="24"/>
              </w:rPr>
              <w:t>激发学生的学习欲望。</w:t>
            </w:r>
          </w:p>
        </w:tc>
      </w:tr>
      <w:tr w14:paraId="41B146B3">
        <w:trPr>
          <w:trHeight w:val="567" w:hRule="atLeast"/>
          <w:jc w:val="center"/>
        </w:trPr>
        <w:tc>
          <w:tcPr>
            <w:tcW w:w="1541" w:type="dxa"/>
            <w:tcBorders>
              <w:tl2br w:val="nil"/>
              <w:tr2bl w:val="nil"/>
            </w:tcBorders>
            <w:shd w:val="clear" w:color="auto" w:fill="EBFBFF"/>
            <w:vAlign w:val="center"/>
          </w:tcPr>
          <w:p w14:paraId="0CC0D783">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407126BA">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139CF5A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255707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聚合思维，让学生了解聚合思维的概念和基本特征</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032D100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65AEBD28">
        <w:trPr>
          <w:trHeight w:val="567" w:hRule="atLeast"/>
          <w:jc w:val="center"/>
        </w:trPr>
        <w:tc>
          <w:tcPr>
            <w:tcW w:w="1541" w:type="dxa"/>
            <w:tcBorders>
              <w:tl2br w:val="nil"/>
              <w:tr2bl w:val="nil"/>
            </w:tcBorders>
            <w:shd w:val="clear" w:color="auto" w:fill="EBFBFF"/>
            <w:vAlign w:val="center"/>
          </w:tcPr>
          <w:p w14:paraId="2AFCB7B3">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E987D7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79804B3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简述聚合思维的概念。</w:t>
            </w:r>
          </w:p>
        </w:tc>
        <w:tc>
          <w:tcPr>
            <w:tcW w:w="1650" w:type="dxa"/>
            <w:tcBorders>
              <w:tl2br w:val="nil"/>
              <w:tr2bl w:val="nil"/>
            </w:tcBorders>
            <w:shd w:val="clear" w:color="auto" w:fill="auto"/>
            <w:vAlign w:val="center"/>
          </w:tcPr>
          <w:p w14:paraId="4CC295F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2B82A879">
        <w:trPr>
          <w:trHeight w:val="567" w:hRule="atLeast"/>
          <w:jc w:val="center"/>
        </w:trPr>
        <w:tc>
          <w:tcPr>
            <w:tcW w:w="1541" w:type="dxa"/>
            <w:tcBorders>
              <w:tl2br w:val="nil"/>
              <w:tr2bl w:val="nil"/>
            </w:tcBorders>
            <w:shd w:val="clear" w:color="auto" w:fill="EBFBFF"/>
            <w:vAlign w:val="center"/>
          </w:tcPr>
          <w:p w14:paraId="0C74FDA5">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40E7C76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24FAB219">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联想思维（一）</w:t>
            </w:r>
          </w:p>
          <w:p w14:paraId="0D0D6F1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一、联想思维的概念</w:t>
            </w:r>
          </w:p>
          <w:p w14:paraId="19A6815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联想思维是由一事物的概念、方法、形象想到另一事物的概念、方法和形象的心理活动。比如，由此及彼、由表及里、举一反三就是联想思维的体现。联想可以让人很快地从记忆里调出所需要的信息，构成一条信息链，通过事物的接近、对比、同化等条件，把许多事物联系起来思考，有助于拓展思路，加深对事物之间联系的认识，并由此形成创造性的构想和方案。现实中，许多创造就来自人们的联想。</w:t>
            </w:r>
          </w:p>
          <w:p w14:paraId="205FB65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案例</w:t>
            </w:r>
          </w:p>
          <w:p w14:paraId="75E4D4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center"/>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风浪中的船</w:t>
            </w:r>
          </w:p>
          <w:p w14:paraId="76DBF25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古代有个叫赵明的县衙里的捕头，精明能干，善于观察判断。有一次，他带了几个衙役正在河边巡视，忽然刮起了大风。这时，迎面驶来了一条小木船。船上没见装什么货物，却行驶得十分平稳。这引起了赵明的注意。他略加思考之后决定上船查看。几个衙役在船舱里仔细查看一番，也没看出什么破绽。赵明提出要撬开船板看底舱，船主惊慌起来，但又不能不照办。打开舱底一看，里面果然藏了不少东西。经过当场讯问，弄清了原来藏的正是赵明所要追查的一批赃物。赵明决定上船去查看是因为他看出了刮起大风之后这条小船在风浪中却仍能平稳行驶一点不颠簸，这是一种反常的现象。他思考这个问题运用了形象思维中思维联想的对比联想创新思维方法。</w:t>
            </w:r>
          </w:p>
          <w:p w14:paraId="7D31FFB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联想是开启人们思路、升华人们思想的导火索和催化剂，没有广泛而丰富的联想，就不可能促进科学技术的巨大飞跃。研究和实践证明，人们的联想跨度是很大的，两个风马牛不相及的事物，只要在它们之间加上几个环节，就能实现联系起来的愿望。这种大跨度的联想思维能力，往往具有很强的创造力。因此，联想对于人们开阔思路、寻求新对策、谋求新突破大有帮助。</w:t>
            </w:r>
          </w:p>
        </w:tc>
        <w:tc>
          <w:tcPr>
            <w:tcW w:w="1650" w:type="dxa"/>
            <w:tcBorders>
              <w:tl2br w:val="nil"/>
              <w:tr2bl w:val="nil"/>
            </w:tcBorders>
            <w:shd w:val="clear" w:color="auto" w:fill="auto"/>
            <w:vAlign w:val="center"/>
          </w:tcPr>
          <w:p w14:paraId="46266C52">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讲解联想思维（一）</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让学生更加仔细的了解联想思维（一），从而</w:t>
            </w:r>
            <w:r>
              <w:rPr>
                <w:rFonts w:hint="eastAsia" w:ascii="Times New Roman" w:hAnsi="Times New Roman"/>
                <w:b/>
                <w:color w:val="auto"/>
                <w:sz w:val="24"/>
                <w:szCs w:val="24"/>
              </w:rPr>
              <w:t>激发学生的学习欲望。</w:t>
            </w:r>
          </w:p>
        </w:tc>
      </w:tr>
      <w:tr w14:paraId="1E1FE7C3">
        <w:trPr>
          <w:trHeight w:val="567" w:hRule="atLeast"/>
          <w:jc w:val="center"/>
        </w:trPr>
        <w:tc>
          <w:tcPr>
            <w:tcW w:w="1541" w:type="dxa"/>
            <w:tcBorders>
              <w:tl2br w:val="nil"/>
              <w:tr2bl w:val="nil"/>
            </w:tcBorders>
            <w:shd w:val="clear" w:color="auto" w:fill="EBFBFF"/>
            <w:vAlign w:val="center"/>
          </w:tcPr>
          <w:p w14:paraId="7780F802">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402B438C">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044B4F7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397284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联想思维（一），让学生了解联想思维的概念</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2FC33F5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4278A507">
        <w:trPr>
          <w:trHeight w:val="567" w:hRule="atLeast"/>
          <w:jc w:val="center"/>
        </w:trPr>
        <w:tc>
          <w:tcPr>
            <w:tcW w:w="1541" w:type="dxa"/>
            <w:tcBorders>
              <w:tl2br w:val="nil"/>
              <w:tr2bl w:val="nil"/>
            </w:tcBorders>
            <w:shd w:val="clear" w:color="auto" w:fill="EBFBFF"/>
            <w:vAlign w:val="center"/>
          </w:tcPr>
          <w:p w14:paraId="5965EF70">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55E6AA8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062B7E84">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简述联想思维的概念。</w:t>
            </w:r>
          </w:p>
        </w:tc>
        <w:tc>
          <w:tcPr>
            <w:tcW w:w="1650" w:type="dxa"/>
            <w:tcBorders>
              <w:tl2br w:val="nil"/>
              <w:tr2bl w:val="nil"/>
            </w:tcBorders>
            <w:shd w:val="clear" w:color="auto" w:fill="auto"/>
            <w:vAlign w:val="center"/>
          </w:tcPr>
          <w:p w14:paraId="6D03AB4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5C2DA0AA">
        <w:trPr>
          <w:trHeight w:val="567" w:hRule="atLeast"/>
          <w:jc w:val="center"/>
        </w:trPr>
        <w:tc>
          <w:tcPr>
            <w:tcW w:w="1541" w:type="dxa"/>
            <w:tcBorders>
              <w:tl2br w:val="nil"/>
              <w:tr2bl w:val="nil"/>
            </w:tcBorders>
            <w:shd w:val="clear" w:color="auto" w:fill="EBFBFF"/>
            <w:vAlign w:val="center"/>
          </w:tcPr>
          <w:p w14:paraId="21C36EA8">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66A4AF75">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1C99DD32">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联想思维（二）</w:t>
            </w:r>
          </w:p>
          <w:p w14:paraId="7F50F6D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二、联想思维的形式</w:t>
            </w:r>
          </w:p>
          <w:p w14:paraId="103BB0E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接近联想</w:t>
            </w:r>
          </w:p>
          <w:p w14:paraId="1FC8ED6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接近联想是指在时间和空间上相互接近的事物之间形成的联想。例如，桌子上面有书本，下面有椅子；闪电—雷鸣—下雨—滴答声。</w:t>
            </w:r>
          </w:p>
          <w:p w14:paraId="793B47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案例</w:t>
            </w:r>
          </w:p>
          <w:p w14:paraId="57C0FDB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center"/>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牛奶+面包+蛋糕</w:t>
            </w:r>
          </w:p>
          <w:p w14:paraId="205FA30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有一家公司既经营鲜牛奶，又经营面包、蛋糕等食品。这家公司出售的牛奶质优价廉，并且每天都能在天亮以前将牛奶送到订户门前的小木箱内。所以，牛奶的订户不断增多，公司获利越来越大。可是这家公司经营的面包、蛋糕等食品，虽然也质优价廉，但是由于门市部所在的地段较偏僻，来往的行人不多，所以营业额一直不大。这家公司的老板当然知道通过报纸和电台做广告是有作用的。但他同时也清楚，这要付出很大代价，而且面包、蛋糕类食品，不同于一般大件商品，在报纸或电台上发布其名称、价格，很难引起消费者的注意。该公司老板最终想出一个投资不大而宣传效果又极佳的推销面包、蛋糕的方式：设计、印制一种精美的小卡片，正面印各种面包、蛋糕的名称和价格，卡片的背面是订货单，可填写需要的品种、数量、送货时间及顾客的签名。每天把它挂在牛奶瓶上送给订户，第二天再由送奶人收走，第三天便能将所订的面包、蛋糕等食品随同牛奶一起送到订户家中。在这家公司没开展这项业务之前，订户们需要自己上街去买早上吃的面包、蛋糕，不但费时费事，往往还要一次买够几天的需要量，这就影响了面包、蛋糕的新鲜度。再则，公司为订户所送的面包、蛋糕，其价格还比从街上零售店买的要便宜一些。公司老板运用接近联想法想出的这种推销面包、蛋糕的办法，既扩大了销路，增加了盈利，又不失为一种便民利民之举，大受欢迎。</w:t>
            </w:r>
          </w:p>
          <w:p w14:paraId="1346088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相似联想（类似联想）</w:t>
            </w:r>
          </w:p>
          <w:p w14:paraId="78A179F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相似联想是指在形式、性质或意义上相似的事物之间形成的联想。例如，语文书联想到数学书，钢笔联想到铅笔。这种联想也可以运用到发明创造过程中。</w:t>
            </w:r>
          </w:p>
          <w:p w14:paraId="42C48C3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案例</w:t>
            </w:r>
          </w:p>
          <w:p w14:paraId="13A617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center"/>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布扎拉与康熙铁箱钥匙</w:t>
            </w:r>
          </w:p>
          <w:p w14:paraId="3D69ECC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当年康熙皇帝为了分门别类地将珍宝装起来，曾命人打造了10个大铁箱。每只铁箱各配了一把不同型号的锁，每把锁各有两把相同的钥匙。康熙挑选了10个可靠的大臣，一人发了一把钥匙，要他们各自保管一个铁箱。另外那10把钥匙则由康熙亲自保管。没过多久，康熙就感到这样很不方便。因为这10个大臣并不是天天都同时在他身边，当他需要取出某件珍宝时，负责保管那个铁箱的大臣可能偏偏不在。有一天，康熙要求众大臣在不另配钥匙的前提下，想出一个好办法：无论什么时候，叫到任何一个保管钥匙的大臣，都能很快、很方便地取出任何一件珍宝。大臣们一个个皱着眉头想了很久，谁也没能想出这样的好办法来。这时，一个叫布扎拉的小太监跪在地上向康熙禀告说，他想出了一个办法。布扎拉想出的合乎康熙皇帝要求的办法是，将康熙皇帝掌握的那10把钥匙，同10个大铁箱上的那10把锁，一一对应地分别编为1至10号。然后把第1号钥匙放在第2号铁箱里，第2号钥匙放在第3号铁箱里……依次类推（第10钥匙则放在第1号铁箱里）。这样，负责保管铁箱的任何一个大臣，用自己掌握的那一钥匙，都能很快、很方便地打开与其相应的铁箱，然后，再用打开铁箱中的钥匙，去依次逐一打开其他的铁箱，直到最后取出所需要的珍宝为止。布扎拉思考这个问题运用形象思维中思维联想的连锁联想创新思维方法。将这10把锁作为依次环环紧扣的一个整体来思考。否则仅仅是各自孤立地去想“一把钥匙一把锁”，只能把这10把钥匙都交给一个大臣来管；或者只能再另配90把钥匙每人10把。显然它们都是不合康熙皇帝要求的笨办法。</w:t>
            </w:r>
          </w:p>
          <w:p w14:paraId="78A9DC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3. 对比联想（相反联想）</w:t>
            </w:r>
          </w:p>
          <w:p w14:paraId="6D45F64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对比联想是指通过对某一事物的感知和回忆引起对与其特点相反的事物的联想。例如，黑与白，大与小，水与火，黑暗与光明，温暖与寒冷。</w:t>
            </w:r>
          </w:p>
          <w:p w14:paraId="66394AE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EB4691"/>
                <w:sz w:val="24"/>
                <w:szCs w:val="24"/>
                <w:lang w:eastAsia="zh-CN"/>
              </w:rPr>
              <w:t>案例</w:t>
            </w:r>
          </w:p>
          <w:p w14:paraId="5B88E15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center"/>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白与黑</w:t>
            </w:r>
          </w:p>
          <w:p w14:paraId="6623300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位名叫金光中的人，曾生产过一种叫“抱娃”的黑皮肤娃娃玩具在百货公司里销售。他为了宣传这种玩具，还刊登了广告。可是这种玩具的销路一直不好，几乎无人问津。百货公司让他拿回去。无奈，金光中只得把“抱娃”取了回来，堆放在仓库里。金光中的儿子是一位肯动脑筋的年轻人。他注意到，百货公司里有一种身穿泳衣的女模特模型，女模特模型有一双雪白的手臂。他想：假如把这种黑色的“抱娃”放在女模特模型雪白的手腕上，那真是黑白分明，有了这种鲜明的对比，说不定顾客会喜欢“抱娃”呢。于是他决定一试，他费尽口舌，终于说服了百货公司，同意让女模特模型手持“抱挂”。这一招果然奏效。凡是从女模特模型前走过的女孩都会情不自禁地打听：“这个‘抱娃’真好看，哪儿有卖？……”原来无人问津的“抱娃”，一时间成了抢手的热门货。后来，他又请了几位皮肤白皙的女士，身着夏装，手中各拿一个“抱娃”，在繁华的街上“招摇过市”，一下子吸引了过往行人的注意，连新闻记者也纷纷前来采访。一时间，报纸上竞相刊登出多篇有关“抱娃”的报道。没想到，这一成功的推销策略竟然掀起了一股“抱娃”热。</w:t>
            </w:r>
          </w:p>
          <w:p w14:paraId="78FA25F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4. 因果关系联想</w:t>
            </w:r>
          </w:p>
          <w:p w14:paraId="7508ABE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因果关系联想是指由两个事物之间的因果关系形成的联想。</w:t>
            </w:r>
          </w:p>
          <w:p w14:paraId="6655929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EB4691"/>
                <w:sz w:val="24"/>
                <w:szCs w:val="24"/>
                <w:lang w:val="en-US" w:eastAsia="zh-CN"/>
              </w:rPr>
            </w:pPr>
            <w:r>
              <w:rPr>
                <w:rFonts w:hint="eastAsia" w:ascii="Times New Roman" w:hAnsi="Times New Roman"/>
                <w:b w:val="0"/>
                <w:bCs/>
                <w:color w:val="EB4691"/>
                <w:sz w:val="24"/>
                <w:szCs w:val="24"/>
                <w:lang w:val="en-US" w:eastAsia="zh-CN"/>
              </w:rPr>
              <w:t>案例</w:t>
            </w:r>
          </w:p>
          <w:p w14:paraId="025AB3C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center"/>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冰制的管子</w:t>
            </w:r>
          </w:p>
          <w:p w14:paraId="5B0E9C5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有一支南极探险队首次在南极过冬时，遇到了这样一个难题：队员们打算把船上的汽油输送到基地，但由于输油管的长度不够，当时又没有备用的管子，所以无法输送。正当大家一筹莫展时，队长突发奇想：南极到处都是冰，能不能用冰来做成冰管子呢？由于南极气温极低，水在室外可立刻结成冰，这个联想并非是不切实际的空想。但用冰做管子，怎样才能使冰形成管状又不会破裂呢？队长又想到了医疗用绷带，在出发时科考队带了不少这样的绷带，他们试着把绷带缠在铁管子上，然后在上面浇水，水结成冰后，再拔出铁管子，这样果然做成了冰管子。他们再把冰管子一截一截地连接起来，需要多长就接多长。他们靠这些冰制的管子，最终解决了输油管长度不够的难题。</w:t>
            </w:r>
          </w:p>
        </w:tc>
        <w:tc>
          <w:tcPr>
            <w:tcW w:w="1650" w:type="dxa"/>
            <w:tcBorders>
              <w:tl2br w:val="nil"/>
              <w:tr2bl w:val="nil"/>
            </w:tcBorders>
            <w:shd w:val="clear" w:color="auto" w:fill="auto"/>
            <w:vAlign w:val="center"/>
          </w:tcPr>
          <w:p w14:paraId="3EDB5A58">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讲解联想思维（</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lang w:eastAsia="zh-CN"/>
              </w:rPr>
              <w:t>）</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让学生更加仔细的了解联想思维（</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lang w:eastAsia="zh-CN"/>
              </w:rPr>
              <w:t>），从而</w:t>
            </w:r>
            <w:r>
              <w:rPr>
                <w:rFonts w:hint="eastAsia" w:ascii="Times New Roman" w:hAnsi="Times New Roman"/>
                <w:b/>
                <w:color w:val="auto"/>
                <w:sz w:val="24"/>
                <w:szCs w:val="24"/>
              </w:rPr>
              <w:t>激发学生的学习欲望。</w:t>
            </w:r>
          </w:p>
        </w:tc>
      </w:tr>
      <w:tr w14:paraId="0594095C">
        <w:trPr>
          <w:trHeight w:val="567" w:hRule="atLeast"/>
          <w:jc w:val="center"/>
        </w:trPr>
        <w:tc>
          <w:tcPr>
            <w:tcW w:w="1541" w:type="dxa"/>
            <w:tcBorders>
              <w:tl2br w:val="nil"/>
              <w:tr2bl w:val="nil"/>
            </w:tcBorders>
            <w:shd w:val="clear" w:color="auto" w:fill="EBFBFF"/>
            <w:vAlign w:val="center"/>
          </w:tcPr>
          <w:p w14:paraId="5E3619EC">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6E0447DE">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39EB408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159F94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联想思维（二），让学生了解联想思维的形式</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4501945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28263609">
        <w:trPr>
          <w:trHeight w:val="567" w:hRule="atLeast"/>
          <w:jc w:val="center"/>
        </w:trPr>
        <w:tc>
          <w:tcPr>
            <w:tcW w:w="1541" w:type="dxa"/>
            <w:tcBorders>
              <w:tl2br w:val="nil"/>
              <w:tr2bl w:val="nil"/>
            </w:tcBorders>
            <w:shd w:val="clear" w:color="auto" w:fill="EBFBFF"/>
            <w:vAlign w:val="center"/>
          </w:tcPr>
          <w:p w14:paraId="41EBAA46">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560BACC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1791712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简述联想思维的形式。</w:t>
            </w:r>
          </w:p>
        </w:tc>
        <w:tc>
          <w:tcPr>
            <w:tcW w:w="1650" w:type="dxa"/>
            <w:tcBorders>
              <w:tl2br w:val="nil"/>
              <w:tr2bl w:val="nil"/>
            </w:tcBorders>
            <w:shd w:val="clear" w:color="auto" w:fill="auto"/>
            <w:vAlign w:val="center"/>
          </w:tcPr>
          <w:p w14:paraId="138CB4CA">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2D1C01F6">
        <w:trPr>
          <w:trHeight w:val="567" w:hRule="atLeast"/>
          <w:jc w:val="center"/>
        </w:trPr>
        <w:tc>
          <w:tcPr>
            <w:tcW w:w="1541" w:type="dxa"/>
            <w:tcBorders>
              <w:tl2br w:val="nil"/>
              <w:tr2bl w:val="nil"/>
            </w:tcBorders>
            <w:shd w:val="clear" w:color="auto" w:fill="EBFBFF"/>
            <w:vAlign w:val="center"/>
          </w:tcPr>
          <w:p w14:paraId="2D3F8532">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44940666">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7D22926B">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想象思维（一）</w:t>
            </w:r>
          </w:p>
          <w:p w14:paraId="24450D2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一、想象思维的概念</w:t>
            </w:r>
          </w:p>
          <w:p w14:paraId="43511CC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所谓想象，就是以客观信息为基础，在大脑中塑造出来的一种超越现实的思维能力，它是对大脑内已有的记忆表象进行加工、改造或重组而创造出新形象的思维活动。</w:t>
            </w:r>
          </w:p>
          <w:p w14:paraId="5F5762E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想象思维的基本元素是记忆表象。表象是外界事物在人脑中留下的信息，包括静止的、活动的画面，平面的、立体的画面，有声的、无声的画面。作为心理过程的结果，它是在大脑中保持的客观事物的形象。我们在看小说时，头脑中会出现各种人物和情景的形象；久别的老同学偶然相遇时，从前在一起生活、学习的情景就会浮现在眼前。这些形象和情景就是想象表象。</w:t>
            </w:r>
          </w:p>
          <w:p w14:paraId="7A52F6D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想象思维是个体对已有表象进行加工并产生新形象的过程。想象以记忆表象为基础，但它不是记忆表象的简单再现。想象是形象系统对客观现实的超前反映。工程师根据自己在建筑方面积累的经验，设计出建筑物的形象。在想象中，这些记忆表象的画面就像过电影一样，在脑中涌现，经过黏合、夸张、人格化等加工，形成新的有价值的表象，此时，新想法、新技术、新产品自然也就出现了。</w:t>
            </w:r>
          </w:p>
          <w:p w14:paraId="79EFEE9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想象力的实质是沉积在大脑深处的信息被激活、被调动起来，重新进行编码组合，进而得到一种超越现实的结果。想象力能使现实中没有的事物和信号，通过想象勾画出来，从而实现思维的跨越。创造学之父奥斯本曾说：想象力是人类的试金石，人们正是依靠想象力征服了世界。</w:t>
            </w:r>
          </w:p>
          <w:p w14:paraId="5216AF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想象力的培养并不需要昂贵的设施，不受场地、时间的限制，它的培养在日常生活中随时随地都可以进行。</w:t>
            </w:r>
          </w:p>
        </w:tc>
        <w:tc>
          <w:tcPr>
            <w:tcW w:w="1650" w:type="dxa"/>
            <w:tcBorders>
              <w:tl2br w:val="nil"/>
              <w:tr2bl w:val="nil"/>
            </w:tcBorders>
            <w:shd w:val="clear" w:color="auto" w:fill="auto"/>
            <w:vAlign w:val="center"/>
          </w:tcPr>
          <w:p w14:paraId="39AF2214">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讲解想象思维（</w:t>
            </w:r>
            <w:r>
              <w:rPr>
                <w:rFonts w:hint="eastAsia" w:ascii="Times New Roman" w:hAnsi="Times New Roman"/>
                <w:b/>
                <w:color w:val="auto"/>
                <w:sz w:val="24"/>
                <w:szCs w:val="24"/>
                <w:lang w:val="en-US" w:eastAsia="zh-CN"/>
              </w:rPr>
              <w:t>一</w:t>
            </w:r>
            <w:r>
              <w:rPr>
                <w:rFonts w:hint="eastAsia" w:ascii="Times New Roman" w:hAnsi="Times New Roman"/>
                <w:b/>
                <w:color w:val="auto"/>
                <w:sz w:val="24"/>
                <w:szCs w:val="24"/>
                <w:lang w:eastAsia="zh-CN"/>
              </w:rPr>
              <w:t>）</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让学生更加仔细的了解想象思维（</w:t>
            </w:r>
            <w:r>
              <w:rPr>
                <w:rFonts w:hint="eastAsia" w:ascii="Times New Roman" w:hAnsi="Times New Roman"/>
                <w:b/>
                <w:color w:val="auto"/>
                <w:sz w:val="24"/>
                <w:szCs w:val="24"/>
                <w:lang w:val="en-US" w:eastAsia="zh-CN"/>
              </w:rPr>
              <w:t>一</w:t>
            </w:r>
            <w:r>
              <w:rPr>
                <w:rFonts w:hint="eastAsia" w:ascii="Times New Roman" w:hAnsi="Times New Roman"/>
                <w:b/>
                <w:color w:val="auto"/>
                <w:sz w:val="24"/>
                <w:szCs w:val="24"/>
                <w:lang w:eastAsia="zh-CN"/>
              </w:rPr>
              <w:t>）</w:t>
            </w:r>
            <w:r>
              <w:rPr>
                <w:rFonts w:hint="eastAsia" w:ascii="Times New Roman" w:hAnsi="Times New Roman"/>
                <w:b/>
                <w:color w:val="auto"/>
                <w:sz w:val="24"/>
                <w:szCs w:val="24"/>
                <w:lang w:val="en-US" w:eastAsia="zh-CN"/>
              </w:rPr>
              <w:t>的基础知识</w:t>
            </w:r>
            <w:r>
              <w:rPr>
                <w:rFonts w:hint="eastAsia" w:ascii="Times New Roman" w:hAnsi="Times New Roman"/>
                <w:b/>
                <w:color w:val="auto"/>
                <w:sz w:val="24"/>
                <w:szCs w:val="24"/>
              </w:rPr>
              <w:t>。</w:t>
            </w:r>
          </w:p>
        </w:tc>
      </w:tr>
      <w:tr w14:paraId="0E88EEB3">
        <w:trPr>
          <w:trHeight w:val="567" w:hRule="atLeast"/>
          <w:jc w:val="center"/>
        </w:trPr>
        <w:tc>
          <w:tcPr>
            <w:tcW w:w="1541" w:type="dxa"/>
            <w:tcBorders>
              <w:tl2br w:val="nil"/>
              <w:tr2bl w:val="nil"/>
            </w:tcBorders>
            <w:shd w:val="clear" w:color="auto" w:fill="EBFBFF"/>
            <w:vAlign w:val="center"/>
          </w:tcPr>
          <w:p w14:paraId="55E48F43">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48BEF88D">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44D6530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25EA4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想象思维（一），让学生了解想象思维的概念</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0BDD7FA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279A6468">
        <w:trPr>
          <w:trHeight w:val="567" w:hRule="atLeast"/>
          <w:jc w:val="center"/>
        </w:trPr>
        <w:tc>
          <w:tcPr>
            <w:tcW w:w="1541" w:type="dxa"/>
            <w:tcBorders>
              <w:tl2br w:val="nil"/>
              <w:tr2bl w:val="nil"/>
            </w:tcBorders>
            <w:shd w:val="clear" w:color="auto" w:fill="EBFBFF"/>
            <w:vAlign w:val="center"/>
          </w:tcPr>
          <w:p w14:paraId="4A57225B">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5ADE7764">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1F4AA519">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简述想象思维的概念。</w:t>
            </w:r>
          </w:p>
        </w:tc>
        <w:tc>
          <w:tcPr>
            <w:tcW w:w="1650" w:type="dxa"/>
            <w:tcBorders>
              <w:tl2br w:val="nil"/>
              <w:tr2bl w:val="nil"/>
            </w:tcBorders>
            <w:shd w:val="clear" w:color="auto" w:fill="auto"/>
            <w:vAlign w:val="center"/>
          </w:tcPr>
          <w:p w14:paraId="58DD9334">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5A1E67B3">
        <w:trPr>
          <w:trHeight w:val="567" w:hRule="atLeast"/>
          <w:jc w:val="center"/>
        </w:trPr>
        <w:tc>
          <w:tcPr>
            <w:tcW w:w="1541" w:type="dxa"/>
            <w:tcBorders>
              <w:tl2br w:val="nil"/>
              <w:tr2bl w:val="nil"/>
            </w:tcBorders>
            <w:shd w:val="clear" w:color="auto" w:fill="EBFBFF"/>
            <w:vAlign w:val="center"/>
          </w:tcPr>
          <w:p w14:paraId="66400E45">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3CE2490E">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19DC4201">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75540489">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2952F151">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5B222ED4">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7CAB91B1">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185E4241">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76C1C51B">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697DDAB5">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3C8CF7C2">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3C5E8950">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0CF4D4EF">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1880E729">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145A1D7F">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1B499B19">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27CD6827">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1684F2B6">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57804C5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64C47A95">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6C1ED2A9">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想象思维（二）</w:t>
            </w:r>
          </w:p>
          <w:p w14:paraId="2F497B4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二、想象思维的特征</w:t>
            </w:r>
          </w:p>
          <w:p w14:paraId="31CEE17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形象性</w:t>
            </w:r>
          </w:p>
          <w:p w14:paraId="1616E2E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想象思维活动的基本单元是表象，是通过对已有表象进行加工进而创造新形象的过程，它加工的对象是形象信息，而不是语言或符号。有了想象，我们看小说时就可以“见到”人物的音容笑貌；看图纸时就全“看到”三维的物体；看设备说明书时就会“见到”设备的外形和结构。想象思维的过程和结果丰富多彩、生动活泼、直观亲切，它的这一特点使它完全区别于逻辑思维。</w:t>
            </w:r>
          </w:p>
          <w:p w14:paraId="1F6D630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概括性</w:t>
            </w:r>
          </w:p>
          <w:p w14:paraId="19FD2E8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想象思维是以形象形式进行的，因而具有概括性。例如，把地球想象成鸡蛋：蛋壳是地壳，蛋白是地幔，蛋黄是地核。科学家把原子结构想象成太阳系：太阳是原子核，核外电子是行星，这些“行星”围绕着原子核高速旋转。</w:t>
            </w:r>
          </w:p>
          <w:p w14:paraId="0B7FA2D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3. 超越性</w:t>
            </w:r>
          </w:p>
          <w:p w14:paraId="5EEF66E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想象是对客观现实的超前反映，在这一过程中可能会创造出新事物、新看法和新技术。</w:t>
            </w:r>
          </w:p>
          <w:p w14:paraId="33E6A2F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三、想象思维的形式</w:t>
            </w:r>
          </w:p>
          <w:p w14:paraId="46BB4CE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无意想象</w:t>
            </w:r>
          </w:p>
          <w:p w14:paraId="45E4478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无意想象是事先没有预定的目的，不受主体意识支配的想象。无意想象是在外界刺激作用下不由自主地产生的。例如，人们在观察天上的白云时，觉得它有时像棉花，有时像仙女，有时又像野兽。人们在睡眠时做的梦，精神病患者在头脑中产生的幻觉等，这些也是无意想象。无意想象可以激发灵感的产生，但它不能直接创造出新东西，必须在有意想象的主导下才有可能实现。</w:t>
            </w:r>
          </w:p>
          <w:p w14:paraId="36D81A2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有意想象</w:t>
            </w:r>
          </w:p>
          <w:p w14:paraId="7072185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有意想象是事先有预定的目的，受主体意识支配的想象。它是人们根据一定的目的，为塑造某种事物形象而进行的想象活动，这种想象活动具有一定的预见性、方向性。</w:t>
            </w:r>
          </w:p>
          <w:p w14:paraId="488DE0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有意想象一般分为再造型想象、创造型想象和幻想型想象。再造型想象是根据他人的语言叙述、文字描述或图形示意，形成相应形象的过程。例如，读小说、诗歌想象出人物的形象和场面，看舞蹈、听音乐想象出相应的画面。创造型想象是不依据现成的描述而独立创造出新的想象表象的过程。幻想型想象是与生活愿望相结合并指向未来的想象。巴尔扎克曾说过：想象是双脚站在大地上行进，脑袋却在腾云驾雾。幻想型想象和创造型想象相比，具有以下特点。</w:t>
            </w:r>
          </w:p>
          <w:p w14:paraId="779841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（1）幻想型想象创造出的形象，总是和个人的愿望相联系，并体现个人所向往、所祈求的事物，而创造型想象所形成的形象则不一定是个人所向往的形象。</w:t>
            </w:r>
          </w:p>
          <w:p w14:paraId="34F931B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（2）幻想型想象与当前的创造活动没有直接联系，不会直接创造出物质产品或精神产品，而是指向未来的活动，但又常常是创造性活动的准备阶段。</w:t>
            </w:r>
          </w:p>
        </w:tc>
        <w:tc>
          <w:tcPr>
            <w:tcW w:w="1650" w:type="dxa"/>
            <w:tcBorders>
              <w:tl2br w:val="nil"/>
              <w:tr2bl w:val="nil"/>
            </w:tcBorders>
            <w:shd w:val="clear" w:color="auto" w:fill="auto"/>
            <w:vAlign w:val="center"/>
          </w:tcPr>
          <w:p w14:paraId="568F0410">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32A37021">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1A0320F0">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4FDB53A8">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5F1CCC9E">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5CC05F20">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25B2A293">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5F91AF69">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2D5B56AA">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6482A40C">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24A2C824">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21AFFAF4">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21B388EC">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4EF4A0D1">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讲解想象思维（</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lang w:eastAsia="zh-CN"/>
              </w:rPr>
              <w:t>）</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让学生更加仔细的了解想象思维（</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lang w:eastAsia="zh-CN"/>
              </w:rPr>
              <w:t>）</w:t>
            </w:r>
            <w:r>
              <w:rPr>
                <w:rFonts w:hint="eastAsia" w:ascii="Times New Roman" w:hAnsi="Times New Roman"/>
                <w:b/>
                <w:color w:val="auto"/>
                <w:sz w:val="24"/>
                <w:szCs w:val="24"/>
                <w:lang w:val="en-US" w:eastAsia="zh-CN"/>
              </w:rPr>
              <w:t>的基础知识</w:t>
            </w:r>
            <w:r>
              <w:rPr>
                <w:rFonts w:hint="eastAsia" w:ascii="Times New Roman" w:hAnsi="Times New Roman"/>
                <w:b/>
                <w:color w:val="auto"/>
                <w:sz w:val="24"/>
                <w:szCs w:val="24"/>
              </w:rPr>
              <w:t>。</w:t>
            </w:r>
          </w:p>
        </w:tc>
      </w:tr>
      <w:tr w14:paraId="0D150FF9">
        <w:trPr>
          <w:trHeight w:val="567" w:hRule="atLeast"/>
          <w:jc w:val="center"/>
        </w:trPr>
        <w:tc>
          <w:tcPr>
            <w:tcW w:w="1541" w:type="dxa"/>
            <w:tcBorders>
              <w:tl2br w:val="nil"/>
              <w:tr2bl w:val="nil"/>
            </w:tcBorders>
            <w:shd w:val="clear" w:color="auto" w:fill="EBFBFF"/>
            <w:vAlign w:val="center"/>
          </w:tcPr>
          <w:p w14:paraId="5FFFDB47">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3275A650">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689C6B8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96AE4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想象思维（二），让学生了解想象思维的特征和形式</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77C7E8D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644EC798">
        <w:trPr>
          <w:trHeight w:val="567" w:hRule="atLeast"/>
          <w:jc w:val="center"/>
        </w:trPr>
        <w:tc>
          <w:tcPr>
            <w:tcW w:w="1541" w:type="dxa"/>
            <w:tcBorders>
              <w:tl2br w:val="nil"/>
              <w:tr2bl w:val="nil"/>
            </w:tcBorders>
            <w:shd w:val="clear" w:color="auto" w:fill="EBFBFF"/>
            <w:vAlign w:val="center"/>
          </w:tcPr>
          <w:p w14:paraId="68E46AF2">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7305DEF5">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68C6A749">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简述想象思维的特征。</w:t>
            </w:r>
            <w:bookmarkStart w:id="0" w:name="_GoBack"/>
            <w:bookmarkEnd w:id="0"/>
          </w:p>
        </w:tc>
        <w:tc>
          <w:tcPr>
            <w:tcW w:w="1650" w:type="dxa"/>
            <w:tcBorders>
              <w:tl2br w:val="nil"/>
              <w:tr2bl w:val="nil"/>
            </w:tcBorders>
            <w:shd w:val="clear" w:color="auto" w:fill="auto"/>
            <w:vAlign w:val="center"/>
          </w:tcPr>
          <w:p w14:paraId="7DDA9A9B">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60E60E03">
        <w:trPr>
          <w:trHeight w:val="567" w:hRule="atLeast"/>
          <w:jc w:val="center"/>
        </w:trPr>
        <w:tc>
          <w:tcPr>
            <w:tcW w:w="1541" w:type="dxa"/>
            <w:tcBorders>
              <w:tl2br w:val="nil"/>
              <w:tr2bl w:val="nil"/>
            </w:tcBorders>
            <w:shd w:val="clear" w:color="auto" w:fill="EBFBFF"/>
            <w:vAlign w:val="center"/>
          </w:tcPr>
          <w:p w14:paraId="7C68FD31">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000000" w:themeColor="text1"/>
                <w:sz w:val="24"/>
                <w:szCs w:val="24"/>
                <w14:textFill>
                  <w14:solidFill>
                    <w14:schemeClr w14:val="tx1"/>
                  </w14:solidFill>
                </w14:textFill>
              </w:rPr>
            </w:pPr>
            <w:r>
              <w:rPr>
                <w:rFonts w:hint="eastAsia" w:ascii="微软雅黑" w:hAnsi="微软雅黑" w:eastAsia="微软雅黑"/>
                <w:b/>
                <w:color w:val="000000" w:themeColor="text1"/>
                <w:sz w:val="24"/>
                <w:szCs w:val="24"/>
                <w14:textFill>
                  <w14:solidFill>
                    <w14:schemeClr w14:val="tx1"/>
                  </w14:solidFill>
                </w14:textFill>
              </w:rPr>
              <w:t>教学反思</w:t>
            </w:r>
          </w:p>
        </w:tc>
        <w:tc>
          <w:tcPr>
            <w:tcW w:w="8664" w:type="dxa"/>
            <w:gridSpan w:val="2"/>
            <w:tcBorders>
              <w:tl2br w:val="nil"/>
              <w:tr2bl w:val="nil"/>
            </w:tcBorders>
            <w:shd w:val="clear" w:color="auto" w:fill="auto"/>
            <w:vAlign w:val="center"/>
          </w:tcPr>
          <w:p w14:paraId="5AC6954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olor w:val="000000" w:themeColor="text1"/>
                <w:sz w:val="24"/>
                <w:szCs w:val="24"/>
                <w:lang w:val="en-US" w:eastAsia="zh-CN"/>
                <w14:textFill>
                  <w14:solidFill>
                    <w14:schemeClr w14:val="tx1"/>
                  </w14:solidFill>
                </w14:textFill>
              </w:rPr>
            </w:pPr>
            <w:r>
              <w:rPr>
                <w:rFonts w:hint="default" w:ascii="Times New Roman" w:hAnsi="Times New Roman"/>
                <w:color w:val="000000" w:themeColor="text1"/>
                <w:sz w:val="24"/>
                <w:szCs w:val="24"/>
                <w14:textFill>
                  <w14:solidFill>
                    <w14:schemeClr w14:val="tx1"/>
                  </w14:solidFill>
                </w14:textFill>
              </w:rPr>
              <w:t>在教学目标设定上，过于笼统，缺乏对不同阶段学生创新思维发展水平的具体衡量标准，导致教学难以精准施策。</w:t>
            </w:r>
          </w:p>
        </w:tc>
      </w:tr>
    </w:tbl>
    <w:p w14:paraId="5890B7FC">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p>
    <w:p w14:paraId="4895D70E">
      <w:pPr>
        <w:rPr>
          <w:rFonts w:hint="eastAsia" w:ascii="方正卡通简体" w:hAnsi="方正卡通简体" w:eastAsia="方正卡通简体" w:cs="方正卡通简体"/>
          <w:sz w:val="22"/>
          <w:szCs w:val="28"/>
          <w:lang w:eastAsia="zh-CN"/>
        </w:rPr>
      </w:pPr>
    </w:p>
    <w:p w14:paraId="3471044E">
      <w:pPr>
        <w:rPr>
          <w:rFonts w:hint="eastAsia" w:ascii="方正卡通简体" w:hAnsi="方正卡通简体" w:eastAsia="方正卡通简体" w:cs="方正卡通简体"/>
          <w:sz w:val="22"/>
          <w:szCs w:val="28"/>
          <w:lang w:eastAsia="zh-CN"/>
        </w:rPr>
      </w:pPr>
    </w:p>
    <w:sectPr>
      <w:headerReference r:id="rId4" w:type="first"/>
      <w:headerReference r:id="rId3" w:type="default"/>
      <w:pgSz w:w="11906" w:h="16838"/>
      <w:pgMar w:top="850" w:right="850" w:bottom="850" w:left="850" w:header="567" w:footer="567"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BA"/>
    <w:family w:val="auto"/>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方正卡通简体">
    <w:altName w:val="苹方-简"/>
    <w:panose1 w:val="03000509000000000000"/>
    <w:charset w:val="86"/>
    <w:family w:val="auto"/>
    <w:pitch w:val="default"/>
    <w:sig w:usb0="00000000" w:usb1="00000000" w:usb2="00000000" w:usb3="00000000" w:csb0="00040000" w:csb1="00000000"/>
  </w:font>
  <w:font w:name="WPS灵秀黑">
    <w:altName w:val="汉仪中黑KW"/>
    <w:panose1 w:val="00000000000000000000"/>
    <w:charset w:val="86"/>
    <w:family w:val="auto"/>
    <w:pitch w:val="default"/>
    <w:sig w:usb0="00000000" w:usb1="00000000" w:usb2="00000000" w:usb3="00000000" w:csb0="00040001" w:csb1="00000000"/>
  </w:font>
  <w:font w:name="华文中宋">
    <w:altName w:val="汉仪书宋二KW"/>
    <w:panose1 w:val="02010600040101010101"/>
    <w:charset w:val="86"/>
    <w:family w:val="auto"/>
    <w:pitch w:val="default"/>
    <w:sig w:usb0="00000000" w:usb1="00000000" w:usb2="00000000" w:usb3="00000000" w:csb0="0004009F" w:csb1="DFD70000"/>
  </w:font>
  <w:font w:name="微软雅黑">
    <w:altName w:val="汉仪旗黑"/>
    <w:panose1 w:val="020B0503020204020204"/>
    <w:charset w:val="86"/>
    <w:family w:val="auto"/>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汉仪旗黑">
    <w:panose1 w:val="00020600040101010101"/>
    <w:charset w:val="86"/>
    <w:family w:val="auto"/>
    <w:pitch w:val="default"/>
    <w:sig w:usb0="A00002BF" w:usb1="1ACF7CFA" w:usb2="00000016" w:usb3="00000000" w:csb0="0004009F" w:csb1="DFD70000"/>
  </w:font>
  <w:font w:name="Kingsoft Sign">
    <w:panose1 w:val="05050102010706020507"/>
    <w:charset w:val="00"/>
    <w:family w:val="auto"/>
    <w:pitch w:val="default"/>
    <w:sig w:usb0="00000000" w:usb1="10000000" w:usb2="00000000" w:usb3="00000000" w:csb0="0000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C620F">
    <w:pPr>
      <w:pStyle w:val="3"/>
    </w:pPr>
    <w:r>
      <w:rPr>
        <w:rFonts w:hint="eastAsia" w:eastAsiaTheme="minorEastAsia"/>
        <w:lang w:eastAsia="zh-CN"/>
      </w:rPr>
      <w:drawing>
        <wp:anchor distT="0" distB="0" distL="114300" distR="114300" simplePos="0" relativeHeight="251662336" behindDoc="1" locked="0" layoutInCell="1" allowOverlap="1">
          <wp:simplePos x="0" y="0"/>
          <wp:positionH relativeFrom="column">
            <wp:posOffset>-561340</wp:posOffset>
          </wp:positionH>
          <wp:positionV relativeFrom="paragraph">
            <wp:posOffset>-400050</wp:posOffset>
          </wp:positionV>
          <wp:extent cx="7581265" cy="10718800"/>
          <wp:effectExtent l="0" t="0" r="635" b="6350"/>
          <wp:wrapNone/>
          <wp:docPr id="4" name="图片 4"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4" name="图片 4"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r>
      <w:rPr>
        <w:sz w:val="24"/>
      </w:rPr>
      <mc:AlternateContent>
        <mc:Choice Requires="wps">
          <w:drawing>
            <wp:anchor distT="0" distB="0" distL="114300" distR="114300" simplePos="0" relativeHeight="251660288" behindDoc="0" locked="0" layoutInCell="1" allowOverlap="1">
              <wp:simplePos x="0" y="0"/>
              <wp:positionH relativeFrom="column">
                <wp:posOffset>-34925</wp:posOffset>
              </wp:positionH>
              <wp:positionV relativeFrom="paragraph">
                <wp:posOffset>124460</wp:posOffset>
              </wp:positionV>
              <wp:extent cx="6551930" cy="9683750"/>
              <wp:effectExtent l="0" t="0" r="1270" b="12700"/>
              <wp:wrapNone/>
              <wp:docPr id="3" name="圆角矩形 3"/>
              <wp:cNvGraphicFramePr/>
              <a:graphic xmlns:a="http://schemas.openxmlformats.org/drawingml/2006/main">
                <a:graphicData uri="http://schemas.microsoft.com/office/word/2010/wordprocessingShape">
                  <wps:wsp>
                    <wps:cNvSpPr/>
                    <wps:spPr>
                      <a:xfrm>
                        <a:off x="495935" y="471805"/>
                        <a:ext cx="6551930" cy="9683750"/>
                      </a:xfrm>
                      <a:prstGeom prst="roundRect">
                        <a:avLst>
                          <a:gd name="adj" fmla="val 1621"/>
                        </a:avLst>
                      </a:prstGeom>
                      <a:solidFill>
                        <a:schemeClr val="bg1">
                          <a:alpha val="92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75pt;margin-top:9.8pt;height:762.5pt;width:515.9pt;z-index:251660288;v-text-anchor:middle;mso-width-relative:page;mso-height-relative:page;" fillcolor="#FFFFFF [3212]" filled="t" stroked="f" coordsize="21600,21600" arcsize="0.0162037037037037" o:gfxdata="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dWnGW9kAAAALAQAADwAAAAAAAAABACAAAAAiAAAAZHJzL2Rvd25y&#10;ZXYueG1sUEsBAhQAFAAAAAgAh07iQN3z8B6oAgAALQUAAA4AAAAAAAAAAQAgAAAAKAEAAGRycy9l&#10;Mm9Eb2MueG1sUEsFBgAAAAAGAAYAWQEAAEIGAAAAAA==&#10;">
              <v:fill on="t" opacity="60293f" focussize="0,0"/>
              <v:stroke on="f" weight="1pt" miterlimit="8" joinstyle="miter"/>
              <v:imagedata o:title=""/>
              <o:lock v:ext="edit" aspectratio="f"/>
            </v:round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65FB1E">
    <w:pPr>
      <w:pStyle w:val="3"/>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-556260</wp:posOffset>
          </wp:positionH>
          <wp:positionV relativeFrom="paragraph">
            <wp:posOffset>-396875</wp:posOffset>
          </wp:positionV>
          <wp:extent cx="7581265" cy="10718800"/>
          <wp:effectExtent l="0" t="0" r="635" b="6350"/>
          <wp:wrapNone/>
          <wp:docPr id="2" name="图片 2"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2" name="图片 2"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0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20100FF"/>
    <w:rsid w:val="37FED692"/>
    <w:rsid w:val="4C33506C"/>
    <w:rsid w:val="64086007"/>
    <w:rsid w:val="720100FF"/>
    <w:rsid w:val="7FEFFB4D"/>
    <w:rsid w:val="A8FCA741"/>
    <w:rsid w:val="BDFFC8E7"/>
    <w:rsid w:val="F97EB4CB"/>
    <w:rsid w:val="FDEA2F69"/>
    <w:rsid w:val="FFB6A6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Users/ddxing/Library/Containers/com.kingsoft.wpsoffice.mac/Data/C:\Users\xiaoyu\AppData\Roaming\kingsoft\office6\templates\download\bf49227c8437bf5e3e8a03ab2616cfa9\&#31958;&#26524;&#36793;&#26694;&#21487;&#29233;&#20449;&#3244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糖果边框可爱信纸.docx</Template>
  <Pages>18</Pages>
  <Words>985</Words>
  <Characters>1100</Characters>
  <Lines>0</Lines>
  <Paragraphs>0</Paragraphs>
  <TotalTime>35</TotalTime>
  <ScaleCrop>false</ScaleCrop>
  <LinksUpToDate>false</LinksUpToDate>
  <CharactersWithSpaces>1114</CharactersWithSpaces>
  <Application>WPS Office_7.5.1.8994_F1E327BC-269C-435d-A152-05C5408002CA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2025-03-28T02:22:00Z</dcterms:created>
  <dc:creator>六月</dc:creator>
  <cp:lastModifiedBy>ddxing</cp:lastModifiedBy>
  <dcterms:modified xsi:type="dcterms:W3CDTF">2025-07-03T17:21:07Z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2052-7.5.1.8994</vt:lpwstr>
  </property>
  <property fmtid="{D5CDD505-2E9C-101B-9397-08002B2CF9AE}" pid="3" name="ICV">
    <vt:lpwstr>DA77851A453FCEF6A15B656880C5305E_43</vt:lpwstr>
  </property>
  <property fmtid="{D5CDD505-2E9C-101B-9397-08002B2CF9AE}" pid="4" name="KSOTemplateDocerSaveRecord">
    <vt:lpwstr>eyJoZGlkIjoiOTcxZjc4Y2ViNTBlZDVmZTI3YTAxZGE1NWVmM2E2NDEiLCJ1c2VySWQiOiI0MDMzMDA2MzYifQ==</vt:lpwstr>
  </property>
</Properties>
</file>