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87E027">
      <w:pPr>
        <w:jc w:val="center"/>
        <w:rPr>
          <w:rFonts w:hint="eastAsia" w:ascii="Times New Roman" w:hAnsi="Times New Roman" w:eastAsia="宋体"/>
          <w:b/>
          <w:bCs/>
          <w:sz w:val="15"/>
          <w:szCs w:val="15"/>
          <w:lang w:eastAsia="zh-CN"/>
        </w:rPr>
      </w:pPr>
    </w:p>
    <w:p w14:paraId="2C7B0BDA">
      <w:pPr>
        <w:jc w:val="center"/>
        <w:rPr>
          <w:rFonts w:hint="eastAsia" w:ascii="Times New Roman" w:hAnsi="Times New Roman" w:eastAsia="宋体"/>
          <w:b/>
          <w:bCs/>
          <w:sz w:val="15"/>
          <w:szCs w:val="15"/>
          <w:lang w:eastAsia="zh-CN"/>
        </w:rPr>
      </w:pPr>
    </w:p>
    <w:p w14:paraId="64FAFB28">
      <w:pPr>
        <w:jc w:val="center"/>
        <w:rPr>
          <w:rFonts w:hint="eastAsia" w:ascii="Times New Roman" w:hAnsi="Times New Roman" w:eastAsia="宋体"/>
          <w:b/>
          <w:bCs/>
          <w:sz w:val="32"/>
          <w:szCs w:val="32"/>
          <w:lang w:eastAsia="zh-CN"/>
        </w:rPr>
      </w:pPr>
    </w:p>
    <w:p w14:paraId="0976E3A6">
      <w:pPr>
        <w:rPr>
          <w:rFonts w:hint="eastAsia" w:ascii="Times New Roman" w:hAnsi="Times New Roman"/>
          <w:b/>
          <w:bCs/>
          <w:sz w:val="32"/>
          <w:szCs w:val="32"/>
        </w:rPr>
      </w:pPr>
    </w:p>
    <w:p w14:paraId="7882DB9B">
      <w:pPr>
        <w:rPr>
          <w:rFonts w:hint="eastAsia" w:ascii="Times New Roman" w:hAnsi="Times New Roman"/>
          <w:b/>
          <w:bCs/>
          <w:sz w:val="32"/>
          <w:szCs w:val="32"/>
        </w:rPr>
      </w:pPr>
    </w:p>
    <w:p w14:paraId="7EA16331">
      <w:pPr>
        <w:rPr>
          <w:rFonts w:hint="eastAsia" w:ascii="Times New Roman" w:hAnsi="Times New Roman"/>
          <w:b/>
          <w:bCs/>
          <w:sz w:val="32"/>
          <w:szCs w:val="32"/>
        </w:rPr>
      </w:pPr>
    </w:p>
    <w:p w14:paraId="63C493F5">
      <w:pPr>
        <w:rPr>
          <w:rFonts w:hint="eastAsia" w:ascii="Times New Roman" w:hAnsi="Times New Roman"/>
          <w:b/>
          <w:bCs/>
          <w:sz w:val="32"/>
          <w:szCs w:val="32"/>
        </w:rPr>
      </w:pPr>
    </w:p>
    <w:p w14:paraId="1F27D83F">
      <w:pPr>
        <w:rPr>
          <w:rFonts w:hint="eastAsia" w:ascii="Times New Roman" w:hAnsi="Times New Roman"/>
          <w:b/>
          <w:bCs/>
          <w:sz w:val="32"/>
          <w:szCs w:val="32"/>
        </w:rPr>
      </w:pPr>
    </w:p>
    <w:p w14:paraId="4C1E8025">
      <w:pPr>
        <w:rPr>
          <w:rFonts w:hint="eastAsia" w:ascii="Times New Roman" w:hAnsi="Times New Roman"/>
          <w:b/>
          <w:bCs/>
          <w:sz w:val="32"/>
          <w:szCs w:val="32"/>
        </w:rPr>
      </w:pPr>
    </w:p>
    <w:p w14:paraId="5C7D8771">
      <w:pPr>
        <w:jc w:val="center"/>
        <w:rPr>
          <w:rFonts w:hint="eastAsia" w:ascii="Times New Roman" w:hAnsi="Times New Roman"/>
          <w:b/>
          <w:bCs/>
          <w:sz w:val="32"/>
          <w:szCs w:val="32"/>
        </w:rPr>
      </w:pPr>
      <w:r>
        <w:rPr>
          <w:rFonts w:hint="eastAsia" w:ascii="Times New Roman" w:hAnsi="Times New Roman"/>
          <w:b/>
          <w:bCs/>
          <w:sz w:val="84"/>
          <w:szCs w:val="84"/>
        </w:rPr>
        <w:t>《学前</w:t>
      </w:r>
      <w:r>
        <w:rPr>
          <w:rFonts w:hint="eastAsia" w:ascii="Times New Roman" w:hAnsi="Times New Roman"/>
          <w:b/>
          <w:bCs/>
          <w:sz w:val="84"/>
          <w:szCs w:val="84"/>
          <w:lang w:eastAsia="zh-CN"/>
        </w:rPr>
        <w:t>儿童卫生与保育</w:t>
      </w:r>
      <w:r>
        <w:rPr>
          <w:rFonts w:hint="eastAsia" w:ascii="Times New Roman" w:hAnsi="Times New Roman"/>
          <w:b/>
          <w:bCs/>
          <w:sz w:val="84"/>
          <w:szCs w:val="84"/>
        </w:rPr>
        <w:t>》</w:t>
      </w:r>
    </w:p>
    <w:p w14:paraId="4ACB9433">
      <w:pPr>
        <w:jc w:val="center"/>
        <w:rPr>
          <w:rFonts w:hint="eastAsia" w:ascii="Times New Roman" w:hAnsi="Times New Roman"/>
          <w:b/>
          <w:bCs/>
          <w:sz w:val="84"/>
          <w:szCs w:val="84"/>
        </w:rPr>
      </w:pPr>
      <w:r>
        <w:rPr>
          <w:rFonts w:hint="eastAsia" w:ascii="Times New Roman" w:hAnsi="Times New Roman"/>
          <w:b/>
          <w:bCs/>
          <w:sz w:val="52"/>
          <w:szCs w:val="52"/>
        </w:rPr>
        <w:t>（第</w:t>
      </w:r>
      <w:r>
        <w:rPr>
          <w:rFonts w:hint="eastAsia" w:ascii="Times New Roman" w:hAnsi="Times New Roman"/>
          <w:b/>
          <w:bCs/>
          <w:sz w:val="52"/>
          <w:szCs w:val="52"/>
          <w:lang w:eastAsia="zh-CN"/>
        </w:rPr>
        <w:t>三</w:t>
      </w:r>
      <w:r>
        <w:rPr>
          <w:rFonts w:hint="eastAsia" w:ascii="Times New Roman" w:hAnsi="Times New Roman"/>
          <w:b/>
          <w:bCs/>
          <w:sz w:val="52"/>
          <w:szCs w:val="52"/>
        </w:rPr>
        <w:t>版）</w:t>
      </w:r>
    </w:p>
    <w:p w14:paraId="0024D093">
      <w:pPr>
        <w:jc w:val="center"/>
        <w:rPr>
          <w:rFonts w:hint="eastAsia" w:ascii="Times New Roman" w:hAnsi="Times New Roman"/>
          <w:b/>
          <w:bCs/>
          <w:sz w:val="72"/>
          <w:szCs w:val="72"/>
        </w:rPr>
      </w:pPr>
    </w:p>
    <w:p w14:paraId="1E5E2D35">
      <w:pPr>
        <w:jc w:val="center"/>
        <w:rPr>
          <w:rFonts w:hint="eastAsia" w:ascii="Times New Roman" w:hAnsi="Times New Roman"/>
          <w:b/>
          <w:bCs/>
          <w:sz w:val="72"/>
          <w:szCs w:val="72"/>
        </w:rPr>
      </w:pPr>
      <w:r>
        <w:rPr>
          <w:rFonts w:hint="eastAsia" w:ascii="Times New Roman" w:hAnsi="Times New Roman"/>
          <w:b/>
          <w:bCs/>
          <w:sz w:val="72"/>
          <w:szCs w:val="72"/>
        </w:rPr>
        <w:t>教案</w:t>
      </w:r>
    </w:p>
    <w:p w14:paraId="032B382C">
      <w:pPr>
        <w:jc w:val="center"/>
        <w:rPr>
          <w:rFonts w:hint="eastAsia" w:ascii="Times New Roman" w:hAnsi="Times New Roman"/>
          <w:b/>
          <w:bCs/>
          <w:sz w:val="28"/>
          <w:szCs w:val="28"/>
        </w:rPr>
      </w:pPr>
    </w:p>
    <w:p w14:paraId="6B6BC5C0">
      <w:pPr>
        <w:jc w:val="both"/>
        <w:rPr>
          <w:rFonts w:hint="eastAsia" w:ascii="Times New Roman" w:hAnsi="Times New Roman"/>
          <w:b/>
          <w:bCs/>
          <w:sz w:val="28"/>
          <w:szCs w:val="28"/>
        </w:rPr>
      </w:pPr>
    </w:p>
    <w:p w14:paraId="104E55A0">
      <w:pPr>
        <w:jc w:val="both"/>
        <w:rPr>
          <w:rFonts w:hint="eastAsia" w:ascii="Times New Roman" w:hAnsi="Times New Roman"/>
          <w:b/>
          <w:bCs/>
          <w:sz w:val="28"/>
          <w:szCs w:val="28"/>
        </w:rPr>
      </w:pPr>
    </w:p>
    <w:p w14:paraId="075A8FF0">
      <w:pPr>
        <w:jc w:val="center"/>
        <w:rPr>
          <w:rFonts w:hint="eastAsia" w:ascii="Times New Roman" w:hAnsi="Times New Roman"/>
          <w:b/>
          <w:bCs/>
          <w:sz w:val="28"/>
          <w:szCs w:val="28"/>
        </w:rPr>
      </w:pPr>
    </w:p>
    <w:p w14:paraId="10A16A94">
      <w:pPr>
        <w:jc w:val="center"/>
        <w:rPr>
          <w:rFonts w:hint="eastAsia" w:ascii="Times New Roman" w:hAnsi="Times New Roman"/>
          <w:b/>
          <w:bCs/>
          <w:sz w:val="28"/>
          <w:szCs w:val="28"/>
        </w:rPr>
      </w:pPr>
    </w:p>
    <w:p w14:paraId="375DB611">
      <w:pPr>
        <w:jc w:val="center"/>
        <w:rPr>
          <w:rFonts w:hint="eastAsia" w:ascii="Times New Roman" w:hAnsi="Times New Roman"/>
          <w:b/>
          <w:bCs/>
          <w:sz w:val="28"/>
          <w:szCs w:val="28"/>
        </w:rPr>
      </w:pPr>
    </w:p>
    <w:p w14:paraId="2A619DC7">
      <w:pPr>
        <w:jc w:val="both"/>
        <w:rPr>
          <w:rFonts w:hint="eastAsia" w:ascii="Times New Roman" w:hAnsi="Times New Roman"/>
          <w:b/>
          <w:bCs/>
          <w:sz w:val="28"/>
          <w:szCs w:val="28"/>
        </w:rPr>
      </w:pPr>
    </w:p>
    <w:p w14:paraId="1DC9E0E0">
      <w:pPr>
        <w:jc w:val="both"/>
        <w:rPr>
          <w:rFonts w:hint="eastAsia" w:ascii="Times New Roman" w:hAnsi="Times New Roman"/>
          <w:b/>
          <w:bCs/>
          <w:sz w:val="28"/>
          <w:szCs w:val="28"/>
        </w:rPr>
      </w:pPr>
    </w:p>
    <w:p w14:paraId="3FDE9012">
      <w:pPr>
        <w:jc w:val="center"/>
        <w:rPr>
          <w:rFonts w:hint="eastAsia" w:ascii="Times New Roman" w:hAnsi="Times New Roman"/>
          <w:b/>
          <w:bCs/>
          <w:sz w:val="28"/>
          <w:szCs w:val="28"/>
        </w:rPr>
      </w:pPr>
      <w:r>
        <w:rPr>
          <w:sz w:val="28"/>
        </w:rPr>
        <mc:AlternateContent>
          <mc:Choice Requires="wps">
            <w:drawing>
              <wp:anchor distT="0" distB="0" distL="114300" distR="114300" simplePos="0" relativeHeight="251659264" behindDoc="1" locked="0" layoutInCell="1" allowOverlap="1">
                <wp:simplePos x="0" y="0"/>
                <wp:positionH relativeFrom="column">
                  <wp:posOffset>-95885</wp:posOffset>
                </wp:positionH>
                <wp:positionV relativeFrom="paragraph">
                  <wp:posOffset>294005</wp:posOffset>
                </wp:positionV>
                <wp:extent cx="7545070" cy="539750"/>
                <wp:effectExtent l="0" t="0" r="17780" b="12700"/>
                <wp:wrapNone/>
                <wp:docPr id="7" name="矩形 7"/>
                <wp:cNvGraphicFramePr/>
                <a:graphic xmlns:a="http://schemas.openxmlformats.org/drawingml/2006/main">
                  <a:graphicData uri="http://schemas.microsoft.com/office/word/2010/wordprocessingShape">
                    <wps:wsp>
                      <wps:cNvSpPr/>
                      <wps:spPr>
                        <a:xfrm>
                          <a:off x="3915410" y="9996170"/>
                          <a:ext cx="7545070" cy="539750"/>
                        </a:xfrm>
                        <a:prstGeom prst="rect">
                          <a:avLst/>
                        </a:prstGeom>
                        <a:gradFill>
                          <a:gsLst>
                            <a:gs pos="0">
                              <a:schemeClr val="accent1">
                                <a:lumMod val="0"/>
                                <a:lumOff val="100000"/>
                                <a:alpha val="100000"/>
                              </a:schemeClr>
                            </a:gs>
                            <a:gs pos="47000">
                              <a:schemeClr val="bg1">
                                <a:alpha val="0"/>
                              </a:schemeClr>
                            </a:gs>
                          </a:gsLst>
                          <a:path path="circle">
                            <a:fillToRect l="50000" t="50000" r="50000" b="50000"/>
                          </a:path>
                          <a:tileRect/>
                        </a:gra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FD1A29E">
                            <w:pPr>
                              <w:rPr>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5pt;margin-top:23.15pt;height:42.5pt;width:594.1pt;z-index:-251657216;v-text-anchor:middle;mso-width-relative:page;mso-height-relative:page;" fillcolor="#FFFFFF [20]" filled="t" stroked="f" coordsize="21600,21600" o:gfxdata="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">
                <v:fill type="gradientRadial" on="t" color2="#FFFFFF [3212]" o:opacity2="0f" focus="100%" focussize="0f,0f" focusposition="32768f,32768f" rotate="t">
                  <o:fill type="gradientRadial" v:ext="backwardCompatible"/>
                </v:fill>
                <v:stroke on="f" weight="1pt" miterlimit="8" joinstyle="miter"/>
                <v:imagedata o:title=""/>
                <o:lock v:ext="edit" aspectratio="f"/>
                <v:textbox>
                  <w:txbxContent>
                    <w:p w14:paraId="1FD1A29E">
                      <w:pPr>
                        <w:rPr>
                          <w14:textFill>
                            <w14:noFill/>
                          </w14:textFill>
                        </w:rPr>
                      </w:pPr>
                    </w:p>
                  </w:txbxContent>
                </v:textbox>
              </v:rect>
            </w:pict>
          </mc:Fallback>
        </mc:AlternateContent>
      </w:r>
    </w:p>
    <w:p w14:paraId="48A38E4A">
      <w:pPr>
        <w:jc w:val="center"/>
        <w:rPr>
          <w:rFonts w:hint="default" w:ascii="Times New Roman" w:hAnsi="Times New Roman" w:eastAsia="宋体"/>
          <w:b/>
          <w:bCs/>
          <w:sz w:val="36"/>
          <w:szCs w:val="36"/>
          <w:lang w:val="en-US" w:eastAsia="zh-CN"/>
        </w:rPr>
      </w:pPr>
      <w:r>
        <w:rPr>
          <w:rFonts w:hint="eastAsia" w:ascii="华文行楷" w:hAnsi="华文行楷" w:eastAsia="华文行楷" w:cs="华文行楷"/>
          <w:b w:val="0"/>
          <w:bCs w:val="0"/>
          <w:color w:val="auto"/>
          <w:sz w:val="36"/>
          <w:szCs w:val="36"/>
          <w:shd w:val="clear" w:fill="FFFFFF" w:themeFill="background1"/>
          <w:lang w:val="en-US" w:eastAsia="zh-CN"/>
        </w:rPr>
        <w:t>北京出版社</w:t>
      </w:r>
    </w:p>
    <w:p w14:paraId="53E3D12D">
      <w:pPr>
        <w:jc w:val="center"/>
        <w:rPr>
          <w:rFonts w:hint="default" w:ascii="Times New Roman" w:hAnsi="Times New Roman" w:eastAsia="宋体"/>
          <w:b/>
          <w:bCs/>
          <w:sz w:val="28"/>
          <w:szCs w:val="28"/>
          <w:lang w:val="en-US" w:eastAsia="zh-CN"/>
        </w:rPr>
        <w:sectPr>
          <w:headerReference r:id="rId4" w:type="first"/>
          <w:headerReference r:id="rId3" w:type="default"/>
          <w:pgSz w:w="11906" w:h="16838"/>
          <w:pgMar w:top="283" w:right="170" w:bottom="283" w:left="170" w:header="0" w:footer="0" w:gutter="0"/>
          <w:pgBorders>
            <w:top w:val="none" w:sz="0" w:space="0"/>
            <w:left w:val="none" w:sz="0" w:space="0"/>
            <w:bottom w:val="none" w:sz="0" w:space="0"/>
            <w:right w:val="none" w:sz="0" w:space="0"/>
          </w:pgBorders>
          <w:cols w:space="425" w:num="1"/>
          <w:titlePg/>
          <w:docGrid w:type="lines" w:linePitch="312" w:charSpace="0"/>
        </w:sectPr>
      </w:pPr>
    </w:p>
    <w:p w14:paraId="22A1CA09">
      <w:pPr>
        <w:pStyle w:val="2"/>
        <w:bidi w:val="0"/>
        <w:jc w:val="center"/>
        <w:rPr>
          <w:rFonts w:hint="default" w:ascii="宋体" w:hAnsi="宋体" w:eastAsia="宋体" w:cs="宋体"/>
          <w:color w:val="auto"/>
          <w:lang w:val="en-US" w:eastAsia="zh-CN"/>
        </w:rPr>
      </w:pPr>
      <w:r>
        <w:rPr>
          <w:rFonts w:hint="eastAsia" w:ascii="宋体" w:hAnsi="宋体" w:eastAsia="宋体" w:cs="宋体"/>
          <w:color w:val="auto"/>
          <w:lang w:val="en-US" w:eastAsia="zh-CN"/>
        </w:rPr>
        <w:t>绪论</w:t>
      </w:r>
      <w:r>
        <w:rPr>
          <w:rFonts w:hint="eastAsia" w:ascii="宋体" w:hAnsi="宋体" w:cs="宋体"/>
          <w:color w:val="auto"/>
          <w:lang w:val="en-US" w:eastAsia="zh-CN"/>
        </w:rPr>
        <w:t xml:space="preserve">  健康和学前儿童卫生与保育</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73DA230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9CD045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129F02FA">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sz w:val="24"/>
                <w:szCs w:val="24"/>
                <w:lang w:val="en-US" w:eastAsia="zh-CN"/>
              </w:rPr>
              <w:t xml:space="preserve">绪论 </w:t>
            </w:r>
            <w:r>
              <w:rPr>
                <w:rFonts w:hint="eastAsia" w:ascii="Times New Roman" w:hAnsi="Times New Roman" w:eastAsia="宋体"/>
                <w:sz w:val="24"/>
                <w:szCs w:val="24"/>
                <w:lang w:val="en-US" w:eastAsia="zh-CN"/>
              </w:rPr>
              <w:t>健康和学前儿童卫生与保育</w:t>
            </w:r>
          </w:p>
        </w:tc>
      </w:tr>
      <w:tr w14:paraId="692DC3D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D60B21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28BCF084">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41AB1E4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FA62C1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231773DE">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2BA365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熟知健康和学前儿童卫生与保育的概念。</w:t>
            </w:r>
          </w:p>
          <w:p w14:paraId="246115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知晓学前儿童健康的标志。</w:t>
            </w:r>
          </w:p>
          <w:p w14:paraId="4EBAE3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3. 知道学前儿童卫生与保育的研究对象、任务和内容。</w:t>
            </w:r>
          </w:p>
          <w:p w14:paraId="651F31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071A84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探讨学前儿童健康的影响因素，能够在实际生活中趋利避害，促进学前儿童</w:t>
            </w:r>
          </w:p>
          <w:p w14:paraId="391611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健康成长。</w:t>
            </w:r>
          </w:p>
          <w:p w14:paraId="6DEE52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能够将心理学研究方法应用于学前儿童卫生与保育研究中去。</w:t>
            </w:r>
          </w:p>
          <w:p w14:paraId="4E8A13AF">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50FBA5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6" w:right="0" w:firstLine="480" w:firstLineChars="200"/>
              <w:textAlignment w:val="auto"/>
              <w:rPr>
                <w:rFonts w:hint="default" w:ascii="Times New Roman" w:hAnsi="Times New Roman"/>
                <w:sz w:val="24"/>
                <w:szCs w:val="24"/>
              </w:rPr>
            </w:pPr>
            <w:r>
              <w:rPr>
                <w:rFonts w:hint="default" w:ascii="Times New Roman" w:hAnsi="Times New Roman"/>
                <w:sz w:val="24"/>
                <w:szCs w:val="24"/>
              </w:rPr>
              <w:t>1. 能够实践《中国儿童发展纲要（2021—2030）》中的部分内容，为《幼儿园</w:t>
            </w:r>
          </w:p>
          <w:p w14:paraId="3DF32C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6" w:right="0" w:firstLine="480" w:firstLineChars="200"/>
              <w:textAlignment w:val="auto"/>
              <w:rPr>
                <w:rFonts w:hint="default" w:ascii="Times New Roman" w:hAnsi="Times New Roman"/>
                <w:sz w:val="24"/>
                <w:szCs w:val="24"/>
              </w:rPr>
            </w:pPr>
            <w:r>
              <w:rPr>
                <w:rFonts w:hint="default" w:ascii="Times New Roman" w:hAnsi="Times New Roman"/>
                <w:sz w:val="24"/>
                <w:szCs w:val="24"/>
              </w:rPr>
              <w:t>教育指导纲要（试行）》《3— 6 岁儿童学习与发展指南》等文件规定的健康领域或</w:t>
            </w:r>
          </w:p>
          <w:p w14:paraId="686CA4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6" w:right="0" w:firstLine="480" w:firstLineChars="200"/>
              <w:textAlignment w:val="auto"/>
              <w:rPr>
                <w:rFonts w:hint="default" w:ascii="Times New Roman" w:hAnsi="Times New Roman"/>
                <w:sz w:val="24"/>
                <w:szCs w:val="24"/>
              </w:rPr>
            </w:pPr>
            <w:r>
              <w:rPr>
                <w:rFonts w:hint="default" w:ascii="Times New Roman" w:hAnsi="Times New Roman"/>
                <w:sz w:val="24"/>
                <w:szCs w:val="24"/>
              </w:rPr>
              <w:t>保育目标服务。</w:t>
            </w:r>
          </w:p>
          <w:p w14:paraId="1E856DA2">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360" w:lineRule="auto"/>
              <w:ind w:left="-6" w:right="0" w:firstLine="480" w:firstLineChars="200"/>
              <w:textAlignment w:val="auto"/>
              <w:rPr>
                <w:rFonts w:hint="default" w:ascii="Times New Roman" w:hAnsi="Times New Roman"/>
                <w:sz w:val="24"/>
                <w:szCs w:val="24"/>
              </w:rPr>
            </w:pPr>
            <w:r>
              <w:rPr>
                <w:rFonts w:hint="default" w:ascii="Times New Roman" w:hAnsi="Times New Roman"/>
                <w:sz w:val="24"/>
                <w:szCs w:val="24"/>
              </w:rPr>
              <w:t>学习健康知识，实现科学有效的强身健体目标。</w:t>
            </w:r>
          </w:p>
          <w:p w14:paraId="4E1FF587">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4C411D1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人民健康是民族昌盛和国家富强的重要标志。党的二十大报告提出，把保障人</w:t>
            </w:r>
          </w:p>
          <w:p w14:paraId="7340A07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民健康放在优先发展的战略位置，完善人民健康促进政策。作为幼儿教师，我们要</w:t>
            </w:r>
          </w:p>
          <w:p w14:paraId="2B8224B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结合二十大精神，在工作中为幼儿创设优化的环境，促进幼儿健康成长。君子以厚</w:t>
            </w:r>
          </w:p>
          <w:p w14:paraId="75B467C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德载物，君子当自强不息！作为教育者或者未来的教育者，我们应该有充分的自信，</w:t>
            </w:r>
          </w:p>
          <w:p w14:paraId="4EE27AC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带着爱和梦想去教育、影响我们的教育对象，为更好实现中华民族伟大复兴的中国</w:t>
            </w:r>
          </w:p>
          <w:p w14:paraId="7616479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梦而努力奋斗！</w:t>
            </w:r>
          </w:p>
          <w:p w14:paraId="1B7788F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p>
        </w:tc>
      </w:tr>
      <w:tr w14:paraId="74BC771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772B04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6E272B86">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健康的概念、学前儿童卫生与保育的概念</w:t>
            </w:r>
          </w:p>
          <w:p w14:paraId="50A6F642">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学前儿童健康的影响因素</w:t>
            </w:r>
          </w:p>
        </w:tc>
      </w:tr>
      <w:tr w14:paraId="15AB42E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4FC88A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1F984BF6">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5DD049A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DF7400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48DBA436">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36E08C8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C79C78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3562384A">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2331F693">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2F58F4DE">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p>
        </w:tc>
      </w:tr>
      <w:tr w14:paraId="0F13FC4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2DA797C0">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363A838E">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783D2F02">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139EDA3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3C3C70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2EA3E6B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2FBFCC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2C34BF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135955D1">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27E791A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D3B964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6F1B009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713240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7F3B24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【学生】思考和讨论，引出关于健康的话题</w:t>
            </w:r>
          </w:p>
        </w:tc>
        <w:tc>
          <w:tcPr>
            <w:tcW w:w="1915" w:type="dxa"/>
            <w:tcBorders>
              <w:tl2br w:val="nil"/>
              <w:tr2bl w:val="nil"/>
            </w:tcBorders>
            <w:vAlign w:val="center"/>
          </w:tcPr>
          <w:p w14:paraId="18F4FF4B">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学生悉知心理健康和身体健康一样重要。</w:t>
            </w:r>
          </w:p>
        </w:tc>
      </w:tr>
      <w:tr w14:paraId="2249B25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BD7CD36">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5A3A0D9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5C8327C5">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3FEB91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绪论　健康和学前儿童卫生与保育</w:t>
            </w:r>
          </w:p>
          <w:p w14:paraId="1BCA03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健康的概念</w:t>
            </w:r>
          </w:p>
          <w:p w14:paraId="5A674B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一、健康概念的演变</w:t>
            </w:r>
          </w:p>
          <w:p w14:paraId="5B7FA9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学前儿童卫生学是一门研究保护和增进学前儿童，特别是3—6岁幼儿健康的学科。对于学前儿童而言，健康是第一位重要的。</w:t>
            </w:r>
          </w:p>
          <w:p w14:paraId="631B5C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问题：究竟什么是健康</w:t>
            </w:r>
            <w:r>
              <w:rPr>
                <w:rFonts w:hint="eastAsia" w:ascii="Times New Roman" w:hAnsi="Times New Roman"/>
                <w:b w:val="0"/>
                <w:bCs/>
                <w:color w:val="000000" w:themeColor="text1"/>
                <w:sz w:val="24"/>
                <w:szCs w:val="24"/>
                <w:lang w:val="en-US" w:eastAsia="zh-CN"/>
                <w14:textFill>
                  <w14:solidFill>
                    <w14:schemeClr w14:val="tx1"/>
                  </w14:solidFill>
                </w14:textFill>
              </w:rPr>
              <w:t>？（</w:t>
            </w:r>
            <w:r>
              <w:rPr>
                <w:rFonts w:hint="default" w:ascii="Times New Roman" w:hAnsi="Times New Roman"/>
                <w:b w:val="0"/>
                <w:bCs/>
                <w:color w:val="000000" w:themeColor="text1"/>
                <w:sz w:val="24"/>
                <w:szCs w:val="24"/>
                <w:lang w:val="en-US" w:eastAsia="zh-CN"/>
                <w14:textFill>
                  <w14:solidFill>
                    <w14:schemeClr w14:val="tx1"/>
                  </w14:solidFill>
                </w14:textFill>
              </w:rPr>
              <w:t>讨论</w:t>
            </w:r>
            <w:r>
              <w:rPr>
                <w:rFonts w:hint="eastAsia" w:ascii="Times New Roman" w:hAnsi="Times New Roman"/>
                <w:b w:val="0"/>
                <w:bCs/>
                <w:color w:val="000000" w:themeColor="text1"/>
                <w:sz w:val="24"/>
                <w:szCs w:val="24"/>
                <w:lang w:val="en-US" w:eastAsia="zh-CN"/>
                <w14:textFill>
                  <w14:solidFill>
                    <w14:schemeClr w14:val="tx1"/>
                  </w14:solidFill>
                </w14:textFill>
              </w:rPr>
              <w:t>）</w:t>
            </w:r>
          </w:p>
          <w:p w14:paraId="27D602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早在1947年，世界卫生组织在其宪章中提出，健康是“身体、心理和社会适应的健全状态，而不只是没有疾病或虚弱现象。”</w:t>
            </w:r>
          </w:p>
          <w:p w14:paraId="4D793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1989年WHO在宣言中又把健康定义做了一次深化：健康是指躯体健康、心理健康、社会适应良好和道德健康。这一定义使健康涉及到个体和群体生活的各个方面。</w:t>
            </w:r>
          </w:p>
          <w:p w14:paraId="713872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二、学前儿童健康的标志</w:t>
            </w:r>
          </w:p>
          <w:p w14:paraId="70C36E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生长发育、患病率和死亡率是衡量学前儿童健康状况的标志。学前儿童的健康通常指身心健康，其具体标准主要可以概括</w:t>
            </w:r>
            <w:r>
              <w:rPr>
                <w:rFonts w:hint="eastAsia" w:ascii="Times New Roman" w:hAnsi="Times New Roman"/>
                <w:b w:val="0"/>
                <w:bCs/>
                <w:color w:val="000000" w:themeColor="text1"/>
                <w:sz w:val="24"/>
                <w:szCs w:val="24"/>
                <w:lang w:val="en-US" w:eastAsia="zh-CN"/>
                <w14:textFill>
                  <w14:solidFill>
                    <w14:schemeClr w14:val="tx1"/>
                  </w14:solidFill>
                </w14:textFill>
              </w:rPr>
              <w:t>身体健康和心理健康</w:t>
            </w:r>
            <w:r>
              <w:rPr>
                <w:rFonts w:hint="default" w:ascii="Times New Roman" w:hAnsi="Times New Roman"/>
                <w:b w:val="0"/>
                <w:bCs/>
                <w:color w:val="000000" w:themeColor="text1"/>
                <w:sz w:val="24"/>
                <w:szCs w:val="24"/>
                <w:lang w:val="en-US" w:eastAsia="zh-CN"/>
                <w14:textFill>
                  <w14:solidFill>
                    <w14:schemeClr w14:val="tx1"/>
                  </w14:solidFill>
                </w14:textFill>
              </w:rPr>
              <w:t>两个方面</w:t>
            </w:r>
            <w:r>
              <w:rPr>
                <w:rFonts w:hint="eastAsia" w:ascii="Times New Roman" w:hAnsi="Times New Roman"/>
                <w:b w:val="0"/>
                <w:bCs/>
                <w:color w:val="000000" w:themeColor="text1"/>
                <w:sz w:val="24"/>
                <w:szCs w:val="24"/>
                <w:lang w:val="en-US" w:eastAsia="zh-CN"/>
                <w14:textFill>
                  <w14:solidFill>
                    <w14:schemeClr w14:val="tx1"/>
                  </w14:solidFill>
                </w14:textFill>
              </w:rPr>
              <w:t>。</w:t>
            </w:r>
          </w:p>
          <w:p w14:paraId="5F764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三、影响学前儿童健康的</w:t>
            </w:r>
            <w:r>
              <w:rPr>
                <w:rFonts w:hint="eastAsia" w:ascii="Times New Roman" w:hAnsi="Times New Roman"/>
                <w:b/>
                <w:bCs w:val="0"/>
                <w:color w:val="000000" w:themeColor="text1"/>
                <w:sz w:val="24"/>
                <w:szCs w:val="24"/>
                <w:lang w:val="en-US" w:eastAsia="zh-CN"/>
                <w14:textFill>
                  <w14:solidFill>
                    <w14:schemeClr w14:val="tx1"/>
                  </w14:solidFill>
                </w14:textFill>
              </w:rPr>
              <w:t>主要</w:t>
            </w:r>
            <w:r>
              <w:rPr>
                <w:rFonts w:hint="default" w:ascii="Times New Roman" w:hAnsi="Times New Roman"/>
                <w:b/>
                <w:bCs w:val="0"/>
                <w:color w:val="000000" w:themeColor="text1"/>
                <w:sz w:val="24"/>
                <w:szCs w:val="24"/>
                <w:lang w:val="en-US" w:eastAsia="zh-CN"/>
                <w14:textFill>
                  <w14:solidFill>
                    <w14:schemeClr w14:val="tx1"/>
                  </w14:solidFill>
                </w14:textFill>
              </w:rPr>
              <w:t>因素</w:t>
            </w:r>
          </w:p>
          <w:p w14:paraId="011E41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健康是诸多因素相互交叉、渗透、影响和制约的因素交互作用的结果。学前儿童的身体、心理和社会适应的健全状态有赖于他们所处的良好的自然环境和社会环境，也有赖于其自身的状况，还与其作用于环境的方式以及环境对其的反作用有关联。</w:t>
            </w:r>
          </w:p>
          <w:p w14:paraId="616894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（一）环境</w:t>
            </w:r>
          </w:p>
          <w:p w14:paraId="4D18F3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（二）卫生保健设施的易</w:t>
            </w:r>
            <w:r>
              <w:rPr>
                <w:rFonts w:hint="eastAsia" w:ascii="Times New Roman" w:hAnsi="Times New Roman"/>
                <w:b/>
                <w:bCs w:val="0"/>
                <w:color w:val="000000" w:themeColor="text1"/>
                <w:sz w:val="24"/>
                <w:szCs w:val="24"/>
                <w:lang w:val="en-US" w:eastAsia="zh-CN"/>
                <w14:textFill>
                  <w14:solidFill>
                    <w14:schemeClr w14:val="tx1"/>
                  </w14:solidFill>
                </w14:textFill>
              </w:rPr>
              <w:t>获得</w:t>
            </w:r>
            <w:r>
              <w:rPr>
                <w:rFonts w:hint="default" w:ascii="Times New Roman" w:hAnsi="Times New Roman"/>
                <w:b/>
                <w:bCs w:val="0"/>
                <w:color w:val="000000" w:themeColor="text1"/>
                <w:sz w:val="24"/>
                <w:szCs w:val="24"/>
                <w:lang w:val="en-US" w:eastAsia="zh-CN"/>
                <w14:textFill>
                  <w14:solidFill>
                    <w14:schemeClr w14:val="tx1"/>
                  </w14:solidFill>
                </w14:textFill>
              </w:rPr>
              <w:t>性</w:t>
            </w:r>
          </w:p>
          <w:p w14:paraId="5CB839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（三）生物学因素</w:t>
            </w:r>
          </w:p>
          <w:p w14:paraId="2FE5FF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（四）生活方式</w:t>
            </w:r>
          </w:p>
          <w:p w14:paraId="1B4C88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四、学前儿童卫生保健的生物-心理-社会模式</w:t>
            </w:r>
          </w:p>
          <w:p w14:paraId="564D5E1B">
            <w:pPr>
              <w:keepNext w:val="0"/>
              <w:keepLines w:val="0"/>
              <w:widowControl w:val="0"/>
              <w:suppressLineNumbers w:val="0"/>
              <w:autoSpaceDE w:val="0"/>
              <w:autoSpaceDN/>
              <w:spacing w:before="0" w:beforeAutospacing="0" w:after="0" w:afterAutospacing="0" w:line="360" w:lineRule="auto"/>
              <w:ind w:left="0" w:right="0"/>
              <w:jc w:val="left"/>
              <w:rPr>
                <w:rFonts w:hint="default" w:ascii="Times New Roman" w:hAnsi="Times New Roman"/>
                <w:b/>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2F2E44E7">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展示案例，突出健康的概念、影响学前儿童健康的因素</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57E81E9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533C1C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059C6212">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62E163AD">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一、名词解释</w:t>
            </w:r>
          </w:p>
          <w:p w14:paraId="0F2BB5A2">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健康的概念</w:t>
            </w:r>
          </w:p>
          <w:p w14:paraId="278B136A">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二、简答题</w:t>
            </w:r>
          </w:p>
          <w:p w14:paraId="3D37254C">
            <w:pPr>
              <w:keepNext w:val="0"/>
              <w:keepLines w:val="0"/>
              <w:suppressLineNumbers w:val="0"/>
              <w:spacing w:before="0" w:beforeAutospacing="0" w:after="0" w:afterAutospacing="0" w:line="360" w:lineRule="auto"/>
              <w:ind w:left="0" w:right="0" w:firstLine="480" w:firstLineChars="200"/>
              <w:rPr>
                <w:rFonts w:hint="eastAsia" w:hAnsi="宋体" w:eastAsia="宋体"/>
                <w:bCs/>
                <w:sz w:val="24"/>
                <w:szCs w:val="24"/>
                <w:lang w:eastAsia="zh-CN"/>
              </w:rPr>
            </w:pPr>
            <w:r>
              <w:rPr>
                <w:rFonts w:hint="eastAsia" w:hAnsi="宋体"/>
                <w:bCs/>
                <w:sz w:val="24"/>
                <w:szCs w:val="24"/>
                <w:lang w:val="en-US" w:eastAsia="zh-CN"/>
              </w:rPr>
              <w:t>影响学前儿童健康的主要因素</w:t>
            </w:r>
          </w:p>
        </w:tc>
        <w:tc>
          <w:tcPr>
            <w:tcW w:w="1915" w:type="dxa"/>
            <w:tcBorders>
              <w:tl2br w:val="nil"/>
              <w:tr2bl w:val="nil"/>
            </w:tcBorders>
            <w:vAlign w:val="center"/>
          </w:tcPr>
          <w:p w14:paraId="6948B61A">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5BF7E08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662122D">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51BD39B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159D3C9C">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学前儿童卫生与保育的研究对象、任务和方法</w:t>
            </w:r>
          </w:p>
          <w:p w14:paraId="0ACF9D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绪论　健康和学前儿童卫生与保育</w:t>
            </w:r>
          </w:p>
          <w:p w14:paraId="45C002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eastAsia="宋体" w:cs="宋体"/>
                <w:b/>
                <w:bCs w:val="0"/>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任务二　学前儿童卫生与保育的研究对象和任务</w:t>
            </w:r>
          </w:p>
          <w:p w14:paraId="7B7B80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一、概念解析</w:t>
            </w:r>
          </w:p>
          <w:p w14:paraId="681733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宋体" w:hAnsi="宋体" w:eastAsia="宋体" w:cs="宋体"/>
                <w:b w:val="0"/>
                <w:bCs/>
                <w:color w:val="000000"/>
                <w:kern w:val="2"/>
                <w:sz w:val="24"/>
                <w:szCs w:val="24"/>
                <w:lang w:val="en-US" w:eastAsia="zh-CN" w:bidi="ar"/>
              </w:rPr>
            </w:pPr>
            <w:r>
              <w:rPr>
                <w:rFonts w:hint="default" w:ascii="宋体" w:hAnsi="宋体" w:eastAsia="宋体" w:cs="宋体"/>
                <w:b w:val="0"/>
                <w:bCs/>
                <w:color w:val="000000"/>
                <w:kern w:val="2"/>
                <w:sz w:val="24"/>
                <w:szCs w:val="24"/>
                <w:lang w:val="en-US" w:eastAsia="zh-CN" w:bidi="ar"/>
              </w:rPr>
              <w:t>学前儿童卫生与保育是研究学前儿童（0 ～ 6 岁）生理解剖特点和生长发育的规律，以及如何促进学前儿童正常发育、维护和增进学前儿童健康的一门科学，也是幼儿师范、学前教育的一门重要专业学科。</w:t>
            </w:r>
          </w:p>
          <w:p w14:paraId="38968A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eastAsia="宋体" w:cs="宋体"/>
                <w:b w:val="0"/>
                <w:bCs/>
                <w:color w:val="000000"/>
                <w:kern w:val="2"/>
                <w:sz w:val="24"/>
                <w:szCs w:val="24"/>
                <w:lang w:val="en-US" w:eastAsia="zh-CN" w:bidi="ar"/>
              </w:rPr>
            </w:pPr>
            <w:r>
              <w:rPr>
                <w:rFonts w:hint="default"/>
              </w:rPr>
              <w:drawing>
                <wp:inline distT="0" distB="0" distL="114300" distR="114300">
                  <wp:extent cx="4608830" cy="2592070"/>
                  <wp:effectExtent l="0" t="0" r="1270" b="1143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0"/>
                          <a:stretch>
                            <a:fillRect/>
                          </a:stretch>
                        </pic:blipFill>
                        <pic:spPr>
                          <a:xfrm>
                            <a:off x="0" y="0"/>
                            <a:ext cx="4608830" cy="2592070"/>
                          </a:xfrm>
                          <a:prstGeom prst="rect">
                            <a:avLst/>
                          </a:prstGeom>
                          <a:noFill/>
                          <a:ln>
                            <a:noFill/>
                          </a:ln>
                        </pic:spPr>
                      </pic:pic>
                    </a:graphicData>
                  </a:graphic>
                </wp:inline>
              </w:drawing>
            </w:r>
          </w:p>
          <w:p w14:paraId="73E1F3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二、主要任务</w:t>
            </w:r>
          </w:p>
          <w:p w14:paraId="3B2C60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宋体" w:hAnsi="宋体" w:eastAsia="宋体" w:cs="宋体"/>
                <w:b w:val="0"/>
                <w:bCs/>
                <w:color w:val="000000"/>
                <w:kern w:val="2"/>
                <w:sz w:val="24"/>
                <w:szCs w:val="24"/>
                <w:lang w:val="en-US" w:eastAsia="zh-CN" w:bidi="ar"/>
              </w:rPr>
            </w:pPr>
            <w:r>
              <w:rPr>
                <w:rFonts w:hint="default"/>
              </w:rPr>
              <w:drawing>
                <wp:inline distT="0" distB="0" distL="114300" distR="114300">
                  <wp:extent cx="4608830" cy="2592070"/>
                  <wp:effectExtent l="0" t="0" r="1270" b="1143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1"/>
                          <a:stretch>
                            <a:fillRect/>
                          </a:stretch>
                        </pic:blipFill>
                        <pic:spPr>
                          <a:xfrm>
                            <a:off x="0" y="0"/>
                            <a:ext cx="4608830" cy="2592070"/>
                          </a:xfrm>
                          <a:prstGeom prst="rect">
                            <a:avLst/>
                          </a:prstGeom>
                          <a:noFill/>
                          <a:ln>
                            <a:noFill/>
                          </a:ln>
                        </pic:spPr>
                      </pic:pic>
                    </a:graphicData>
                  </a:graphic>
                </wp:inline>
              </w:drawing>
            </w:r>
          </w:p>
          <w:p w14:paraId="20C8C2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val="0"/>
                <w:bCs/>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三、学科地位</w:t>
            </w:r>
          </w:p>
          <w:p w14:paraId="4CB47F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宋体" w:hAnsi="宋体" w:eastAsia="宋体" w:cs="宋体"/>
                <w:b w:val="0"/>
                <w:bCs/>
                <w:color w:val="000000"/>
                <w:kern w:val="2"/>
                <w:sz w:val="24"/>
                <w:szCs w:val="24"/>
                <w:lang w:val="en-US" w:eastAsia="zh-CN" w:bidi="ar"/>
              </w:rPr>
            </w:pPr>
            <w:r>
              <w:rPr>
                <w:rFonts w:hint="default" w:ascii="宋体" w:hAnsi="宋体" w:eastAsia="宋体" w:cs="宋体"/>
                <w:b w:val="0"/>
                <w:bCs/>
                <w:color w:val="000000"/>
                <w:kern w:val="2"/>
                <w:sz w:val="24"/>
                <w:szCs w:val="24"/>
                <w:lang w:val="en-US" w:eastAsia="zh-CN" w:bidi="ar"/>
              </w:rPr>
              <w:t>（1）学前儿童卫生与保育、学前教育学和学前心理学，是学前教育专业三大支柱学科，被称作“三学”。</w:t>
            </w:r>
          </w:p>
          <w:p w14:paraId="56E74A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宋体" w:hAnsi="宋体" w:eastAsia="宋体" w:cs="宋体"/>
                <w:b w:val="0"/>
                <w:bCs/>
                <w:color w:val="000000"/>
                <w:kern w:val="2"/>
                <w:sz w:val="24"/>
                <w:szCs w:val="24"/>
                <w:lang w:val="en-US" w:eastAsia="zh-CN" w:bidi="ar"/>
              </w:rPr>
            </w:pPr>
            <w:r>
              <w:rPr>
                <w:rFonts w:hint="default" w:ascii="宋体" w:hAnsi="宋体" w:eastAsia="宋体" w:cs="宋体"/>
                <w:b w:val="0"/>
                <w:bCs/>
                <w:color w:val="000000"/>
                <w:kern w:val="2"/>
                <w:sz w:val="24"/>
                <w:szCs w:val="24"/>
                <w:lang w:val="en-US" w:eastAsia="zh-CN" w:bidi="ar"/>
              </w:rPr>
              <w:t>（2）学前儿童卫生与保育和各学科教学法有着密切的联系。</w:t>
            </w:r>
          </w:p>
          <w:p w14:paraId="70E9C5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val="0"/>
                <w:bCs/>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四、学习方法</w:t>
            </w:r>
          </w:p>
          <w:p w14:paraId="03646E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eastAsia="宋体" w:cs="宋体"/>
                <w:b w:val="0"/>
                <w:bCs/>
                <w:color w:val="000000"/>
                <w:kern w:val="2"/>
                <w:sz w:val="24"/>
                <w:szCs w:val="24"/>
                <w:lang w:val="en-US" w:eastAsia="zh-CN" w:bidi="ar"/>
              </w:rPr>
            </w:pPr>
            <w:r>
              <w:rPr>
                <w:rFonts w:hint="default"/>
              </w:rPr>
              <w:drawing>
                <wp:inline distT="0" distB="0" distL="114300" distR="114300">
                  <wp:extent cx="4507865" cy="2535555"/>
                  <wp:effectExtent l="0" t="0" r="635" b="444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2"/>
                          <a:stretch>
                            <a:fillRect/>
                          </a:stretch>
                        </pic:blipFill>
                        <pic:spPr>
                          <a:xfrm>
                            <a:off x="0" y="0"/>
                            <a:ext cx="4507865" cy="2535555"/>
                          </a:xfrm>
                          <a:prstGeom prst="rect">
                            <a:avLst/>
                          </a:prstGeom>
                          <a:noFill/>
                          <a:ln>
                            <a:noFill/>
                          </a:ln>
                        </pic:spPr>
                      </pic:pic>
                    </a:graphicData>
                  </a:graphic>
                </wp:inline>
              </w:drawing>
            </w:r>
          </w:p>
          <w:p w14:paraId="1BC5DC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宋体" w:hAnsi="宋体" w:eastAsia="宋体" w:cs="宋体"/>
                <w:b/>
                <w:bCs w:val="0"/>
                <w:color w:val="000000"/>
                <w:kern w:val="2"/>
                <w:sz w:val="24"/>
                <w:szCs w:val="24"/>
                <w:lang w:val="en-US" w:eastAsia="zh-CN" w:bidi="ar"/>
              </w:rPr>
            </w:pPr>
            <w:r>
              <w:rPr>
                <w:rFonts w:hint="eastAsia" w:ascii="宋体" w:hAnsi="宋体" w:eastAsia="宋体" w:cs="宋体"/>
                <w:b/>
                <w:bCs w:val="0"/>
                <w:color w:val="000000"/>
                <w:kern w:val="2"/>
                <w:sz w:val="24"/>
                <w:szCs w:val="24"/>
                <w:lang w:val="en-US" w:eastAsia="zh-CN" w:bidi="ar"/>
              </w:rPr>
              <w:t>任务三　学前儿童卫生与保育的基本研究内容和研究方法</w:t>
            </w:r>
          </w:p>
          <w:p w14:paraId="2E7FEE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 xml:space="preserve">    一、学前儿童卫生与保育的研究内容</w:t>
            </w:r>
          </w:p>
          <w:p w14:paraId="122489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4608830" cy="2592070"/>
                  <wp:effectExtent l="0" t="0" r="1270" b="1143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13"/>
                          <a:stretch>
                            <a:fillRect/>
                          </a:stretch>
                        </pic:blipFill>
                        <pic:spPr>
                          <a:xfrm>
                            <a:off x="0" y="0"/>
                            <a:ext cx="4608830" cy="2592070"/>
                          </a:xfrm>
                          <a:prstGeom prst="rect">
                            <a:avLst/>
                          </a:prstGeom>
                          <a:noFill/>
                          <a:ln>
                            <a:noFill/>
                          </a:ln>
                        </pic:spPr>
                      </pic:pic>
                    </a:graphicData>
                  </a:graphic>
                </wp:inline>
              </w:drawing>
            </w:r>
          </w:p>
          <w:p w14:paraId="77EE26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二、学前儿童卫生与保育的研究方法</w:t>
            </w:r>
          </w:p>
          <w:p w14:paraId="69C714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476115" cy="2517140"/>
                  <wp:effectExtent l="0" t="0" r="6985" b="1016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14"/>
                          <a:stretch>
                            <a:fillRect/>
                          </a:stretch>
                        </pic:blipFill>
                        <pic:spPr>
                          <a:xfrm>
                            <a:off x="0" y="0"/>
                            <a:ext cx="4476115" cy="2517140"/>
                          </a:xfrm>
                          <a:prstGeom prst="rect">
                            <a:avLst/>
                          </a:prstGeom>
                          <a:noFill/>
                          <a:ln>
                            <a:noFill/>
                          </a:ln>
                        </pic:spPr>
                      </pic:pic>
                    </a:graphicData>
                  </a:graphic>
                </wp:inline>
              </w:drawing>
            </w:r>
          </w:p>
          <w:p w14:paraId="7CCD8C12">
            <w:pPr>
              <w:keepNext w:val="0"/>
              <w:keepLines w:val="0"/>
              <w:widowControl w:val="0"/>
              <w:suppressLineNumbers w:val="0"/>
              <w:spacing w:before="0" w:beforeAutospacing="0" w:after="0" w:afterAutospacing="0" w:line="360" w:lineRule="auto"/>
              <w:ind w:left="0" w:right="0"/>
              <w:jc w:val="both"/>
              <w:rPr>
                <w:rFonts w:hint="default" w:ascii="Times New Roman" w:hAnsi="Times New Roman"/>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1CF9D9CE">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学前儿童卫生与保育的概念、任务与方法的基本知</w:t>
            </w:r>
            <w:r>
              <w:rPr>
                <w:rFonts w:hint="eastAsia" w:ascii="Times New Roman" w:hAnsi="Times New Roman"/>
                <w:b w:val="0"/>
                <w:bCs/>
                <w:sz w:val="24"/>
                <w:szCs w:val="24"/>
              </w:rPr>
              <w:t>识。</w:t>
            </w:r>
          </w:p>
        </w:tc>
      </w:tr>
      <w:tr w14:paraId="444AA6C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4442123">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1B5CAD9B">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503F4AC2">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45F0D990">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这两节课的大家共同学习和讨论，我们了解到了我们学习的这门学科的相关知识体系，大家重点把握它的概念及基本内容，而且，作为学生，我们还要了解它的研究方法，在今后的实践和科研中，将会对大家提供帮助。</w:t>
            </w:r>
          </w:p>
          <w:p w14:paraId="1A2CA5A0">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bCs w:val="0"/>
                <w:kern w:val="2"/>
                <w:sz w:val="24"/>
                <w:szCs w:val="24"/>
                <w:lang w:val="en-US" w:eastAsia="zh-CN" w:bidi="ar"/>
              </w:rPr>
            </w:pPr>
            <w:r>
              <w:rPr>
                <w:rFonts w:hint="eastAsia" w:ascii="宋体" w:hAnsi="宋体" w:eastAsia="宋体" w:cs="宋体"/>
                <w:b w:val="0"/>
                <w:bCs/>
                <w:kern w:val="2"/>
                <w:sz w:val="24"/>
                <w:szCs w:val="24"/>
                <w:lang w:val="en-US" w:eastAsia="zh-CN" w:bidi="ar"/>
              </w:rPr>
              <w:t>刚才，我们又一起讨论了人体健康的标准，这与我们日常提到的“健康”概念有些区别，我们讲最后一章时会详细了解。</w:t>
            </w:r>
          </w:p>
        </w:tc>
        <w:tc>
          <w:tcPr>
            <w:tcW w:w="1915" w:type="dxa"/>
            <w:tcBorders>
              <w:tl2br w:val="nil"/>
              <w:tr2bl w:val="nil"/>
            </w:tcBorders>
            <w:vAlign w:val="center"/>
          </w:tcPr>
          <w:p w14:paraId="48B3F41D">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525F0F1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4CE2D65">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687DF081">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3E6AF04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一、名词解释</w:t>
            </w:r>
          </w:p>
          <w:p w14:paraId="4143F74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学前儿童卫生与保育。</w:t>
            </w:r>
          </w:p>
          <w:p w14:paraId="740E4A1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二、简答题</w:t>
            </w:r>
          </w:p>
          <w:p w14:paraId="3992CBE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1.</w:t>
            </w:r>
            <w:r>
              <w:rPr>
                <w:rFonts w:hint="eastAsia" w:ascii="宋体" w:hAnsi="宋体" w:eastAsia="宋体" w:cs="宋体"/>
                <w:bCs/>
                <w:kern w:val="2"/>
                <w:sz w:val="24"/>
                <w:szCs w:val="24"/>
                <w:lang w:val="en-US" w:eastAsia="zh-CN" w:bidi="ar"/>
              </w:rPr>
              <w:t>学前儿童卫生与保育的研究任务有哪些？</w:t>
            </w:r>
          </w:p>
          <w:p w14:paraId="0D0F631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2.</w:t>
            </w:r>
            <w:r>
              <w:rPr>
                <w:rFonts w:hint="eastAsia" w:ascii="宋体" w:hAnsi="宋体" w:eastAsia="宋体" w:cs="宋体"/>
                <w:bCs/>
                <w:kern w:val="2"/>
                <w:sz w:val="24"/>
                <w:szCs w:val="24"/>
                <w:lang w:val="en-US" w:eastAsia="zh-CN" w:bidi="ar"/>
              </w:rPr>
              <w:t>学前儿童卫生与保育的研究内容有哪些？</w:t>
            </w:r>
          </w:p>
          <w:p w14:paraId="1DDE579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3.</w:t>
            </w:r>
            <w:r>
              <w:rPr>
                <w:rFonts w:hint="eastAsia" w:ascii="宋体" w:hAnsi="宋体" w:eastAsia="宋体" w:cs="宋体"/>
                <w:bCs/>
                <w:kern w:val="2"/>
                <w:sz w:val="24"/>
                <w:szCs w:val="24"/>
                <w:lang w:val="en-US" w:eastAsia="zh-CN" w:bidi="ar"/>
              </w:rPr>
              <w:t>学前儿童卫生与保育的研究方法有哪些？</w:t>
            </w:r>
          </w:p>
          <w:p w14:paraId="57AF6AA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63C1527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360579F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6D82D9ED">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790E8EDD">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575B422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4306165A">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3AC16330">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4BEFFD4D">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23C64124">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5EA763A8">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3AB484F2">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7425189F">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392960B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p w14:paraId="3696A372">
            <w:pPr>
              <w:keepNext w:val="0"/>
              <w:keepLines w:val="0"/>
              <w:widowControl w:val="0"/>
              <w:suppressLineNumbers w:val="0"/>
              <w:spacing w:before="0" w:beforeAutospacing="0" w:after="0" w:afterAutospacing="0" w:line="360" w:lineRule="auto"/>
              <w:ind w:right="0" w:rightChars="0"/>
              <w:jc w:val="both"/>
              <w:rPr>
                <w:rFonts w:hint="eastAsia" w:ascii="宋体" w:hAnsi="宋体" w:eastAsia="宋体" w:cs="宋体"/>
                <w:bCs/>
                <w:kern w:val="2"/>
                <w:sz w:val="24"/>
                <w:szCs w:val="24"/>
                <w:lang w:val="en-US" w:eastAsia="zh-CN" w:bidi="ar"/>
              </w:rPr>
            </w:pPr>
          </w:p>
          <w:p w14:paraId="6CE60C36">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tc>
        <w:tc>
          <w:tcPr>
            <w:tcW w:w="1915" w:type="dxa"/>
            <w:tcBorders>
              <w:tl2br w:val="nil"/>
              <w:tr2bl w:val="nil"/>
            </w:tcBorders>
            <w:vAlign w:val="center"/>
          </w:tcPr>
          <w:p w14:paraId="39C41BAA">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5002086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8FF00B8">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153B1765">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p w14:paraId="65D054DD">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p>
          <w:p w14:paraId="7430D2A6">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p>
        </w:tc>
      </w:tr>
    </w:tbl>
    <w:p w14:paraId="3E04F2F7">
      <w:pPr>
        <w:pStyle w:val="2"/>
        <w:bidi w:val="0"/>
        <w:jc w:val="center"/>
        <w:rPr>
          <w:rFonts w:hint="eastAsia" w:ascii="宋体" w:hAnsi="宋体" w:eastAsia="宋体" w:cs="宋体"/>
          <w:color w:val="auto"/>
          <w:lang w:eastAsia="zh-CN"/>
        </w:rPr>
      </w:pPr>
      <w:r>
        <w:rPr>
          <w:rFonts w:hint="eastAsia" w:ascii="宋体" w:hAnsi="宋体" w:cs="宋体"/>
          <w:color w:val="auto"/>
          <w:lang w:eastAsia="zh-CN"/>
        </w:rPr>
        <w:t>项目一</w:t>
      </w:r>
      <w:r>
        <w:rPr>
          <w:rFonts w:hint="eastAsia" w:ascii="宋体" w:hAnsi="宋体" w:eastAsia="宋体" w:cs="宋体"/>
          <w:color w:val="auto"/>
          <w:lang w:val="en-US" w:eastAsia="zh-CN"/>
        </w:rPr>
        <w:t xml:space="preserve"> </w:t>
      </w:r>
      <w:r>
        <w:rPr>
          <w:rFonts w:hint="eastAsia" w:ascii="宋体" w:hAnsi="宋体" w:cs="宋体"/>
          <w:color w:val="auto"/>
          <w:lang w:val="en-US" w:eastAsia="zh-CN"/>
        </w:rPr>
        <w:t xml:space="preserve"> 遗传和优生</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42EF0C9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829419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3441FE5B">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sz w:val="24"/>
                <w:szCs w:val="24"/>
                <w:lang w:eastAsia="zh-CN"/>
              </w:rPr>
              <w:t>项目一</w:t>
            </w:r>
            <w:r>
              <w:rPr>
                <w:rFonts w:hint="eastAsia" w:ascii="Times New Roman" w:hAnsi="Times New Roman"/>
                <w:sz w:val="24"/>
                <w:szCs w:val="24"/>
                <w:lang w:val="en-US" w:eastAsia="zh-CN"/>
              </w:rPr>
              <w:t xml:space="preserve">  </w:t>
            </w:r>
            <w:r>
              <w:rPr>
                <w:rFonts w:hint="eastAsia" w:ascii="Times New Roman" w:hAnsi="Times New Roman" w:eastAsia="宋体"/>
                <w:sz w:val="24"/>
                <w:szCs w:val="24"/>
                <w:lang w:eastAsia="zh-CN"/>
              </w:rPr>
              <w:t>遗传和</w:t>
            </w:r>
            <w:r>
              <w:rPr>
                <w:rFonts w:hint="eastAsia" w:ascii="Times New Roman" w:hAnsi="Times New Roman"/>
                <w:sz w:val="24"/>
                <w:szCs w:val="24"/>
                <w:lang w:eastAsia="zh-CN"/>
              </w:rPr>
              <w:t>优生</w:t>
            </w:r>
          </w:p>
        </w:tc>
      </w:tr>
      <w:tr w14:paraId="37F5262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8592F0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5E3ECC06">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445E898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995F7F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64601FDD">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19DB45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知晓遗传、优生的定义和遗传的相关知识。</w:t>
            </w:r>
          </w:p>
          <w:p w14:paraId="5E7D35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熟知优生措施。</w:t>
            </w:r>
          </w:p>
          <w:p w14:paraId="06E44B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3. 熟知新生儿护理方法。</w:t>
            </w:r>
          </w:p>
          <w:p w14:paraId="0D368F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22606D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能够实践操作新生儿洗澡等护理技巧。</w:t>
            </w:r>
          </w:p>
          <w:p w14:paraId="34E521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能够促进新生儿感知觉的发展。</w:t>
            </w:r>
          </w:p>
          <w:p w14:paraId="74576349">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5D32D93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自觉拓展学习新生儿护理知识，掌握育婴师技能技巧。</w:t>
            </w:r>
          </w:p>
          <w:p w14:paraId="6496EC4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2. 树立大爱思想，能真心为婴幼儿服务。</w:t>
            </w:r>
          </w:p>
          <w:p w14:paraId="2CC43F67">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7CBB596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通过学习遗传与变异的知识，我们应深刻认识到每个生命都是独特的，应更加</w:t>
            </w:r>
          </w:p>
          <w:p w14:paraId="21EAC0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尊重生命的多样性。我们要倡导平等与包容，关爱有特殊需求的个体，树立反歧视</w:t>
            </w:r>
          </w:p>
          <w:p w14:paraId="56935C3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和人道主义的精神。同时，我们需增强对家庭和下一代健康的责任感，积极倡导科</w:t>
            </w:r>
          </w:p>
          <w:p w14:paraId="1C243A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学育儿的理念，提升社会服务意识和健康教育观念。</w:t>
            </w:r>
          </w:p>
        </w:tc>
      </w:tr>
      <w:tr w14:paraId="1A22388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3A2A68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4BEC29A0">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遗传的概念、优生措施</w:t>
            </w:r>
          </w:p>
          <w:p w14:paraId="7A4E47AA">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新生儿的护理内容及注意事项</w:t>
            </w:r>
          </w:p>
        </w:tc>
      </w:tr>
      <w:tr w14:paraId="10BDAE3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7700A2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314AE9E1">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57D4A87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7184B4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4CE3BEB6">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29C9E26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A268CE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4ADCF363">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4F96DB4D">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tc>
      </w:tr>
      <w:tr w14:paraId="54A92DB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44334DC8">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6347B1F1">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7DC9D390">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29EA443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568686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4A30F24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5F42FB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394596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25232DCD">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79726B3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17619A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5F4F0C3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3205D8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63B47C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【学生】思考和讨论，引出关于遗传和优生的话题</w:t>
            </w:r>
          </w:p>
        </w:tc>
        <w:tc>
          <w:tcPr>
            <w:tcW w:w="1915" w:type="dxa"/>
            <w:tcBorders>
              <w:tl2br w:val="nil"/>
              <w:tr2bl w:val="nil"/>
            </w:tcBorders>
            <w:vAlign w:val="center"/>
          </w:tcPr>
          <w:p w14:paraId="53A513BD">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学生悉知遗传和优生一样重要，关注教育和环境</w:t>
            </w:r>
          </w:p>
        </w:tc>
      </w:tr>
      <w:tr w14:paraId="75BBEDF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061E38E">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187A485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18765B1F">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0043EA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项目一　遗传和优生</w:t>
            </w:r>
          </w:p>
          <w:p w14:paraId="06BE72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健康的遗传基础</w:t>
            </w:r>
          </w:p>
          <w:p w14:paraId="30BF1F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一、与遗传有关的知识</w:t>
            </w:r>
          </w:p>
          <w:p w14:paraId="554277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（一）遗传和变异</w:t>
            </w:r>
          </w:p>
          <w:p w14:paraId="534B54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360545" cy="2453640"/>
                  <wp:effectExtent l="0" t="0" r="8255"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4360545" cy="2453640"/>
                          </a:xfrm>
                          <a:prstGeom prst="rect">
                            <a:avLst/>
                          </a:prstGeom>
                          <a:noFill/>
                          <a:ln>
                            <a:noFill/>
                          </a:ln>
                        </pic:spPr>
                      </pic:pic>
                    </a:graphicData>
                  </a:graphic>
                </wp:inline>
              </w:drawing>
            </w:r>
          </w:p>
          <w:p w14:paraId="6C9DB1AF">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遗传的物质基础</w:t>
            </w:r>
          </w:p>
          <w:p w14:paraId="0612098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00880" cy="2531745"/>
                  <wp:effectExtent l="0" t="0" r="762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
                          <a:stretch>
                            <a:fillRect/>
                          </a:stretch>
                        </pic:blipFill>
                        <pic:spPr>
                          <a:xfrm>
                            <a:off x="0" y="0"/>
                            <a:ext cx="4500880" cy="2531745"/>
                          </a:xfrm>
                          <a:prstGeom prst="rect">
                            <a:avLst/>
                          </a:prstGeom>
                          <a:noFill/>
                          <a:ln>
                            <a:noFill/>
                          </a:ln>
                        </pic:spPr>
                      </pic:pic>
                    </a:graphicData>
                  </a:graphic>
                </wp:inline>
              </w:drawing>
            </w:r>
          </w:p>
          <w:p w14:paraId="260034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（三）遗传原理——孟德尔分离律</w:t>
            </w:r>
          </w:p>
          <w:p w14:paraId="34E916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174490" cy="2348865"/>
                  <wp:effectExtent l="0" t="0" r="381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7"/>
                          <a:stretch>
                            <a:fillRect/>
                          </a:stretch>
                        </pic:blipFill>
                        <pic:spPr>
                          <a:xfrm>
                            <a:off x="0" y="0"/>
                            <a:ext cx="4174490" cy="2348865"/>
                          </a:xfrm>
                          <a:prstGeom prst="rect">
                            <a:avLst/>
                          </a:prstGeom>
                          <a:noFill/>
                          <a:ln>
                            <a:noFill/>
                          </a:ln>
                        </pic:spPr>
                      </pic:pic>
                    </a:graphicData>
                  </a:graphic>
                </wp:inline>
              </w:drawing>
            </w:r>
          </w:p>
          <w:p w14:paraId="1C3C0C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二、与遗传</w:t>
            </w:r>
            <w:r>
              <w:rPr>
                <w:rFonts w:hint="eastAsia" w:ascii="Times New Roman" w:hAnsi="Times New Roman"/>
                <w:b/>
                <w:bCs w:val="0"/>
                <w:color w:val="000000" w:themeColor="text1"/>
                <w:sz w:val="24"/>
                <w:szCs w:val="24"/>
                <w:lang w:val="en-US" w:eastAsia="zh-CN"/>
                <w14:textFill>
                  <w14:solidFill>
                    <w14:schemeClr w14:val="tx1"/>
                  </w14:solidFill>
                </w14:textFill>
              </w:rPr>
              <w:t>病</w:t>
            </w:r>
            <w:r>
              <w:rPr>
                <w:rFonts w:hint="default" w:ascii="Times New Roman" w:hAnsi="Times New Roman"/>
                <w:b/>
                <w:bCs w:val="0"/>
                <w:color w:val="000000" w:themeColor="text1"/>
                <w:sz w:val="24"/>
                <w:szCs w:val="24"/>
                <w:lang w:val="en-US" w:eastAsia="zh-CN"/>
                <w14:textFill>
                  <w14:solidFill>
                    <w14:schemeClr w14:val="tx1"/>
                  </w14:solidFill>
                </w14:textFill>
              </w:rPr>
              <w:t>有关的知识</w:t>
            </w:r>
          </w:p>
          <w:p w14:paraId="4456DA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（一）遗传病的定义</w:t>
            </w:r>
          </w:p>
          <w:p w14:paraId="0D3ABB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（二）遗传病的种类</w:t>
            </w:r>
          </w:p>
          <w:p w14:paraId="76C4B6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18025" cy="2541270"/>
                  <wp:effectExtent l="0" t="0" r="3175" b="1143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4518025" cy="2541270"/>
                          </a:xfrm>
                          <a:prstGeom prst="rect">
                            <a:avLst/>
                          </a:prstGeom>
                          <a:noFill/>
                          <a:ln>
                            <a:noFill/>
                          </a:ln>
                        </pic:spPr>
                      </pic:pic>
                    </a:graphicData>
                  </a:graphic>
                </wp:inline>
              </w:drawing>
            </w:r>
          </w:p>
          <w:p w14:paraId="19965C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三、遗传在疾病发生中的作用</w:t>
            </w:r>
          </w:p>
          <w:p w14:paraId="4E4605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（一）遗传因素起决定作用，这类疾病主要有色盲，血友病等。</w:t>
            </w:r>
          </w:p>
          <w:p w14:paraId="729524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（二）环境因素起决定作用</w:t>
            </w:r>
          </w:p>
          <w:p w14:paraId="220018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（三）遗传与环境因素相互作用的结果</w:t>
            </w:r>
          </w:p>
          <w:p w14:paraId="6C6993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411980" cy="2481580"/>
                  <wp:effectExtent l="0" t="0" r="762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9"/>
                          <a:stretch>
                            <a:fillRect/>
                          </a:stretch>
                        </pic:blipFill>
                        <pic:spPr>
                          <a:xfrm>
                            <a:off x="0" y="0"/>
                            <a:ext cx="4411980" cy="2481580"/>
                          </a:xfrm>
                          <a:prstGeom prst="rect">
                            <a:avLst/>
                          </a:prstGeom>
                          <a:noFill/>
                          <a:ln>
                            <a:noFill/>
                          </a:ln>
                        </pic:spPr>
                      </pic:pic>
                    </a:graphicData>
                  </a:graphic>
                </wp:inline>
              </w:drawing>
            </w:r>
          </w:p>
          <w:p w14:paraId="4951028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0B192A4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5EBE6A91">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1AF098A5">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44F6015E">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7AE21F03">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0EE1BEC7">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展示案例，突出与遗传有关的知识、影响学前儿童健康的因素</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138A04C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F3D945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753251E0">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768DC2E0">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一、名词解释</w:t>
            </w:r>
          </w:p>
          <w:p w14:paraId="51219EF0">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1.遗传的概念</w:t>
            </w:r>
          </w:p>
          <w:p w14:paraId="611C50B2">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2.优生的概念</w:t>
            </w:r>
          </w:p>
          <w:p w14:paraId="349D1292">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二、简答题</w:t>
            </w:r>
          </w:p>
          <w:p w14:paraId="276362A2">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常见的遗传病有哪些？</w:t>
            </w:r>
          </w:p>
        </w:tc>
        <w:tc>
          <w:tcPr>
            <w:tcW w:w="1915" w:type="dxa"/>
            <w:tcBorders>
              <w:tl2br w:val="nil"/>
              <w:tr2bl w:val="nil"/>
            </w:tcBorders>
            <w:vAlign w:val="center"/>
          </w:tcPr>
          <w:p w14:paraId="24F12BCD">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0E28D7B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7B010F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4C12027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2B3AB45A">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遗传和优生的相关生物学图片，引出新知：</w:t>
            </w:r>
          </w:p>
          <w:p w14:paraId="1E78B7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项目一　遗传和优生</w:t>
            </w:r>
          </w:p>
          <w:p w14:paraId="174116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eastAsia="宋体" w:cs="宋体"/>
                <w:b/>
                <w:bCs w:val="0"/>
                <w:color w:val="000000"/>
                <w:kern w:val="2"/>
                <w:sz w:val="24"/>
                <w:szCs w:val="24"/>
                <w:lang w:val="en-US" w:eastAsia="zh-CN" w:bidi="ar"/>
              </w:rPr>
            </w:pPr>
            <w:r>
              <w:rPr>
                <w:rFonts w:hint="default" w:ascii="Times New Roman" w:hAnsi="Times New Roman"/>
                <w:b/>
                <w:bCs w:val="0"/>
                <w:color w:val="000000" w:themeColor="text1"/>
                <w:sz w:val="24"/>
                <w:szCs w:val="24"/>
                <w:lang w:val="en-US" w:eastAsia="zh-CN"/>
                <w14:textFill>
                  <w14:solidFill>
                    <w14:schemeClr w14:val="tx1"/>
                  </w14:solidFill>
                </w14:textFill>
              </w:rPr>
              <w:t>任务</w:t>
            </w: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　</w:t>
            </w:r>
            <w:r>
              <w:rPr>
                <w:rFonts w:hint="eastAsia" w:ascii="Times New Roman" w:hAnsi="Times New Roman"/>
                <w:b/>
                <w:bCs w:val="0"/>
                <w:color w:val="000000" w:themeColor="text1"/>
                <w:sz w:val="24"/>
                <w:szCs w:val="24"/>
                <w:lang w:val="en-US" w:eastAsia="zh-CN"/>
                <w14:textFill>
                  <w14:solidFill>
                    <w14:schemeClr w14:val="tx1"/>
                  </w14:solidFill>
                </w14:textFill>
              </w:rPr>
              <w:t>优生</w:t>
            </w:r>
          </w:p>
          <w:p w14:paraId="7EAAD5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一、</w:t>
            </w:r>
            <w:r>
              <w:rPr>
                <w:rFonts w:hint="eastAsia" w:ascii="宋体" w:hAnsi="宋体" w:cs="宋体"/>
                <w:b/>
                <w:bCs w:val="0"/>
                <w:color w:val="000000"/>
                <w:kern w:val="2"/>
                <w:sz w:val="24"/>
                <w:szCs w:val="24"/>
                <w:lang w:val="en-US" w:eastAsia="zh-CN" w:bidi="ar"/>
              </w:rPr>
              <w:t>优生与鼓励生育</w:t>
            </w:r>
          </w:p>
          <w:p w14:paraId="42B151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cs="宋体"/>
                <w:b w:val="0"/>
                <w:bCs/>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（一）鼓励生育与优生，提高生育质量，应对低生育率和人口结构不平衡</w:t>
            </w:r>
          </w:p>
          <w:p w14:paraId="55DD69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left"/>
              <w:textAlignment w:val="auto"/>
              <w:rPr>
                <w:rFonts w:hint="eastAsia" w:ascii="宋体" w:hAnsi="宋体" w:cs="宋体"/>
                <w:b w:val="0"/>
                <w:bCs/>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（二）优生可以降低“出生缺陷”的发病率</w:t>
            </w:r>
          </w:p>
          <w:p w14:paraId="04257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left"/>
              <w:textAlignment w:val="auto"/>
              <w:rPr>
                <w:rFonts w:hint="eastAsia" w:ascii="宋体" w:hAnsi="宋体" w:cs="宋体"/>
                <w:b w:val="0"/>
                <w:bCs/>
                <w:color w:val="000000"/>
                <w:kern w:val="2"/>
                <w:sz w:val="24"/>
                <w:szCs w:val="24"/>
                <w:lang w:val="en-US" w:eastAsia="zh-CN" w:bidi="ar"/>
              </w:rPr>
            </w:pPr>
            <w:r>
              <w:rPr>
                <w:rFonts w:hint="eastAsia" w:ascii="宋体" w:hAnsi="宋体" w:cs="宋体"/>
                <w:b w:val="0"/>
                <w:bCs/>
                <w:color w:val="000000"/>
                <w:kern w:val="2"/>
                <w:sz w:val="24"/>
                <w:szCs w:val="24"/>
                <w:lang w:val="en-US" w:eastAsia="zh-CN" w:bidi="ar"/>
              </w:rPr>
              <w:t>出生缺陷是指在胎儿发育过程中出现的结构或功能异常，这种异常可能影响到身体的各个系统和器官。</w:t>
            </w:r>
          </w:p>
          <w:p w14:paraId="2DD406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left"/>
              <w:textAlignment w:val="auto"/>
              <w:rPr>
                <w:rFonts w:hint="eastAsia" w:ascii="宋体" w:hAnsi="宋体" w:cs="宋体"/>
                <w:b w:val="0"/>
                <w:bCs/>
                <w:color w:val="000000"/>
                <w:kern w:val="2"/>
                <w:sz w:val="24"/>
                <w:szCs w:val="24"/>
                <w:lang w:val="en-US" w:eastAsia="zh-CN" w:bidi="ar"/>
              </w:rPr>
            </w:pPr>
            <w:r>
              <w:rPr>
                <w:rFonts w:hint="eastAsia" w:ascii="宋体" w:hAnsi="宋体" w:cs="宋体"/>
                <w:b w:val="0"/>
                <w:bCs/>
                <w:color w:val="000000"/>
                <w:kern w:val="2"/>
                <w:sz w:val="24"/>
                <w:szCs w:val="24"/>
                <w:lang w:val="en-US" w:eastAsia="zh-CN" w:bidi="ar"/>
              </w:rPr>
              <w:t>优生学是致力于提高新生儿的健康水平。</w:t>
            </w:r>
          </w:p>
          <w:p w14:paraId="19F8DE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二、</w:t>
            </w:r>
            <w:r>
              <w:rPr>
                <w:rFonts w:hint="eastAsia" w:ascii="宋体" w:hAnsi="宋体" w:cs="宋体"/>
                <w:b/>
                <w:bCs w:val="0"/>
                <w:color w:val="000000"/>
                <w:kern w:val="2"/>
                <w:sz w:val="24"/>
                <w:szCs w:val="24"/>
                <w:lang w:val="en-US" w:eastAsia="zh-CN" w:bidi="ar"/>
              </w:rPr>
              <w:t>优生措施</w:t>
            </w:r>
          </w:p>
          <w:p w14:paraId="38F41B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ascii="宋体" w:hAnsi="宋体" w:cs="宋体"/>
                <w:b/>
                <w:bCs w:val="0"/>
                <w:color w:val="000000"/>
                <w:kern w:val="2"/>
                <w:sz w:val="24"/>
                <w:szCs w:val="24"/>
                <w:lang w:val="en-US" w:eastAsia="zh-CN" w:bidi="ar"/>
              </w:rPr>
            </w:pPr>
            <w:r>
              <w:rPr>
                <w:rFonts w:hint="eastAsia" w:ascii="宋体" w:hAnsi="宋体" w:cs="宋体"/>
                <w:b w:val="0"/>
                <w:bCs/>
                <w:color w:val="000000"/>
                <w:kern w:val="2"/>
                <w:sz w:val="24"/>
                <w:szCs w:val="24"/>
                <w:lang w:val="en-US" w:eastAsia="zh-CN" w:bidi="ar"/>
              </w:rPr>
              <w:t xml:space="preserve">    </w:t>
            </w:r>
            <w:r>
              <w:rPr>
                <w:rFonts w:hint="eastAsia" w:ascii="宋体" w:hAnsi="宋体" w:cs="宋体"/>
                <w:b/>
                <w:bCs w:val="0"/>
                <w:color w:val="000000"/>
                <w:kern w:val="2"/>
                <w:sz w:val="24"/>
                <w:szCs w:val="24"/>
                <w:lang w:val="en-US" w:eastAsia="zh-CN" w:bidi="ar"/>
              </w:rPr>
              <w:t>（一）避免近亲结婚</w:t>
            </w:r>
          </w:p>
          <w:p w14:paraId="6B81D8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（二）提倡婚前检查</w:t>
            </w:r>
          </w:p>
          <w:p w14:paraId="18653A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（三）选择最佳生育年龄和受孕时机</w:t>
            </w:r>
          </w:p>
          <w:p w14:paraId="69D8ED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（四）孕期保健</w:t>
            </w:r>
          </w:p>
          <w:p w14:paraId="39CD26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（五）产前检查和诊断</w:t>
            </w:r>
          </w:p>
          <w:p w14:paraId="6B8A80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608830" cy="2592070"/>
                  <wp:effectExtent l="0" t="0" r="1270" b="1143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0"/>
                          <a:stretch>
                            <a:fillRect/>
                          </a:stretch>
                        </pic:blipFill>
                        <pic:spPr>
                          <a:xfrm>
                            <a:off x="0" y="0"/>
                            <a:ext cx="4608830" cy="2592070"/>
                          </a:xfrm>
                          <a:prstGeom prst="rect">
                            <a:avLst/>
                          </a:prstGeom>
                          <a:noFill/>
                          <a:ln>
                            <a:noFill/>
                          </a:ln>
                        </pic:spPr>
                      </pic:pic>
                    </a:graphicData>
                  </a:graphic>
                </wp:inline>
              </w:drawing>
            </w:r>
          </w:p>
          <w:p w14:paraId="6A7A36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val="0"/>
                <w:bCs/>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三、</w:t>
            </w:r>
            <w:r>
              <w:rPr>
                <w:rFonts w:hint="eastAsia" w:ascii="宋体" w:hAnsi="宋体" w:cs="宋体"/>
                <w:b/>
                <w:bCs w:val="0"/>
                <w:color w:val="000000"/>
                <w:kern w:val="2"/>
                <w:sz w:val="24"/>
                <w:szCs w:val="24"/>
                <w:lang w:val="en-US" w:eastAsia="zh-CN" w:bidi="ar"/>
              </w:rPr>
              <w:t>新生儿护理</w:t>
            </w:r>
          </w:p>
          <w:p w14:paraId="52D23D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（一）</w:t>
            </w:r>
            <w:r>
              <w:rPr>
                <w:rFonts w:hint="eastAsia" w:ascii="宋体" w:hAnsi="宋体" w:cs="宋体"/>
                <w:b/>
                <w:bCs w:val="0"/>
                <w:color w:val="000000"/>
                <w:kern w:val="2"/>
                <w:sz w:val="24"/>
                <w:szCs w:val="24"/>
                <w:lang w:val="en-US" w:eastAsia="zh-CN" w:bidi="ar"/>
              </w:rPr>
              <w:t>新生儿的护理</w:t>
            </w:r>
          </w:p>
          <w:p w14:paraId="145838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1.</w:t>
            </w:r>
            <w:r>
              <w:rPr>
                <w:rFonts w:hint="default" w:ascii="宋体" w:hAnsi="宋体" w:eastAsia="宋体" w:cs="宋体"/>
                <w:b/>
                <w:bCs w:val="0"/>
                <w:color w:val="000000"/>
                <w:kern w:val="2"/>
                <w:sz w:val="24"/>
                <w:szCs w:val="24"/>
                <w:lang w:val="en-US" w:eastAsia="zh-CN" w:bidi="ar"/>
              </w:rPr>
              <w:t>冬季注意保暖，夏季注意通风散热。</w:t>
            </w:r>
          </w:p>
          <w:p w14:paraId="519E74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2.</w:t>
            </w:r>
            <w:r>
              <w:rPr>
                <w:rFonts w:hint="default" w:ascii="宋体" w:hAnsi="宋体" w:eastAsia="宋体" w:cs="宋体"/>
                <w:b/>
                <w:bCs w:val="0"/>
                <w:color w:val="000000"/>
                <w:kern w:val="2"/>
                <w:sz w:val="24"/>
                <w:szCs w:val="24"/>
                <w:lang w:val="en-US" w:eastAsia="zh-CN" w:bidi="ar"/>
              </w:rPr>
              <w:t>保护皮肤，做好新生儿抚触</w:t>
            </w:r>
          </w:p>
          <w:p w14:paraId="3633CF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3.</w:t>
            </w:r>
            <w:r>
              <w:rPr>
                <w:rFonts w:hint="default" w:ascii="宋体" w:hAnsi="宋体" w:eastAsia="宋体" w:cs="宋体"/>
                <w:b/>
                <w:bCs w:val="0"/>
                <w:color w:val="000000"/>
                <w:kern w:val="2"/>
                <w:sz w:val="24"/>
                <w:szCs w:val="24"/>
                <w:lang w:val="en-US" w:eastAsia="zh-CN" w:bidi="ar"/>
              </w:rPr>
              <w:t>保护脐带，做好臀部护理</w:t>
            </w:r>
          </w:p>
          <w:p w14:paraId="2C2052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4.</w:t>
            </w:r>
            <w:r>
              <w:rPr>
                <w:rFonts w:hint="default" w:ascii="宋体" w:hAnsi="宋体" w:eastAsia="宋体" w:cs="宋体"/>
                <w:b/>
                <w:bCs w:val="0"/>
                <w:color w:val="000000"/>
                <w:kern w:val="2"/>
                <w:sz w:val="24"/>
                <w:szCs w:val="24"/>
                <w:lang w:val="en-US" w:eastAsia="zh-CN" w:bidi="ar"/>
              </w:rPr>
              <w:t>防止呼吸道、消化道、皮肤等发生细菌、病毒感染</w:t>
            </w:r>
          </w:p>
          <w:p w14:paraId="1736AE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5.提倡母乳喂养</w:t>
            </w:r>
          </w:p>
          <w:p w14:paraId="6CE744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both"/>
              <w:textAlignment w:val="auto"/>
              <w:rPr>
                <w:rFonts w:hint="default" w:ascii="宋体" w:hAnsi="宋体" w:eastAsia="宋体" w:cs="宋体"/>
                <w:b/>
                <w:bCs w:val="0"/>
                <w:color w:val="000000"/>
                <w:kern w:val="2"/>
                <w:sz w:val="24"/>
                <w:szCs w:val="24"/>
                <w:lang w:val="en-US" w:eastAsia="zh-CN" w:bidi="ar"/>
              </w:rPr>
            </w:pPr>
            <w:r>
              <w:rPr>
                <w:rFonts w:hint="default" w:ascii="宋体" w:hAnsi="宋体" w:eastAsia="宋体" w:cs="宋体"/>
                <w:b/>
                <w:bCs w:val="0"/>
                <w:color w:val="000000"/>
                <w:kern w:val="2"/>
                <w:sz w:val="24"/>
                <w:szCs w:val="24"/>
                <w:lang w:val="en-US" w:eastAsia="zh-CN" w:bidi="ar"/>
              </w:rPr>
              <w:t>（二）注意新生儿可能会出现的一些特殊的生理现象</w:t>
            </w:r>
          </w:p>
          <w:p w14:paraId="68BFAE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eastAsia="宋体" w:cs="宋体"/>
                <w:b/>
                <w:bCs w:val="0"/>
                <w:color w:val="000000"/>
                <w:kern w:val="2"/>
                <w:sz w:val="24"/>
                <w:szCs w:val="24"/>
                <w:lang w:val="en-US" w:eastAsia="zh-CN" w:bidi="ar"/>
              </w:rPr>
            </w:pPr>
            <w:r>
              <w:rPr>
                <w:rFonts w:hint="default"/>
              </w:rPr>
              <w:drawing>
                <wp:inline distT="0" distB="0" distL="114300" distR="114300">
                  <wp:extent cx="4380230" cy="2463800"/>
                  <wp:effectExtent l="0" t="0" r="1270" b="0"/>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21"/>
                          <a:stretch>
                            <a:fillRect/>
                          </a:stretch>
                        </pic:blipFill>
                        <pic:spPr>
                          <a:xfrm>
                            <a:off x="0" y="0"/>
                            <a:ext cx="4380230" cy="2463800"/>
                          </a:xfrm>
                          <a:prstGeom prst="rect">
                            <a:avLst/>
                          </a:prstGeom>
                          <a:noFill/>
                          <a:ln>
                            <a:noFill/>
                          </a:ln>
                        </pic:spPr>
                      </pic:pic>
                    </a:graphicData>
                  </a:graphic>
                </wp:inline>
              </w:drawing>
            </w:r>
          </w:p>
          <w:p w14:paraId="70AEE0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411980" cy="2481580"/>
                  <wp:effectExtent l="0" t="0" r="7620" b="762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22"/>
                          <a:stretch>
                            <a:fillRect/>
                          </a:stretch>
                        </pic:blipFill>
                        <pic:spPr>
                          <a:xfrm>
                            <a:off x="0" y="0"/>
                            <a:ext cx="4411980" cy="2481580"/>
                          </a:xfrm>
                          <a:prstGeom prst="rect">
                            <a:avLst/>
                          </a:prstGeom>
                          <a:noFill/>
                          <a:ln>
                            <a:noFill/>
                          </a:ln>
                        </pic:spPr>
                      </pic:pic>
                    </a:graphicData>
                  </a:graphic>
                </wp:inline>
              </w:drawing>
            </w:r>
          </w:p>
          <w:p w14:paraId="3A8F37F6">
            <w:pPr>
              <w:keepNext w:val="0"/>
              <w:keepLines w:val="0"/>
              <w:widowControl w:val="0"/>
              <w:suppressLineNumbers w:val="0"/>
              <w:spacing w:before="0" w:beforeAutospacing="0" w:after="0" w:afterAutospacing="0" w:line="360" w:lineRule="auto"/>
              <w:ind w:left="0" w:right="0"/>
              <w:jc w:val="both"/>
              <w:rPr>
                <w:rFonts w:hint="default" w:ascii="Times New Roman" w:hAnsi="Times New Roman"/>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4F12D3FF">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遗传和优生的基本知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，把握优生措施</w:t>
            </w:r>
            <w:r>
              <w:rPr>
                <w:rFonts w:hint="eastAsia" w:ascii="Times New Roman" w:hAnsi="Times New Roman"/>
                <w:b w:val="0"/>
                <w:bCs/>
                <w:sz w:val="24"/>
                <w:szCs w:val="24"/>
              </w:rPr>
              <w:t>。</w:t>
            </w:r>
          </w:p>
        </w:tc>
      </w:tr>
      <w:tr w14:paraId="7DFC379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6563DF7">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09439BE6">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5AECCE34">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491AE24A">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通过两节课的学习，使学生了解遗传与优生的相关基础知识，学习新生儿的护理知识。在书面知识的学习基础上，能应用到实际的实践中，培养学生的实际组织能力。</w:t>
            </w:r>
          </w:p>
          <w:p w14:paraId="4D90E510">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bCs w:val="0"/>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tc>
        <w:tc>
          <w:tcPr>
            <w:tcW w:w="1915" w:type="dxa"/>
            <w:tcBorders>
              <w:tl2br w:val="nil"/>
              <w:tr2bl w:val="nil"/>
            </w:tcBorders>
            <w:vAlign w:val="center"/>
          </w:tcPr>
          <w:p w14:paraId="08789C8F">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7AF51D4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4727E5A">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30605B2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26708AF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一</w:t>
            </w:r>
            <w:r>
              <w:rPr>
                <w:rFonts w:hint="eastAsia" w:ascii="宋体" w:hAnsi="宋体" w:eastAsia="宋体" w:cs="宋体"/>
                <w:bCs/>
                <w:kern w:val="2"/>
                <w:sz w:val="24"/>
                <w:szCs w:val="24"/>
                <w:lang w:val="en-US" w:eastAsia="zh-CN" w:bidi="ar"/>
              </w:rPr>
              <w:t>、简答题</w:t>
            </w:r>
          </w:p>
          <w:p w14:paraId="377A292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新生儿的护理。</w:t>
            </w:r>
          </w:p>
          <w:p w14:paraId="3C5332C6">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二</w:t>
            </w:r>
            <w:r>
              <w:rPr>
                <w:rFonts w:hint="eastAsia" w:ascii="宋体" w:hAnsi="宋体" w:eastAsia="宋体" w:cs="宋体"/>
                <w:bCs/>
                <w:kern w:val="2"/>
                <w:sz w:val="24"/>
                <w:szCs w:val="24"/>
                <w:lang w:val="en-US" w:eastAsia="zh-CN" w:bidi="ar"/>
              </w:rPr>
              <w:t>、论述题</w:t>
            </w:r>
          </w:p>
          <w:p w14:paraId="4239C51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1. 新生儿的特点。</w:t>
            </w:r>
          </w:p>
          <w:p w14:paraId="0021C6E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2. 新生儿的感觉。</w:t>
            </w:r>
          </w:p>
          <w:p w14:paraId="3719591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p>
        </w:tc>
        <w:tc>
          <w:tcPr>
            <w:tcW w:w="1915" w:type="dxa"/>
            <w:tcBorders>
              <w:tl2br w:val="nil"/>
              <w:tr2bl w:val="nil"/>
            </w:tcBorders>
            <w:vAlign w:val="center"/>
          </w:tcPr>
          <w:p w14:paraId="34ADD944">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3289C49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C20CEF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2BFA7AC0">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15ACC95E">
      <w:pPr>
        <w:pStyle w:val="2"/>
        <w:bidi w:val="0"/>
        <w:jc w:val="center"/>
        <w:rPr>
          <w:rFonts w:hint="eastAsia" w:ascii="宋体" w:hAnsi="宋体" w:eastAsia="宋体" w:cs="宋体"/>
          <w:color w:val="auto"/>
          <w:lang w:eastAsia="zh-CN"/>
        </w:rPr>
      </w:pPr>
      <w:r>
        <w:rPr>
          <w:rFonts w:hint="eastAsia" w:ascii="宋体" w:hAnsi="宋体" w:cs="宋体"/>
          <w:color w:val="auto"/>
          <w:lang w:eastAsia="zh-CN"/>
        </w:rPr>
        <w:t>项目二</w:t>
      </w:r>
      <w:r>
        <w:rPr>
          <w:rFonts w:hint="eastAsia" w:ascii="宋体" w:hAnsi="宋体" w:eastAsia="宋体" w:cs="宋体"/>
          <w:color w:val="auto"/>
          <w:lang w:val="en-US" w:eastAsia="zh-CN"/>
        </w:rPr>
        <w:t xml:space="preserve"> </w:t>
      </w:r>
      <w:r>
        <w:rPr>
          <w:rFonts w:hint="eastAsia" w:ascii="宋体" w:hAnsi="宋体" w:cs="宋体"/>
          <w:color w:val="auto"/>
          <w:lang w:val="en-US" w:eastAsia="zh-CN"/>
        </w:rPr>
        <w:t xml:space="preserve"> 学前儿童身体的生长发育与保健</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78309A7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2A035B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3B91C267">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项目二  学前儿童身体的生长发育与保健</w:t>
            </w:r>
          </w:p>
        </w:tc>
      </w:tr>
      <w:tr w14:paraId="704A262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0AF1D4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1FF167B0">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8</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360</w:t>
            </w:r>
            <w:r>
              <w:rPr>
                <w:rFonts w:hint="eastAsia" w:ascii="Times New Roman" w:hAnsi="宋体"/>
                <w:sz w:val="24"/>
                <w:szCs w:val="24"/>
              </w:rPr>
              <w:t>min）。</w:t>
            </w:r>
          </w:p>
        </w:tc>
      </w:tr>
      <w:tr w14:paraId="5045737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250E1C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4E04CEC4">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29FB5F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知晓各系统的定义和学前儿童各系统的特点。</w:t>
            </w:r>
          </w:p>
          <w:p w14:paraId="187297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熟知学前儿童各系统的保育要点。</w:t>
            </w:r>
          </w:p>
          <w:p w14:paraId="6637AA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110AE4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能够针对学前儿童各系统特点做好对应保育工作。</w:t>
            </w:r>
          </w:p>
          <w:p w14:paraId="36A851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能够在活动特别是户外活动中有效促进幼儿各系统器官的生长发育。</w:t>
            </w:r>
          </w:p>
          <w:p w14:paraId="6F2485B8">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7A4E1A9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知道人体各器官的大概位置，通过晨检及日常观察及时了解幼儿健康状况，</w:t>
            </w:r>
          </w:p>
          <w:p w14:paraId="5FB28D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熟能生巧。</w:t>
            </w:r>
          </w:p>
          <w:p w14:paraId="39EC612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2. 熟悉幼儿身体的生理结构，热爱幼儿，照顾好幼儿。</w:t>
            </w:r>
          </w:p>
          <w:p w14:paraId="78A8EC3E">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65698A5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党的二十大报告指出，我们要办好人民满意的教育，全面贯彻党的教育方针，</w:t>
            </w:r>
          </w:p>
          <w:p w14:paraId="3BF343D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落实立德树人根本任务，培养德智体美劳全面发展的社会主义建设者和接班人，加</w:t>
            </w:r>
          </w:p>
          <w:p w14:paraId="3C2D99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快建设高质量教育体系，发展素质教育，促进教育公平。本项目将人体生理解剖常</w:t>
            </w:r>
          </w:p>
          <w:p w14:paraId="3B4890F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识和对应的幼儿园卫生保健知识联系起来，提醒教育者在爱孩子、照顾孩子的过程</w:t>
            </w:r>
          </w:p>
          <w:p w14:paraId="467D277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中，要具有科学严谨的态度，并注意培养吃苦耐劳的品质。</w:t>
            </w:r>
          </w:p>
        </w:tc>
      </w:tr>
      <w:tr w14:paraId="5861259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BBE090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4F479228">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生长发育的概念、学前儿童各系统的特点</w:t>
            </w:r>
          </w:p>
          <w:p w14:paraId="23B23618">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学前儿童各系统的保育要点</w:t>
            </w:r>
          </w:p>
        </w:tc>
      </w:tr>
      <w:tr w14:paraId="637987B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F6E2BA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697DCEC6">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6F8E68D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2D1890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6AC675DC">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7C854FF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50A1B6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00B4BEE6">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0D9D81C2">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4374941E">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3</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6EB33CB8">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4</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694CE89D">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5</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037E326C">
            <w:pPr>
              <w:keepNext w:val="0"/>
              <w:keepLines w:val="0"/>
              <w:suppressLineNumbers w:val="0"/>
              <w:spacing w:before="0" w:beforeAutospacing="0" w:after="0" w:afterAutospacing="0" w:line="360" w:lineRule="auto"/>
              <w:ind w:left="0" w:right="0" w:hanging="8"/>
              <w:rPr>
                <w:rFonts w:hint="default" w:ascii="Times New Roman" w:hAnsi="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6</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229A2E5B">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7</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590FBFEC">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r>
              <w:rPr>
                <w:rFonts w:hint="eastAsia" w:ascii="Times New Roman" w:hAnsi="宋体"/>
                <w:kern w:val="0"/>
                <w:sz w:val="24"/>
                <w:szCs w:val="24"/>
              </w:rPr>
              <w:t>第</w:t>
            </w:r>
            <w:r>
              <w:rPr>
                <w:rFonts w:hint="eastAsia" w:ascii="Times New Roman" w:hAnsi="宋体"/>
                <w:kern w:val="0"/>
                <w:sz w:val="24"/>
                <w:szCs w:val="24"/>
                <w:lang w:val="en-US" w:eastAsia="zh-CN"/>
              </w:rPr>
              <w:t>8</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tc>
      </w:tr>
      <w:tr w14:paraId="307D8CD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76BC7BA6">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2481B2AC">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16F49514">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5D4E310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E8D682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446BF98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61AA474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0F346D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0E1D4DC0">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0677CFA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A539D5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442DF17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6FB7A8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1FDAC4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【学生】思考和讨论，引出关于生长发育的话题</w:t>
            </w:r>
          </w:p>
        </w:tc>
        <w:tc>
          <w:tcPr>
            <w:tcW w:w="1915" w:type="dxa"/>
            <w:tcBorders>
              <w:tl2br w:val="nil"/>
              <w:tr2bl w:val="nil"/>
            </w:tcBorders>
            <w:vAlign w:val="center"/>
          </w:tcPr>
          <w:p w14:paraId="68794F6C">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学生悉知生长和发育的概念，并了解各系统的特点与保育要点。</w:t>
            </w:r>
          </w:p>
        </w:tc>
      </w:tr>
      <w:tr w14:paraId="67C794E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6175E1A">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5921906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275948F9">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5DAC6F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项目二　 学前儿童身体的生长发育与保健</w:t>
            </w:r>
          </w:p>
          <w:p w14:paraId="2F191A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b w:val="0"/>
                <w:bCs/>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讨论两个概念：</w:t>
            </w:r>
          </w:p>
          <w:p w14:paraId="1D4920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b w:val="0"/>
                <w:bCs/>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什么是生长？</w:t>
            </w:r>
          </w:p>
          <w:p w14:paraId="070654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什么是发育？</w:t>
            </w:r>
          </w:p>
          <w:p w14:paraId="0103F3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w:t>
            </w:r>
            <w:r>
              <w:rPr>
                <w:rFonts w:hint="eastAsia" w:ascii="Times New Roman" w:hAnsi="Times New Roman"/>
                <w:b/>
                <w:bCs w:val="0"/>
                <w:color w:val="000000" w:themeColor="text1"/>
                <w:sz w:val="24"/>
                <w:szCs w:val="24"/>
                <w:lang w:val="en-US" w:eastAsia="zh-CN"/>
                <w14:textFill>
                  <w14:solidFill>
                    <w14:schemeClr w14:val="tx1"/>
                  </w14:solidFill>
                </w14:textFill>
              </w:rPr>
              <w:t>人体概述</w:t>
            </w:r>
          </w:p>
          <w:p w14:paraId="3ACA0C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一、人体的基本形态</w:t>
            </w:r>
          </w:p>
          <w:p w14:paraId="4A81CA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（一）自上而下划分结构（基本）形态：头、颈、躯干、四肢</w:t>
            </w:r>
          </w:p>
          <w:p w14:paraId="43A425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（二）由表及里划分基本形态：皮肤、皮下组织、肌肉、骨骼</w:t>
            </w:r>
          </w:p>
          <w:p w14:paraId="04A116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3"/>
                          <a:stretch>
                            <a:fillRect/>
                          </a:stretch>
                        </pic:blipFill>
                        <pic:spPr>
                          <a:xfrm>
                            <a:off x="0" y="0"/>
                            <a:ext cx="4608830" cy="2592070"/>
                          </a:xfrm>
                          <a:prstGeom prst="rect">
                            <a:avLst/>
                          </a:prstGeom>
                          <a:noFill/>
                          <a:ln>
                            <a:noFill/>
                          </a:ln>
                        </pic:spPr>
                      </pic:pic>
                    </a:graphicData>
                  </a:graphic>
                </wp:inline>
              </w:drawing>
            </w:r>
          </w:p>
          <w:p w14:paraId="554CC3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二、人体的基本结构</w:t>
            </w:r>
          </w:p>
          <w:p w14:paraId="628AF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（一）细胞</w:t>
            </w:r>
          </w:p>
          <w:p w14:paraId="09E8A2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（二）组织</w:t>
            </w:r>
          </w:p>
          <w:p w14:paraId="2FAD07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（三）器官</w:t>
            </w:r>
          </w:p>
          <w:p w14:paraId="25D564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（四）系统</w:t>
            </w:r>
          </w:p>
          <w:p w14:paraId="7E6011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三、人体功能的调节</w:t>
            </w:r>
          </w:p>
          <w:p w14:paraId="57EC3D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（一）神经调节</w:t>
            </w:r>
          </w:p>
          <w:p w14:paraId="7D3C2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（二）体液调节</w:t>
            </w:r>
          </w:p>
          <w:p w14:paraId="7DF7DB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四、人体的化学构成</w:t>
            </w:r>
          </w:p>
          <w:p w14:paraId="76AC13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五、人体的新陈代谢</w:t>
            </w:r>
          </w:p>
          <w:p w14:paraId="369140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24"/>
                          <a:stretch>
                            <a:fillRect/>
                          </a:stretch>
                        </pic:blipFill>
                        <pic:spPr>
                          <a:xfrm>
                            <a:off x="0" y="0"/>
                            <a:ext cx="4608830" cy="2592070"/>
                          </a:xfrm>
                          <a:prstGeom prst="rect">
                            <a:avLst/>
                          </a:prstGeom>
                          <a:noFill/>
                          <a:ln>
                            <a:noFill/>
                          </a:ln>
                        </pic:spPr>
                      </pic:pic>
                    </a:graphicData>
                  </a:graphic>
                </wp:inline>
              </w:drawing>
            </w:r>
          </w:p>
          <w:p w14:paraId="0A905A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任务二　人体动作的执行者——运动系统</w:t>
            </w:r>
          </w:p>
          <w:p w14:paraId="6FEC5B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思考：什么是运动系统？（组成）</w:t>
            </w:r>
          </w:p>
          <w:p w14:paraId="29F917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w:t>
            </w:r>
            <w:r>
              <w:rPr>
                <w:rFonts w:hint="default" w:ascii="Times New Roman" w:hAnsi="Times New Roman"/>
                <w:b/>
                <w:bCs w:val="0"/>
                <w:color w:val="000000" w:themeColor="text1"/>
                <w:sz w:val="24"/>
                <w:szCs w:val="24"/>
                <w:lang w:val="en-US" w:eastAsia="zh-CN"/>
                <w14:textFill>
                  <w14:solidFill>
                    <w14:schemeClr w14:val="tx1"/>
                  </w14:solidFill>
                </w14:textFill>
              </w:rPr>
              <w:t>、骨骼</w:t>
            </w:r>
          </w:p>
          <w:p w14:paraId="4DB6AA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1786255" cy="2712085"/>
                  <wp:effectExtent l="0" t="0" r="4445" b="5715"/>
                  <wp:docPr id="6146" name="Picture 4" descr="人体骨骼结构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4" descr="人体骨骼结构图1"/>
                          <pic:cNvPicPr>
                            <a:picLocks noChangeAspect="1"/>
                          </pic:cNvPicPr>
                        </pic:nvPicPr>
                        <pic:blipFill>
                          <a:blip r:embed="rId25"/>
                          <a:stretch>
                            <a:fillRect/>
                          </a:stretch>
                        </pic:blipFill>
                        <pic:spPr>
                          <a:xfrm>
                            <a:off x="0" y="0"/>
                            <a:ext cx="1786255" cy="2712085"/>
                          </a:xfrm>
                          <a:prstGeom prst="rect">
                            <a:avLst/>
                          </a:prstGeom>
                          <a:noFill/>
                          <a:ln w="9525">
                            <a:noFill/>
                          </a:ln>
                        </pic:spPr>
                      </pic:pic>
                    </a:graphicData>
                  </a:graphic>
                </wp:inline>
              </w:drawing>
            </w:r>
          </w:p>
          <w:p w14:paraId="097118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（一）骨骼的组成</w:t>
            </w:r>
            <w:r>
              <w:rPr>
                <w:rFonts w:hint="eastAsia" w:ascii="Times New Roman" w:hAnsi="Times New Roman"/>
                <w:b/>
                <w:bCs w:val="0"/>
                <w:color w:val="000000" w:themeColor="text1"/>
                <w:sz w:val="24"/>
                <w:szCs w:val="24"/>
                <w:lang w:val="en-US" w:eastAsia="zh-CN"/>
                <w14:textFill>
                  <w14:solidFill>
                    <w14:schemeClr w14:val="tx1"/>
                  </w14:solidFill>
                </w14:textFill>
              </w:rPr>
              <w:t>和功能</w:t>
            </w:r>
          </w:p>
          <w:p w14:paraId="14CBFD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（二）骨的分类、结构、成分和特征</w:t>
            </w:r>
          </w:p>
          <w:p w14:paraId="3A8C71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126865" cy="2320925"/>
                  <wp:effectExtent l="0" t="0" r="635" b="317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26"/>
                          <a:stretch>
                            <a:fillRect/>
                          </a:stretch>
                        </pic:blipFill>
                        <pic:spPr>
                          <a:xfrm>
                            <a:off x="0" y="0"/>
                            <a:ext cx="4126865" cy="2320925"/>
                          </a:xfrm>
                          <a:prstGeom prst="rect">
                            <a:avLst/>
                          </a:prstGeom>
                          <a:noFill/>
                          <a:ln>
                            <a:noFill/>
                          </a:ln>
                        </pic:spPr>
                      </pic:pic>
                    </a:graphicData>
                  </a:graphic>
                </wp:inline>
              </w:drawing>
            </w:r>
          </w:p>
          <w:p w14:paraId="6619C8E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骨</w:t>
            </w:r>
            <w:r>
              <w:rPr>
                <w:rFonts w:hint="eastAsia" w:ascii="Times New Roman" w:hAnsi="Times New Roman"/>
                <w:b/>
                <w:bCs w:val="0"/>
                <w:color w:val="000000" w:themeColor="text1"/>
                <w:sz w:val="24"/>
                <w:szCs w:val="24"/>
                <w:lang w:val="en-US" w:eastAsia="zh-CN"/>
                <w14:textFill>
                  <w14:solidFill>
                    <w14:schemeClr w14:val="tx1"/>
                  </w14:solidFill>
                </w14:textFill>
              </w:rPr>
              <w:t>连接</w:t>
            </w:r>
          </w:p>
          <w:p w14:paraId="2BF8B3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27"/>
                          <a:stretch>
                            <a:fillRect/>
                          </a:stretch>
                        </pic:blipFill>
                        <pic:spPr>
                          <a:xfrm>
                            <a:off x="0" y="0"/>
                            <a:ext cx="4608830" cy="2592070"/>
                          </a:xfrm>
                          <a:prstGeom prst="rect">
                            <a:avLst/>
                          </a:prstGeom>
                          <a:noFill/>
                          <a:ln>
                            <a:noFill/>
                          </a:ln>
                        </pic:spPr>
                      </pic:pic>
                    </a:graphicData>
                  </a:graphic>
                </wp:inline>
              </w:drawing>
            </w:r>
          </w:p>
          <w:p w14:paraId="0FB12C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三</w:t>
            </w:r>
            <w:r>
              <w:rPr>
                <w:rFonts w:hint="default" w:ascii="Times New Roman" w:hAnsi="Times New Roman"/>
                <w:b/>
                <w:bCs w:val="0"/>
                <w:color w:val="000000" w:themeColor="text1"/>
                <w:sz w:val="24"/>
                <w:szCs w:val="24"/>
                <w:lang w:val="en-US" w:eastAsia="zh-CN"/>
                <w14:textFill>
                  <w14:solidFill>
                    <w14:schemeClr w14:val="tx1"/>
                  </w14:solidFill>
                </w14:textFill>
              </w:rPr>
              <w:t>、骨骼肌（肌肉包括心肌、平滑肌、骨骼肌三种）</w:t>
            </w:r>
          </w:p>
          <w:p w14:paraId="0DEB76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四</w:t>
            </w:r>
            <w:r>
              <w:rPr>
                <w:rFonts w:hint="default" w:ascii="Times New Roman" w:hAnsi="Times New Roman"/>
                <w:b/>
                <w:bCs w:val="0"/>
                <w:color w:val="000000" w:themeColor="text1"/>
                <w:sz w:val="24"/>
                <w:szCs w:val="24"/>
                <w:lang w:val="en-US" w:eastAsia="zh-CN"/>
                <w14:textFill>
                  <w14:solidFill>
                    <w14:schemeClr w14:val="tx1"/>
                  </w14:solidFill>
                </w14:textFill>
              </w:rPr>
              <w:t>、学前儿童运动系统的特点</w:t>
            </w:r>
          </w:p>
          <w:p w14:paraId="7C1FA5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（一）学前儿童骨骼的特点</w:t>
            </w:r>
          </w:p>
          <w:p w14:paraId="58FEFC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（二）学前儿童肌肉的特点</w:t>
            </w:r>
          </w:p>
          <w:p w14:paraId="33DC86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五</w:t>
            </w:r>
            <w:r>
              <w:rPr>
                <w:rFonts w:hint="default" w:ascii="Times New Roman" w:hAnsi="Times New Roman"/>
                <w:b/>
                <w:bCs w:val="0"/>
                <w:color w:val="000000" w:themeColor="text1"/>
                <w:sz w:val="24"/>
                <w:szCs w:val="24"/>
                <w:lang w:val="en-US" w:eastAsia="zh-CN"/>
                <w14:textFill>
                  <w14:solidFill>
                    <w14:schemeClr w14:val="tx1"/>
                  </w14:solidFill>
                </w14:textFill>
              </w:rPr>
              <w:t>、学前儿童运动系统的保育要点</w:t>
            </w:r>
          </w:p>
          <w:p w14:paraId="7B4D68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（一）培养儿童各种正确的姿势，防止脊柱和胸廓畸形</w:t>
            </w:r>
          </w:p>
          <w:p w14:paraId="250DC5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（二）合理地组织户外活动和体育锻炼，全面协调有效运动</w:t>
            </w:r>
          </w:p>
          <w:p w14:paraId="37BFC0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（三）供给充足的营养</w:t>
            </w:r>
          </w:p>
          <w:p w14:paraId="15B639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（四）衣服、鞋应宽松适度</w:t>
            </w:r>
          </w:p>
          <w:p w14:paraId="174A68DB">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487FE4EB">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300A21D">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39374AE">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3F586B1">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259956F">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C2D7492">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6DE7833F">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展示案例，突出人体概述、运动系统等各系统特点及保育要点</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325C9A4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B37178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1BF2E3C0">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072E57B8">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一、名词解释</w:t>
            </w:r>
          </w:p>
          <w:p w14:paraId="66A8D1A2">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1.生长的概念</w:t>
            </w:r>
          </w:p>
          <w:p w14:paraId="05817BD6">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2.发育的概念</w:t>
            </w:r>
          </w:p>
          <w:p w14:paraId="302DE079">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二、简答题</w:t>
            </w:r>
          </w:p>
          <w:p w14:paraId="335EF9EF">
            <w:pPr>
              <w:keepNext w:val="0"/>
              <w:keepLines w:val="0"/>
              <w:suppressLineNumbers w:val="0"/>
              <w:spacing w:before="0" w:beforeAutospacing="0" w:after="0" w:afterAutospacing="0" w:line="360" w:lineRule="auto"/>
              <w:ind w:left="0" w:right="0" w:firstLine="480" w:firstLineChars="200"/>
              <w:rPr>
                <w:rFonts w:hint="eastAsia" w:ascii="宋体" w:hAnsi="宋体" w:eastAsia="宋体"/>
                <w:sz w:val="24"/>
                <w:lang w:eastAsia="zh-CN"/>
              </w:rPr>
            </w:pPr>
            <w:r>
              <w:rPr>
                <w:rFonts w:hint="eastAsia" w:ascii="宋体" w:hAnsi="宋体"/>
                <w:sz w:val="24"/>
                <w:lang w:val="en-US" w:eastAsia="zh-CN"/>
              </w:rPr>
              <w:t>1.</w:t>
            </w:r>
            <w:r>
              <w:rPr>
                <w:rFonts w:hint="eastAsia" w:ascii="宋体" w:hAnsi="宋体"/>
                <w:sz w:val="24"/>
              </w:rPr>
              <w:t>人体的基本形态</w:t>
            </w:r>
            <w:r>
              <w:rPr>
                <w:rFonts w:hint="eastAsia" w:ascii="宋体" w:hAnsi="宋体"/>
                <w:sz w:val="24"/>
                <w:lang w:eastAsia="zh-CN"/>
              </w:rPr>
              <w:t>划分。</w:t>
            </w:r>
          </w:p>
          <w:p w14:paraId="5D1AC3CD">
            <w:pPr>
              <w:keepNext w:val="0"/>
              <w:keepLines w:val="0"/>
              <w:suppressLineNumbers w:val="0"/>
              <w:spacing w:before="0" w:beforeAutospacing="0" w:after="0" w:afterAutospacing="0" w:line="360" w:lineRule="auto"/>
              <w:ind w:left="0" w:right="0" w:firstLine="480" w:firstLineChars="200"/>
              <w:rPr>
                <w:rFonts w:hint="eastAsia" w:ascii="宋体" w:hAnsi="宋体"/>
                <w:sz w:val="24"/>
                <w:lang w:eastAsia="zh-CN"/>
              </w:rPr>
            </w:pPr>
            <w:r>
              <w:rPr>
                <w:rFonts w:hint="eastAsia" w:ascii="宋体" w:hAnsi="宋体"/>
                <w:sz w:val="24"/>
                <w:lang w:val="en-US" w:eastAsia="zh-CN"/>
              </w:rPr>
              <w:t>2.人体的</w:t>
            </w:r>
            <w:r>
              <w:rPr>
                <w:rFonts w:hint="eastAsia" w:ascii="宋体" w:hAnsi="宋体"/>
                <w:sz w:val="24"/>
              </w:rPr>
              <w:t>功能调节</w:t>
            </w:r>
            <w:r>
              <w:rPr>
                <w:rFonts w:hint="eastAsia" w:ascii="宋体" w:hAnsi="宋体"/>
                <w:sz w:val="24"/>
                <w:lang w:eastAsia="zh-CN"/>
              </w:rPr>
              <w:t>情况。</w:t>
            </w:r>
          </w:p>
          <w:p w14:paraId="1DD6B2EA">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ascii="宋体" w:hAnsi="宋体"/>
                <w:sz w:val="24"/>
                <w:lang w:val="en-US" w:eastAsia="zh-CN"/>
              </w:rPr>
              <w:t>3.学前儿童运动系统的组成和特点。</w:t>
            </w:r>
          </w:p>
        </w:tc>
        <w:tc>
          <w:tcPr>
            <w:tcW w:w="1915" w:type="dxa"/>
            <w:tcBorders>
              <w:tl2br w:val="nil"/>
              <w:tr2bl w:val="nil"/>
            </w:tcBorders>
            <w:vAlign w:val="center"/>
          </w:tcPr>
          <w:p w14:paraId="7D19DC97">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560A942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4A8803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600182D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516078DE">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学前儿童呼吸系统的图片，观察并体会深度呼吸过程。</w:t>
            </w:r>
          </w:p>
          <w:p w14:paraId="0B15D1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任务三　气体交换站——呼吸系统</w:t>
            </w:r>
          </w:p>
          <w:p w14:paraId="502E0B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一、概述</w:t>
            </w:r>
          </w:p>
          <w:p w14:paraId="204704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（一）定义</w:t>
            </w:r>
          </w:p>
          <w:p w14:paraId="1EFB6C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2996565" cy="2644140"/>
                  <wp:effectExtent l="0" t="0" r="635"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8"/>
                          <a:srcRect l="21273" r="13709" b="-2009"/>
                          <a:stretch>
                            <a:fillRect/>
                          </a:stretch>
                        </pic:blipFill>
                        <pic:spPr>
                          <a:xfrm>
                            <a:off x="0" y="0"/>
                            <a:ext cx="2996565" cy="2644140"/>
                          </a:xfrm>
                          <a:prstGeom prst="rect">
                            <a:avLst/>
                          </a:prstGeom>
                          <a:noFill/>
                          <a:ln>
                            <a:noFill/>
                          </a:ln>
                        </pic:spPr>
                      </pic:pic>
                    </a:graphicData>
                  </a:graphic>
                </wp:inline>
              </w:drawing>
            </w:r>
          </w:p>
          <w:p w14:paraId="49E2D9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（二）呼吸系统的组成、结构和功能</w:t>
            </w:r>
          </w:p>
          <w:p w14:paraId="70CE1E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（三）呼吸运动</w:t>
            </w:r>
          </w:p>
          <w:p w14:paraId="50060C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（四）肺的通气量</w:t>
            </w:r>
          </w:p>
          <w:p w14:paraId="54AC81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29"/>
                          <a:stretch>
                            <a:fillRect/>
                          </a:stretch>
                        </pic:blipFill>
                        <pic:spPr>
                          <a:xfrm>
                            <a:off x="0" y="0"/>
                            <a:ext cx="4608830" cy="2592070"/>
                          </a:xfrm>
                          <a:prstGeom prst="rect">
                            <a:avLst/>
                          </a:prstGeom>
                          <a:noFill/>
                          <a:ln>
                            <a:noFill/>
                          </a:ln>
                        </pic:spPr>
                      </pic:pic>
                    </a:graphicData>
                  </a:graphic>
                </wp:inline>
              </w:drawing>
            </w:r>
          </w:p>
          <w:p w14:paraId="4EEBC9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二、学前儿童呼吸系统的特点</w:t>
            </w:r>
          </w:p>
          <w:p w14:paraId="49D2DD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（一）呼吸器官的特点</w:t>
            </w:r>
          </w:p>
          <w:p w14:paraId="4C66F5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（二）呼吸运动的特点</w:t>
            </w:r>
          </w:p>
          <w:p w14:paraId="51DC72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三、学前儿童呼吸系统的保育要点</w:t>
            </w:r>
          </w:p>
          <w:p w14:paraId="330C2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（一）培养良好的卫生习惯</w:t>
            </w:r>
          </w:p>
          <w:p w14:paraId="210EB4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（二）保持室内空气新鲜流通</w:t>
            </w:r>
          </w:p>
          <w:p w14:paraId="7C189E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（三）加强幼儿适宜的体育锻炼和户外活动</w:t>
            </w:r>
          </w:p>
          <w:p w14:paraId="54E75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（四）严防异物进入呼吸道</w:t>
            </w:r>
          </w:p>
          <w:p w14:paraId="62762E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（五）教育幼儿以正确的姿势活动和睡眠</w:t>
            </w:r>
          </w:p>
          <w:p w14:paraId="36D37C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（六）保护幼儿声带</w:t>
            </w:r>
          </w:p>
          <w:p w14:paraId="13F352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30"/>
                          <a:stretch>
                            <a:fillRect/>
                          </a:stretch>
                        </pic:blipFill>
                        <pic:spPr>
                          <a:xfrm>
                            <a:off x="0" y="0"/>
                            <a:ext cx="4608830" cy="2592070"/>
                          </a:xfrm>
                          <a:prstGeom prst="rect">
                            <a:avLst/>
                          </a:prstGeom>
                          <a:noFill/>
                          <a:ln>
                            <a:noFill/>
                          </a:ln>
                        </pic:spPr>
                      </pic:pic>
                    </a:graphicData>
                  </a:graphic>
                </wp:inline>
              </w:drawing>
            </w:r>
          </w:p>
          <w:p w14:paraId="032E1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任务四　循环不已的运输流——循环系统</w:t>
            </w:r>
          </w:p>
          <w:p w14:paraId="734AC5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w:t>
            </w:r>
            <w:r>
              <w:rPr>
                <w:rFonts w:hint="eastAsia" w:ascii="Times New Roman" w:hAnsi="Times New Roman"/>
                <w:b/>
                <w:bCs w:val="0"/>
                <w:color w:val="000000" w:themeColor="text1"/>
                <w:sz w:val="24"/>
                <w:szCs w:val="24"/>
                <w:lang w:val="en-US" w:eastAsia="zh-CN"/>
                <w14:textFill>
                  <w14:solidFill>
                    <w14:schemeClr w14:val="tx1"/>
                  </w14:solidFill>
                </w14:textFill>
              </w:rPr>
              <w:t>循环系统概述</w:t>
            </w:r>
          </w:p>
          <w:p w14:paraId="47DF7A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二、血液循环系统</w:t>
            </w:r>
          </w:p>
          <w:p w14:paraId="6F47E3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（一）血液的成分及主要功能</w:t>
            </w:r>
          </w:p>
          <w:p w14:paraId="0E0F4A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（二）心脏的结构与主要功能</w:t>
            </w:r>
          </w:p>
          <w:p w14:paraId="505E94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（三）血管的分类及主要特点</w:t>
            </w:r>
          </w:p>
          <w:p w14:paraId="028B1A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（四）血液循环</w:t>
            </w:r>
          </w:p>
          <w:p w14:paraId="589CAC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31"/>
                          <a:stretch>
                            <a:fillRect/>
                          </a:stretch>
                        </pic:blipFill>
                        <pic:spPr>
                          <a:xfrm>
                            <a:off x="0" y="0"/>
                            <a:ext cx="4608830" cy="2592070"/>
                          </a:xfrm>
                          <a:prstGeom prst="rect">
                            <a:avLst/>
                          </a:prstGeom>
                          <a:noFill/>
                          <a:ln>
                            <a:noFill/>
                          </a:ln>
                        </pic:spPr>
                      </pic:pic>
                    </a:graphicData>
                  </a:graphic>
                </wp:inline>
              </w:drawing>
            </w:r>
          </w:p>
          <w:p w14:paraId="5B0FA6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三、淋巴系统</w:t>
            </w:r>
          </w:p>
          <w:p w14:paraId="38DCAB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四、学前儿童循环系统的特点</w:t>
            </w:r>
          </w:p>
          <w:p w14:paraId="09AB69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（一）学前儿童血液循环系统的特点</w:t>
            </w:r>
          </w:p>
          <w:p w14:paraId="2A0A92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（二）学前儿童淋巴系统的特点</w:t>
            </w:r>
          </w:p>
          <w:p w14:paraId="7E42C8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五、学前儿童循环系统的保育要点</w:t>
            </w:r>
          </w:p>
          <w:p w14:paraId="078827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（一）保证幼儿营养，防止贫血</w:t>
            </w:r>
          </w:p>
          <w:p w14:paraId="4BF00A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（二）衣服应宽大舒适，以保持血液循环的畅通</w:t>
            </w:r>
          </w:p>
          <w:p w14:paraId="4F8511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（三）幼儿的一日生活动静交替、劳逸结合</w:t>
            </w:r>
          </w:p>
          <w:p w14:paraId="7FC6B0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（四）科学组织幼儿参加适合年龄特点的体育锻炼和户外活动</w:t>
            </w:r>
          </w:p>
          <w:p w14:paraId="33F97D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Times New Roman" w:hAnsi="Times New Roman"/>
                <w:b/>
                <w:bCs w:val="0"/>
                <w:color w:val="000000" w:themeColor="text1"/>
                <w:sz w:val="24"/>
                <w:szCs w:val="24"/>
                <w:lang w:val="en-US" w:eastAsia="zh-CN"/>
                <w14:textFill>
                  <w14:solidFill>
                    <w14:schemeClr w14:val="tx1"/>
                  </w14:solidFill>
                </w14:textFill>
              </w:rPr>
              <w:t>（五）做好传染病的预防工作</w:t>
            </w:r>
          </w:p>
          <w:p w14:paraId="7EB1841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01E5FF04">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5ACD7864">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60FCFBC0">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呼吸系统和循环系统的基本知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，把握各系统保育要点</w:t>
            </w:r>
            <w:r>
              <w:rPr>
                <w:rFonts w:hint="eastAsia" w:ascii="Times New Roman" w:hAnsi="Times New Roman"/>
                <w:b w:val="0"/>
                <w:bCs/>
                <w:sz w:val="24"/>
                <w:szCs w:val="24"/>
              </w:rPr>
              <w:t>。</w:t>
            </w:r>
          </w:p>
        </w:tc>
      </w:tr>
      <w:tr w14:paraId="5E2A547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991E8C4">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48F5541C">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636AA132">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6A23701F">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通过两节课的学习，使学生了解运动系统、循环系统、呼吸系统的定义、特点及保育要点等知识。在书面知识的学习基础上，能应用到实际的实践中，培养学生的实际组织能力。</w:t>
            </w:r>
          </w:p>
          <w:p w14:paraId="54ECB2A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46C48AFE">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0D9AABC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7CEA03C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3CBB9900">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44B672D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2A5FA30F">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0E34499D">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72FC74D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755F6D5F">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5E633EA4">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3F0AD911">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6F9466B8">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5E42C262">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3E1C7356">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5546CCEF">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40A49607">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394CA87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6274586">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6C94AFD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7E42C13E">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一</w:t>
            </w:r>
            <w:r>
              <w:rPr>
                <w:rFonts w:hint="eastAsia" w:ascii="宋体" w:hAnsi="宋体" w:eastAsia="宋体" w:cs="宋体"/>
                <w:bCs/>
                <w:kern w:val="2"/>
                <w:sz w:val="24"/>
                <w:szCs w:val="24"/>
                <w:lang w:val="en-US" w:eastAsia="zh-CN" w:bidi="ar"/>
              </w:rPr>
              <w:t>、简答题</w:t>
            </w:r>
          </w:p>
          <w:p w14:paraId="2AC5FD94">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学前儿童循环系统的特点。</w:t>
            </w:r>
          </w:p>
          <w:p w14:paraId="4FD519A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二</w:t>
            </w:r>
            <w:r>
              <w:rPr>
                <w:rFonts w:hint="eastAsia" w:ascii="宋体" w:hAnsi="宋体" w:eastAsia="宋体" w:cs="宋体"/>
                <w:bCs/>
                <w:kern w:val="2"/>
                <w:sz w:val="24"/>
                <w:szCs w:val="24"/>
                <w:lang w:val="en-US" w:eastAsia="zh-CN" w:bidi="ar"/>
              </w:rPr>
              <w:t>、论述题</w:t>
            </w:r>
          </w:p>
          <w:p w14:paraId="7CB32820">
            <w:pPr>
              <w:keepNext w:val="0"/>
              <w:keepLines w:val="0"/>
              <w:widowControl w:val="0"/>
              <w:suppressLineNumbers w:val="0"/>
              <w:spacing w:before="0" w:beforeAutospacing="0" w:after="0" w:afterAutospacing="0" w:line="360" w:lineRule="auto"/>
              <w:ind w:left="0" w:right="0" w:rightChars="0"/>
              <w:jc w:val="both"/>
              <w:rPr>
                <w:rFonts w:hint="default"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 xml:space="preserve">    学前儿童呼吸系统的保育要点。</w:t>
            </w:r>
          </w:p>
        </w:tc>
        <w:tc>
          <w:tcPr>
            <w:tcW w:w="1915" w:type="dxa"/>
            <w:tcBorders>
              <w:tl2br w:val="nil"/>
              <w:tr2bl w:val="nil"/>
            </w:tcBorders>
            <w:vAlign w:val="center"/>
          </w:tcPr>
          <w:p w14:paraId="4A6E8210">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1CEA1AE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C4F41CD">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5CAB470B">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214DF688"/>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2369322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77FD28A3">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02CB8AAD">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33D05503">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1391D10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A0506D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0376B10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1FD077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4532F6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779BE5EE">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50583E4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A60F39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725ECD7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62A83BB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1FC997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【学生】思考和讨论，引出关于生长发育的话题</w:t>
            </w:r>
          </w:p>
        </w:tc>
        <w:tc>
          <w:tcPr>
            <w:tcW w:w="1915" w:type="dxa"/>
            <w:tcBorders>
              <w:tl2br w:val="nil"/>
              <w:tr2bl w:val="nil"/>
            </w:tcBorders>
            <w:vAlign w:val="center"/>
          </w:tcPr>
          <w:p w14:paraId="5D13F799">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学生悉知各系统组成，并了解各系统的特点与保育要点。</w:t>
            </w:r>
          </w:p>
        </w:tc>
      </w:tr>
      <w:tr w14:paraId="168B6FF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4EDC48C">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753D06C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0D4DBFF0">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15AA87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项目二　 学前儿童身体的生长发育与保健</w:t>
            </w:r>
          </w:p>
          <w:p w14:paraId="140E79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任务五　食品的加工管道——消化系统</w:t>
            </w:r>
          </w:p>
          <w:p w14:paraId="6728F8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一、概述</w:t>
            </w:r>
          </w:p>
          <w:p w14:paraId="239FEA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（一）相关说明</w:t>
            </w:r>
          </w:p>
          <w:p w14:paraId="796F6C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32"/>
                          <a:stretch>
                            <a:fillRect/>
                          </a:stretch>
                        </pic:blipFill>
                        <pic:spPr>
                          <a:xfrm>
                            <a:off x="0" y="0"/>
                            <a:ext cx="4608830" cy="2592070"/>
                          </a:xfrm>
                          <a:prstGeom prst="rect">
                            <a:avLst/>
                          </a:prstGeom>
                          <a:noFill/>
                          <a:ln>
                            <a:noFill/>
                          </a:ln>
                        </pic:spPr>
                      </pic:pic>
                    </a:graphicData>
                  </a:graphic>
                </wp:inline>
              </w:drawing>
            </w:r>
          </w:p>
          <w:p w14:paraId="7BCAF7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（二）具体器官</w:t>
            </w:r>
          </w:p>
          <w:p w14:paraId="78B776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33"/>
                          <a:stretch>
                            <a:fillRect/>
                          </a:stretch>
                        </pic:blipFill>
                        <pic:spPr>
                          <a:xfrm>
                            <a:off x="0" y="0"/>
                            <a:ext cx="4608830" cy="2592070"/>
                          </a:xfrm>
                          <a:prstGeom prst="rect">
                            <a:avLst/>
                          </a:prstGeom>
                          <a:noFill/>
                          <a:ln>
                            <a:noFill/>
                          </a:ln>
                        </pic:spPr>
                      </pic:pic>
                    </a:graphicData>
                  </a:graphic>
                </wp:inline>
              </w:drawing>
            </w:r>
          </w:p>
          <w:p w14:paraId="6FB04D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二、学前儿童消化系统的特点</w:t>
            </w:r>
          </w:p>
          <w:p w14:paraId="376510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（一）口腔</w:t>
            </w:r>
          </w:p>
          <w:p w14:paraId="68A8DA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（二）食管</w:t>
            </w:r>
          </w:p>
          <w:p w14:paraId="270F65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（三）胃</w:t>
            </w:r>
          </w:p>
          <w:p w14:paraId="17284D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（四）肠</w:t>
            </w:r>
          </w:p>
          <w:p w14:paraId="7D0B3A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（五）肝脏</w:t>
            </w:r>
          </w:p>
          <w:p w14:paraId="6C40F9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（六）胰腺</w:t>
            </w:r>
          </w:p>
          <w:p w14:paraId="2B1555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三、学前儿童消化系统的保育要点</w:t>
            </w:r>
          </w:p>
          <w:p w14:paraId="4AF420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（一）保持口腔与牙齿卫生</w:t>
            </w:r>
          </w:p>
          <w:p w14:paraId="691622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（二）建立合理的饮食制度，培养良好的卫生习惯</w:t>
            </w:r>
          </w:p>
          <w:p w14:paraId="7951DC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（三）做好各项工作，保证卫生，防止病从口入</w:t>
            </w:r>
          </w:p>
          <w:p w14:paraId="5F4C27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（四）保持愉快的情绪，安静地进餐</w:t>
            </w:r>
          </w:p>
          <w:p w14:paraId="5E2C82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（五）饭前饭后不做剧烈运动，不大量饮水</w:t>
            </w:r>
          </w:p>
          <w:p w14:paraId="2D5E2B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（六）培养幼儿定时排便的习惯</w:t>
            </w:r>
          </w:p>
          <w:p w14:paraId="0BF164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43FAD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F970D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74A70A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2F8590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C18C1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3C548C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02778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021CA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73599A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4DC63F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3FE041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218AA3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8B8B2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6015A4F">
            <w:pPr>
              <w:keepNext w:val="0"/>
              <w:keepLines w:val="0"/>
              <w:widowControl w:val="0"/>
              <w:suppressLineNumbers w:val="0"/>
              <w:autoSpaceDE w:val="0"/>
              <w:autoSpaceDN/>
              <w:spacing w:before="0" w:beforeAutospacing="0" w:after="0" w:afterAutospacing="0" w:line="360" w:lineRule="auto"/>
              <w:ind w:left="0" w:right="0"/>
              <w:jc w:val="left"/>
              <w:rPr>
                <w:rFonts w:hint="default" w:ascii="Times New Roman" w:hAnsi="Times New Roman"/>
                <w:b/>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5896035C">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展示案例，突出消化系统的特点及保育要点</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472B0B8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90805A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79522EF7">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1B6B2BAF">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一、简答题</w:t>
            </w:r>
          </w:p>
          <w:p w14:paraId="69E48DE0">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学前儿童消化系统的特点。</w:t>
            </w:r>
          </w:p>
          <w:p w14:paraId="32CDCC69">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二、论述题</w:t>
            </w:r>
          </w:p>
          <w:p w14:paraId="01AFE629">
            <w:pPr>
              <w:keepNext w:val="0"/>
              <w:keepLines w:val="0"/>
              <w:suppressLineNumbers w:val="0"/>
              <w:spacing w:before="0" w:beforeAutospacing="0" w:after="0" w:afterAutospacing="0" w:line="360" w:lineRule="auto"/>
              <w:ind w:left="0" w:right="0" w:firstLine="480" w:firstLineChars="200"/>
              <w:rPr>
                <w:rFonts w:hint="eastAsia" w:hAnsi="宋体" w:eastAsia="宋体"/>
                <w:bCs/>
                <w:sz w:val="24"/>
                <w:szCs w:val="24"/>
                <w:lang w:val="en-US" w:eastAsia="zh-CN"/>
              </w:rPr>
            </w:pPr>
            <w:r>
              <w:rPr>
                <w:rFonts w:hint="eastAsia" w:ascii="宋体" w:hAnsi="宋体"/>
                <w:sz w:val="24"/>
                <w:lang w:val="en-US" w:eastAsia="zh-CN"/>
              </w:rPr>
              <w:t>学前儿童消化系统的保育要点。</w:t>
            </w:r>
          </w:p>
        </w:tc>
        <w:tc>
          <w:tcPr>
            <w:tcW w:w="1915" w:type="dxa"/>
            <w:tcBorders>
              <w:tl2br w:val="nil"/>
              <w:tr2bl w:val="nil"/>
            </w:tcBorders>
            <w:vAlign w:val="center"/>
          </w:tcPr>
          <w:p w14:paraId="11371F91">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20C6544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72C9490">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741D7FF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0355C8BD">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学前儿童泌尿系统的图片，了解其特点、保育要点。</w:t>
            </w:r>
          </w:p>
          <w:p w14:paraId="058DC7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 xml:space="preserve">任务六 </w:t>
            </w:r>
            <w:r>
              <w:rPr>
                <w:rFonts w:hint="default" w:ascii="宋体" w:hAnsi="宋体" w:cs="宋体"/>
                <w:b/>
                <w:bCs w:val="0"/>
                <w:color w:val="000000"/>
                <w:kern w:val="2"/>
                <w:sz w:val="24"/>
                <w:szCs w:val="24"/>
                <w:lang w:val="en-US" w:eastAsia="zh-CN" w:bidi="ar"/>
              </w:rPr>
              <w:t xml:space="preserve"> 泌尿、输尿、贮尿、排尿——泌尿系统</w:t>
            </w:r>
          </w:p>
          <w:p w14:paraId="2A8D2C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一、概述</w:t>
            </w:r>
          </w:p>
          <w:p w14:paraId="12B70E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（一）</w:t>
            </w:r>
            <w:r>
              <w:rPr>
                <w:rFonts w:hint="default" w:ascii="宋体" w:hAnsi="宋体" w:cs="宋体"/>
                <w:b/>
                <w:bCs w:val="0"/>
                <w:color w:val="000000"/>
                <w:kern w:val="2"/>
                <w:sz w:val="24"/>
                <w:szCs w:val="24"/>
                <w:lang w:val="en-US" w:eastAsia="zh-CN" w:bidi="ar"/>
              </w:rPr>
              <w:t>组成</w:t>
            </w:r>
          </w:p>
          <w:p w14:paraId="3F298F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（二）</w:t>
            </w:r>
            <w:r>
              <w:rPr>
                <w:rFonts w:hint="default" w:ascii="宋体" w:hAnsi="宋体" w:cs="宋体"/>
                <w:b/>
                <w:bCs w:val="0"/>
                <w:color w:val="000000"/>
                <w:kern w:val="2"/>
                <w:sz w:val="24"/>
                <w:szCs w:val="24"/>
                <w:lang w:val="en-US" w:eastAsia="zh-CN" w:bidi="ar"/>
              </w:rPr>
              <w:t>功能</w:t>
            </w:r>
          </w:p>
          <w:p w14:paraId="10F4C8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608830" cy="2592070"/>
                  <wp:effectExtent l="0" t="0" r="1270" b="1143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34"/>
                          <a:stretch>
                            <a:fillRect/>
                          </a:stretch>
                        </pic:blipFill>
                        <pic:spPr>
                          <a:xfrm>
                            <a:off x="0" y="0"/>
                            <a:ext cx="4608830" cy="2592070"/>
                          </a:xfrm>
                          <a:prstGeom prst="rect">
                            <a:avLst/>
                          </a:prstGeom>
                          <a:noFill/>
                          <a:ln>
                            <a:noFill/>
                          </a:ln>
                        </pic:spPr>
                      </pic:pic>
                    </a:graphicData>
                  </a:graphic>
                </wp:inline>
              </w:drawing>
            </w:r>
          </w:p>
          <w:p w14:paraId="7368CA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bCs w:val="0"/>
                <w:color w:val="000000"/>
                <w:kern w:val="2"/>
                <w:sz w:val="24"/>
                <w:szCs w:val="24"/>
                <w:lang w:val="en-US" w:eastAsia="zh-CN" w:bidi="ar"/>
              </w:rPr>
            </w:pPr>
            <w:r>
              <w:rPr>
                <w:rFonts w:hint="eastAsia" w:ascii="宋体" w:hAnsi="宋体" w:cs="宋体"/>
                <w:b w:val="0"/>
                <w:bCs/>
                <w:color w:val="000000"/>
                <w:kern w:val="2"/>
                <w:sz w:val="24"/>
                <w:szCs w:val="24"/>
                <w:lang w:val="en-US" w:eastAsia="zh-CN" w:bidi="ar"/>
              </w:rPr>
              <w:t>特别指出，</w:t>
            </w:r>
            <w:r>
              <w:rPr>
                <w:rFonts w:hint="default" w:ascii="宋体" w:hAnsi="宋体" w:cs="宋体"/>
                <w:b w:val="0"/>
                <w:bCs/>
                <w:color w:val="000000"/>
                <w:kern w:val="2"/>
                <w:sz w:val="24"/>
                <w:szCs w:val="24"/>
                <w:lang w:val="en-US" w:eastAsia="zh-CN" w:bidi="ar"/>
              </w:rPr>
              <w:t>大脑皮层控制排尿</w:t>
            </w:r>
            <w:r>
              <w:rPr>
                <w:rFonts w:hint="eastAsia" w:ascii="宋体" w:hAnsi="宋体" w:cs="宋体"/>
                <w:b w:val="0"/>
                <w:bCs/>
                <w:color w:val="000000"/>
                <w:kern w:val="2"/>
                <w:sz w:val="24"/>
                <w:szCs w:val="24"/>
                <w:lang w:val="en-US" w:eastAsia="zh-CN" w:bidi="ar"/>
              </w:rPr>
              <w:t>。</w:t>
            </w:r>
          </w:p>
          <w:p w14:paraId="5A4083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二、学前儿童泌尿系统的特点</w:t>
            </w:r>
          </w:p>
          <w:p w14:paraId="46643C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（一）</w:t>
            </w:r>
            <w:r>
              <w:rPr>
                <w:rFonts w:hint="default" w:ascii="宋体" w:hAnsi="宋体" w:cs="宋体"/>
                <w:b/>
                <w:bCs w:val="0"/>
                <w:color w:val="000000"/>
                <w:kern w:val="2"/>
                <w:sz w:val="24"/>
                <w:szCs w:val="24"/>
                <w:lang w:val="en-US" w:eastAsia="zh-CN" w:bidi="ar"/>
              </w:rPr>
              <w:t>儿童年龄越小，肾脏相对越大，肾功能较差</w:t>
            </w:r>
          </w:p>
          <w:p w14:paraId="60506E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（二）</w:t>
            </w:r>
            <w:r>
              <w:rPr>
                <w:rFonts w:hint="default" w:ascii="宋体" w:hAnsi="宋体" w:cs="宋体"/>
                <w:b/>
                <w:bCs w:val="0"/>
                <w:color w:val="000000"/>
                <w:kern w:val="2"/>
                <w:sz w:val="24"/>
                <w:szCs w:val="24"/>
                <w:lang w:val="en-US" w:eastAsia="zh-CN" w:bidi="ar"/>
              </w:rPr>
              <w:t>幼儿泌尿器官正处于生长发育过程中，由“无约束”到“有约束”排尿</w:t>
            </w:r>
          </w:p>
          <w:p w14:paraId="2D2AAB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（三）学前儿童膀胱的主要特点是肌肉层较薄，弹性组织发育不完善，贮尿机能差</w:t>
            </w:r>
          </w:p>
          <w:p w14:paraId="68753B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（四）学前儿童尿道较短，黏膜薄嫩，又跟外界相通，因此易受感染</w:t>
            </w:r>
          </w:p>
          <w:p w14:paraId="13F3CC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608830" cy="2592070"/>
                  <wp:effectExtent l="0" t="0" r="1270" b="11430"/>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35"/>
                          <a:stretch>
                            <a:fillRect/>
                          </a:stretch>
                        </pic:blipFill>
                        <pic:spPr>
                          <a:xfrm>
                            <a:off x="0" y="0"/>
                            <a:ext cx="4608830" cy="2592070"/>
                          </a:xfrm>
                          <a:prstGeom prst="rect">
                            <a:avLst/>
                          </a:prstGeom>
                          <a:noFill/>
                          <a:ln>
                            <a:noFill/>
                          </a:ln>
                        </pic:spPr>
                      </pic:pic>
                    </a:graphicData>
                  </a:graphic>
                </wp:inline>
              </w:drawing>
            </w:r>
          </w:p>
          <w:p w14:paraId="0632A1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三、学前儿童泌尿系统的保育要点</w:t>
            </w:r>
          </w:p>
          <w:p w14:paraId="341FBB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val="0"/>
                <w:bCs/>
                <w:color w:val="000000"/>
                <w:kern w:val="2"/>
                <w:sz w:val="24"/>
                <w:szCs w:val="24"/>
                <w:lang w:val="en-US" w:eastAsia="zh-CN" w:bidi="ar"/>
              </w:rPr>
            </w:pPr>
            <w:r>
              <w:rPr>
                <w:rFonts w:hint="default"/>
              </w:rPr>
              <w:drawing>
                <wp:inline distT="0" distB="0" distL="114300" distR="114300">
                  <wp:extent cx="4608830" cy="2592070"/>
                  <wp:effectExtent l="0" t="0" r="1270" b="11430"/>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36"/>
                          <a:stretch>
                            <a:fillRect/>
                          </a:stretch>
                        </pic:blipFill>
                        <pic:spPr>
                          <a:xfrm>
                            <a:off x="0" y="0"/>
                            <a:ext cx="4608830" cy="2592070"/>
                          </a:xfrm>
                          <a:prstGeom prst="rect">
                            <a:avLst/>
                          </a:prstGeom>
                          <a:noFill/>
                          <a:ln>
                            <a:noFill/>
                          </a:ln>
                        </pic:spPr>
                      </pic:pic>
                    </a:graphicData>
                  </a:graphic>
                </wp:inline>
              </w:drawing>
            </w:r>
          </w:p>
          <w:p w14:paraId="4C0741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 xml:space="preserve">任务七 </w:t>
            </w:r>
            <w:r>
              <w:rPr>
                <w:rFonts w:hint="default" w:ascii="宋体" w:hAnsi="宋体" w:cs="宋体"/>
                <w:b/>
                <w:bCs w:val="0"/>
                <w:color w:val="000000"/>
                <w:kern w:val="2"/>
                <w:sz w:val="24"/>
                <w:szCs w:val="24"/>
                <w:lang w:val="en-US" w:eastAsia="zh-CN" w:bidi="ar"/>
              </w:rPr>
              <w:t xml:space="preserve">  幼稚的生殖系统</w:t>
            </w:r>
          </w:p>
          <w:p w14:paraId="72066B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人体生长发育成熟后，就可以生殖后代，而这一任务是通过生殖系统完成的。</w:t>
            </w:r>
          </w:p>
          <w:p w14:paraId="76D9A1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生殖系统的主要功能是产生生殖细胞、繁殖后代、延续种族和分泌性激素以维持性的特征。</w:t>
            </w:r>
          </w:p>
          <w:p w14:paraId="0C3EBE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生殖系统包括“主要生殖器官”和“附属生殖器官”，也可以分为内生殖器和外生殖器两种。这两部分器官又因性别不同而区别明显。</w:t>
            </w:r>
          </w:p>
          <w:p w14:paraId="2B4BE8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男性内生殖器官主要有睾丸、附睾、输精管、精囊、射精管和前列腺等，外生殖器包括阴囊、阴茎。</w:t>
            </w:r>
          </w:p>
          <w:p w14:paraId="03D689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女性内生殖器官有卵巢、输卵管、子宫和阴道等，外生殖器包括阴唇、小阴唇、阴蒂、前庭大腺等。</w:t>
            </w:r>
          </w:p>
          <w:p w14:paraId="6B51FD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学前儿童的生殖系统发育十分缓慢，到青春期时才迅速发育。男孩子１—10岁时睾丸长的很慢，其附属物相对较大。女孩子卵巢滤泡在胎儿期最后几个月已经成熟，只在性成熟后才开始正规排卵。在第一次月经初潮后开始具有排卵、生育能力。</w:t>
            </w:r>
          </w:p>
          <w:p w14:paraId="281373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4608830" cy="2592070"/>
                  <wp:effectExtent l="0" t="0" r="1270" b="1143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37"/>
                          <a:stretch>
                            <a:fillRect/>
                          </a:stretch>
                        </pic:blipFill>
                        <pic:spPr>
                          <a:xfrm>
                            <a:off x="0" y="0"/>
                            <a:ext cx="4608830" cy="2592070"/>
                          </a:xfrm>
                          <a:prstGeom prst="rect">
                            <a:avLst/>
                          </a:prstGeom>
                          <a:noFill/>
                          <a:ln>
                            <a:noFill/>
                          </a:ln>
                        </pic:spPr>
                      </pic:pic>
                    </a:graphicData>
                  </a:graphic>
                </wp:inline>
              </w:drawing>
            </w:r>
          </w:p>
          <w:p w14:paraId="446F95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lang w:val="en-US" w:eastAsia="zh-CN"/>
              </w:rPr>
            </w:pPr>
            <w:r>
              <w:rPr>
                <w:rFonts w:hint="default"/>
              </w:rPr>
              <w:drawing>
                <wp:inline distT="0" distB="0" distL="114300" distR="114300">
                  <wp:extent cx="4608830" cy="2592070"/>
                  <wp:effectExtent l="0" t="0" r="1270" b="11430"/>
                  <wp:docPr id="3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
                          <pic:cNvPicPr>
                            <a:picLocks noChangeAspect="1"/>
                          </pic:cNvPicPr>
                        </pic:nvPicPr>
                        <pic:blipFill>
                          <a:blip r:embed="rId38"/>
                          <a:stretch>
                            <a:fillRect/>
                          </a:stretch>
                        </pic:blipFill>
                        <pic:spPr>
                          <a:xfrm>
                            <a:off x="0" y="0"/>
                            <a:ext cx="4608830" cy="2592070"/>
                          </a:xfrm>
                          <a:prstGeom prst="rect">
                            <a:avLst/>
                          </a:prstGeom>
                          <a:noFill/>
                          <a:ln>
                            <a:noFill/>
                          </a:ln>
                        </pic:spPr>
                      </pic:pic>
                    </a:graphicData>
                  </a:graphic>
                </wp:inline>
              </w:drawing>
            </w:r>
          </w:p>
          <w:p w14:paraId="14C517A2">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04D1CA1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AEAD77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14B49A3">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36BC23C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17B35B5C">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0DE9ED3">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319EE85">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4B627EB">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19EB690">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06A04854">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3781664B">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泌尿和生殖系统的基本知</w:t>
            </w:r>
            <w:r>
              <w:rPr>
                <w:rFonts w:hint="eastAsia" w:ascii="Times New Roman" w:hAnsi="Times New Roman"/>
                <w:b w:val="0"/>
                <w:bCs/>
                <w:sz w:val="24"/>
                <w:szCs w:val="24"/>
              </w:rPr>
              <w:t>识。</w:t>
            </w:r>
          </w:p>
        </w:tc>
      </w:tr>
      <w:tr w14:paraId="4AD35D9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1182845">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47C9DBF5">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1602C647">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0086572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通过两节课的学习，使学生了解消化系统、泌尿系统、生殖系统、的定义、特点及保育要点等知识。在书面知识的学习基础上，能应用到实际的实践中，培养学生的实际组织能力。</w:t>
            </w:r>
          </w:p>
          <w:p w14:paraId="786DA54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bCs w:val="0"/>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tc>
        <w:tc>
          <w:tcPr>
            <w:tcW w:w="1915" w:type="dxa"/>
            <w:tcBorders>
              <w:tl2br w:val="nil"/>
              <w:tr2bl w:val="nil"/>
            </w:tcBorders>
            <w:vAlign w:val="center"/>
          </w:tcPr>
          <w:p w14:paraId="4A5FDEDB">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429A054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1254CAB">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34626DE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2398C0F8">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一</w:t>
            </w:r>
            <w:r>
              <w:rPr>
                <w:rFonts w:hint="eastAsia" w:ascii="宋体" w:hAnsi="宋体" w:eastAsia="宋体" w:cs="宋体"/>
                <w:bCs/>
                <w:kern w:val="2"/>
                <w:sz w:val="24"/>
                <w:szCs w:val="24"/>
                <w:lang w:val="en-US" w:eastAsia="zh-CN" w:bidi="ar"/>
              </w:rPr>
              <w:t>、简答题</w:t>
            </w:r>
          </w:p>
          <w:p w14:paraId="4CC0A0BA">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学前儿童泌尿系统的特点。</w:t>
            </w:r>
          </w:p>
          <w:p w14:paraId="6DD39A1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二</w:t>
            </w:r>
            <w:r>
              <w:rPr>
                <w:rFonts w:hint="eastAsia" w:ascii="宋体" w:hAnsi="宋体" w:eastAsia="宋体" w:cs="宋体"/>
                <w:bCs/>
                <w:kern w:val="2"/>
                <w:sz w:val="24"/>
                <w:szCs w:val="24"/>
                <w:lang w:val="en-US" w:eastAsia="zh-CN" w:bidi="ar"/>
              </w:rPr>
              <w:t>、论述题</w:t>
            </w:r>
          </w:p>
          <w:p w14:paraId="132DE3F4">
            <w:pPr>
              <w:keepNext w:val="0"/>
              <w:keepLines w:val="0"/>
              <w:widowControl w:val="0"/>
              <w:suppressLineNumbers w:val="0"/>
              <w:spacing w:before="0" w:beforeAutospacing="0" w:after="0" w:afterAutospacing="0" w:line="360" w:lineRule="auto"/>
              <w:ind w:left="0" w:right="0" w:rightChars="0"/>
              <w:jc w:val="both"/>
              <w:rPr>
                <w:rFonts w:hint="default"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 xml:space="preserve">    学前儿童生殖系统的保育要点。</w:t>
            </w:r>
          </w:p>
        </w:tc>
        <w:tc>
          <w:tcPr>
            <w:tcW w:w="1915" w:type="dxa"/>
            <w:tcBorders>
              <w:tl2br w:val="nil"/>
              <w:tr2bl w:val="nil"/>
            </w:tcBorders>
            <w:vAlign w:val="center"/>
          </w:tcPr>
          <w:p w14:paraId="3C28B85B">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221CAA7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0805731">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284D2772">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r w14:paraId="7B39CAF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017575F9">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790DF062">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75DBE242">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41AF3B9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55C75A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0F0FBDB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563405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12BEC4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717060D9">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3281BAA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DF1B00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4699C97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5EECC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14FF98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【学生】思考和讨论，引出关于生长发育的话题</w:t>
            </w:r>
          </w:p>
        </w:tc>
        <w:tc>
          <w:tcPr>
            <w:tcW w:w="1915" w:type="dxa"/>
            <w:tcBorders>
              <w:tl2br w:val="nil"/>
              <w:tr2bl w:val="nil"/>
            </w:tcBorders>
            <w:vAlign w:val="center"/>
          </w:tcPr>
          <w:p w14:paraId="387E4721">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学生悉知各系统的组成，并了解各系统的特点与保育要点。</w:t>
            </w:r>
          </w:p>
        </w:tc>
      </w:tr>
      <w:tr w14:paraId="7134056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3E787E6">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43CDCC0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1C5D8FF5">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4E0260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项目二　 学前儿童身体的生长发育与保健</w:t>
            </w:r>
          </w:p>
          <w:p w14:paraId="02B710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任务八　人体内的“化学信使”——内分泌系统</w:t>
            </w:r>
          </w:p>
          <w:p w14:paraId="2E338C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一、概述</w:t>
            </w:r>
          </w:p>
          <w:p w14:paraId="017CD7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39"/>
                          <a:stretch>
                            <a:fillRect/>
                          </a:stretch>
                        </pic:blipFill>
                        <pic:spPr>
                          <a:xfrm>
                            <a:off x="0" y="0"/>
                            <a:ext cx="4608830" cy="2592070"/>
                          </a:xfrm>
                          <a:prstGeom prst="rect">
                            <a:avLst/>
                          </a:prstGeom>
                          <a:noFill/>
                          <a:ln>
                            <a:noFill/>
                          </a:ln>
                        </pic:spPr>
                      </pic:pic>
                    </a:graphicData>
                  </a:graphic>
                </wp:inline>
              </w:drawing>
            </w:r>
          </w:p>
          <w:p w14:paraId="551AD3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二、内分泌系统的常见疾病</w:t>
            </w:r>
          </w:p>
          <w:p w14:paraId="600796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pic:cNvPicPr>
                            <a:picLocks noChangeAspect="1"/>
                          </pic:cNvPicPr>
                        </pic:nvPicPr>
                        <pic:blipFill>
                          <a:blip r:embed="rId40"/>
                          <a:stretch>
                            <a:fillRect/>
                          </a:stretch>
                        </pic:blipFill>
                        <pic:spPr>
                          <a:xfrm>
                            <a:off x="0" y="0"/>
                            <a:ext cx="4608830" cy="2592070"/>
                          </a:xfrm>
                          <a:prstGeom prst="rect">
                            <a:avLst/>
                          </a:prstGeom>
                          <a:noFill/>
                          <a:ln>
                            <a:noFill/>
                          </a:ln>
                        </pic:spPr>
                      </pic:pic>
                    </a:graphicData>
                  </a:graphic>
                </wp:inline>
              </w:drawing>
            </w:r>
          </w:p>
          <w:p w14:paraId="66DCA3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（一）甲状腺</w:t>
            </w:r>
          </w:p>
          <w:p w14:paraId="364496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（二）脑垂体</w:t>
            </w:r>
          </w:p>
          <w:p w14:paraId="6BE4D2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（三）胸腺</w:t>
            </w:r>
          </w:p>
          <w:p w14:paraId="35F5B1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三、学前儿童内分泌系统的特点</w:t>
            </w:r>
          </w:p>
          <w:p w14:paraId="36FE86F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（一）幼儿内分泌系统正处在发育过程中，从不完善到完善</w:t>
            </w:r>
          </w:p>
          <w:p w14:paraId="387C4F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（二）脑垂体分泌的生长激素较多</w:t>
            </w:r>
          </w:p>
          <w:p w14:paraId="6C9757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（三）缺碘影响甲状腺的功能</w:t>
            </w:r>
          </w:p>
          <w:p w14:paraId="57DA82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（四）幼年时胸腺发育不全会影响免疫功能</w:t>
            </w:r>
          </w:p>
          <w:p w14:paraId="0D20BA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（五）儿童出生时，甲状腺已经形成，以后逐渐生长，至14——15岁发育最快，机能也达最高峰</w:t>
            </w:r>
          </w:p>
          <w:p w14:paraId="2F3705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四、学前儿童内分泌系统的保育要点</w:t>
            </w:r>
          </w:p>
          <w:p w14:paraId="229DFA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w:t>
            </w:r>
            <w:r>
              <w:rPr>
                <w:rFonts w:hint="default" w:ascii="Times New Roman" w:hAnsi="Times New Roman"/>
                <w:b/>
                <w:bCs w:val="0"/>
                <w:color w:val="000000" w:themeColor="text1"/>
                <w:sz w:val="24"/>
                <w:szCs w:val="24"/>
                <w:lang w:val="en-US" w:eastAsia="zh-CN"/>
                <w14:textFill>
                  <w14:solidFill>
                    <w14:schemeClr w14:val="tx1"/>
                  </w14:solidFill>
                </w14:textFill>
              </w:rPr>
              <w:t>供给学前儿童科学合理的膳食</w:t>
            </w:r>
          </w:p>
          <w:p w14:paraId="448520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制定和执行合理的生活制度</w:t>
            </w:r>
          </w:p>
          <w:p w14:paraId="2C77AF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任务九　感觉器官</w:t>
            </w:r>
          </w:p>
          <w:p w14:paraId="6729D9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一、视觉器官——眼</w:t>
            </w:r>
          </w:p>
          <w:p w14:paraId="005686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（一）眼睛的结构和功能</w:t>
            </w:r>
          </w:p>
          <w:p w14:paraId="231B26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5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
                          <pic:cNvPicPr>
                            <a:picLocks noChangeAspect="1"/>
                          </pic:cNvPicPr>
                        </pic:nvPicPr>
                        <pic:blipFill>
                          <a:blip r:embed="rId41"/>
                          <a:stretch>
                            <a:fillRect/>
                          </a:stretch>
                        </pic:blipFill>
                        <pic:spPr>
                          <a:xfrm>
                            <a:off x="0" y="0"/>
                            <a:ext cx="4608830" cy="2592070"/>
                          </a:xfrm>
                          <a:prstGeom prst="rect">
                            <a:avLst/>
                          </a:prstGeom>
                          <a:noFill/>
                          <a:ln>
                            <a:noFill/>
                          </a:ln>
                        </pic:spPr>
                      </pic:pic>
                    </a:graphicData>
                  </a:graphic>
                </wp:inline>
              </w:drawing>
            </w:r>
          </w:p>
          <w:p w14:paraId="70B2FB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（二）学前儿童眼睛的特点</w:t>
            </w:r>
          </w:p>
          <w:p w14:paraId="68D2D5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1"/>
                          <pic:cNvPicPr>
                            <a:picLocks noChangeAspect="1"/>
                          </pic:cNvPicPr>
                        </pic:nvPicPr>
                        <pic:blipFill>
                          <a:blip r:embed="rId42"/>
                          <a:stretch>
                            <a:fillRect/>
                          </a:stretch>
                        </pic:blipFill>
                        <pic:spPr>
                          <a:xfrm>
                            <a:off x="0" y="0"/>
                            <a:ext cx="4608830" cy="2592070"/>
                          </a:xfrm>
                          <a:prstGeom prst="rect">
                            <a:avLst/>
                          </a:prstGeom>
                          <a:noFill/>
                          <a:ln>
                            <a:noFill/>
                          </a:ln>
                        </pic:spPr>
                      </pic:pic>
                    </a:graphicData>
                  </a:graphic>
                </wp:inline>
              </w:drawing>
            </w:r>
          </w:p>
          <w:p w14:paraId="2E0FC5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w:t>
            </w:r>
            <w:r>
              <w:rPr>
                <w:rFonts w:hint="eastAsia" w:ascii="Times New Roman" w:hAnsi="Times New Roman"/>
                <w:b/>
                <w:bCs w:val="0"/>
                <w:color w:val="000000" w:themeColor="text1"/>
                <w:sz w:val="24"/>
                <w:szCs w:val="24"/>
                <w:lang w:val="en-US" w:eastAsia="zh-CN"/>
                <w14:textFill>
                  <w14:solidFill>
                    <w14:schemeClr w14:val="tx1"/>
                  </w14:solidFill>
                </w14:textFill>
              </w:rPr>
              <w:t>三</w:t>
            </w:r>
            <w:r>
              <w:rPr>
                <w:rFonts w:hint="default" w:ascii="Times New Roman" w:hAnsi="Times New Roman"/>
                <w:b/>
                <w:bCs w:val="0"/>
                <w:color w:val="000000" w:themeColor="text1"/>
                <w:sz w:val="24"/>
                <w:szCs w:val="24"/>
                <w:lang w:val="en-US" w:eastAsia="zh-CN"/>
                <w14:textFill>
                  <w14:solidFill>
                    <w14:schemeClr w14:val="tx1"/>
                  </w14:solidFill>
                </w14:textFill>
              </w:rPr>
              <w:t>）学前儿童眼的保育要点</w:t>
            </w:r>
          </w:p>
          <w:p w14:paraId="1DB776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2"/>
                          <pic:cNvPicPr>
                            <a:picLocks noChangeAspect="1"/>
                          </pic:cNvPicPr>
                        </pic:nvPicPr>
                        <pic:blipFill>
                          <a:blip r:embed="rId43"/>
                          <a:stretch>
                            <a:fillRect/>
                          </a:stretch>
                        </pic:blipFill>
                        <pic:spPr>
                          <a:xfrm>
                            <a:off x="0" y="0"/>
                            <a:ext cx="4608830" cy="2592070"/>
                          </a:xfrm>
                          <a:prstGeom prst="rect">
                            <a:avLst/>
                          </a:prstGeom>
                          <a:noFill/>
                          <a:ln>
                            <a:noFill/>
                          </a:ln>
                        </pic:spPr>
                      </pic:pic>
                    </a:graphicData>
                  </a:graphic>
                </wp:inline>
              </w:drawing>
            </w:r>
          </w:p>
          <w:p w14:paraId="7E31EE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二、听觉器官——耳</w:t>
            </w:r>
          </w:p>
          <w:p w14:paraId="3A6B92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（一）耳的结构及主要功能</w:t>
            </w:r>
          </w:p>
          <w:p w14:paraId="7436E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
                          <pic:cNvPicPr>
                            <a:picLocks noChangeAspect="1"/>
                          </pic:cNvPicPr>
                        </pic:nvPicPr>
                        <pic:blipFill>
                          <a:blip r:embed="rId44"/>
                          <a:stretch>
                            <a:fillRect/>
                          </a:stretch>
                        </pic:blipFill>
                        <pic:spPr>
                          <a:xfrm>
                            <a:off x="0" y="0"/>
                            <a:ext cx="4608830" cy="2592070"/>
                          </a:xfrm>
                          <a:prstGeom prst="rect">
                            <a:avLst/>
                          </a:prstGeom>
                          <a:noFill/>
                          <a:ln>
                            <a:noFill/>
                          </a:ln>
                        </pic:spPr>
                      </pic:pic>
                    </a:graphicData>
                  </a:graphic>
                </wp:inline>
              </w:drawing>
            </w:r>
          </w:p>
          <w:p w14:paraId="736CD6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（二）听觉的形成</w:t>
            </w:r>
          </w:p>
          <w:p w14:paraId="1E46B0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（三）学前儿童耳的特点</w:t>
            </w:r>
          </w:p>
          <w:p w14:paraId="5D4D7D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45"/>
                          <a:stretch>
                            <a:fillRect/>
                          </a:stretch>
                        </pic:blipFill>
                        <pic:spPr>
                          <a:xfrm>
                            <a:off x="0" y="0"/>
                            <a:ext cx="4608830" cy="2592070"/>
                          </a:xfrm>
                          <a:prstGeom prst="rect">
                            <a:avLst/>
                          </a:prstGeom>
                          <a:noFill/>
                          <a:ln>
                            <a:noFill/>
                          </a:ln>
                        </pic:spPr>
                      </pic:pic>
                    </a:graphicData>
                  </a:graphic>
                </wp:inline>
              </w:drawing>
            </w:r>
          </w:p>
          <w:p w14:paraId="266804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（四）学前儿童耳的卫生</w:t>
            </w:r>
          </w:p>
          <w:p w14:paraId="61DF60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三、身兼数职的皮肤</w:t>
            </w:r>
          </w:p>
          <w:p w14:paraId="5CCDB9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（一）皮肤的构造及功能</w:t>
            </w:r>
          </w:p>
          <w:p w14:paraId="29E6C4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5"/>
                          <pic:cNvPicPr>
                            <a:picLocks noChangeAspect="1"/>
                          </pic:cNvPicPr>
                        </pic:nvPicPr>
                        <pic:blipFill>
                          <a:blip r:embed="rId46"/>
                          <a:stretch>
                            <a:fillRect/>
                          </a:stretch>
                        </pic:blipFill>
                        <pic:spPr>
                          <a:xfrm>
                            <a:off x="0" y="0"/>
                            <a:ext cx="4608830" cy="2592070"/>
                          </a:xfrm>
                          <a:prstGeom prst="rect">
                            <a:avLst/>
                          </a:prstGeom>
                          <a:noFill/>
                          <a:ln>
                            <a:noFill/>
                          </a:ln>
                        </pic:spPr>
                      </pic:pic>
                    </a:graphicData>
                  </a:graphic>
                </wp:inline>
              </w:drawing>
            </w:r>
          </w:p>
          <w:p w14:paraId="25617D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（二）学前儿童皮肤的特点</w:t>
            </w:r>
          </w:p>
          <w:p w14:paraId="61DF5F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（三）学前儿童皮肤的保育要点</w:t>
            </w:r>
          </w:p>
          <w:p w14:paraId="5FEAE7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四、鼻、舌</w:t>
            </w:r>
          </w:p>
          <w:p w14:paraId="502894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（一）鼻</w:t>
            </w:r>
          </w:p>
          <w:p w14:paraId="4D1120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（二）舌</w:t>
            </w:r>
          </w:p>
          <w:p w14:paraId="6B3F98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52373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3204B2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669182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257B87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BCC0F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71BE83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6C98EA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D3D3D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7BC029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2F8510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38E7F5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30BB8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D54D593">
            <w:pPr>
              <w:keepNext w:val="0"/>
              <w:keepLines w:val="0"/>
              <w:widowControl w:val="0"/>
              <w:suppressLineNumbers w:val="0"/>
              <w:autoSpaceDE w:val="0"/>
              <w:autoSpaceDN/>
              <w:spacing w:before="0" w:beforeAutospacing="0" w:after="0" w:afterAutospacing="0" w:line="360" w:lineRule="auto"/>
              <w:ind w:left="0" w:right="0"/>
              <w:jc w:val="left"/>
              <w:rPr>
                <w:rFonts w:hint="default" w:ascii="Times New Roman" w:hAnsi="Times New Roman"/>
                <w:b/>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15A6AF71">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展示案例，突出内分泌系统、感觉器官等各系统各器官特点及保育要点</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222457E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B6B610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1CFC9951">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5657B314">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一、简答题</w:t>
            </w:r>
          </w:p>
          <w:p w14:paraId="56485E02">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ascii="宋体" w:hAnsi="宋体"/>
                <w:sz w:val="24"/>
                <w:lang w:val="en-US" w:eastAsia="zh-CN"/>
              </w:rPr>
              <w:t>学前儿童眼睛、耳朵的</w:t>
            </w:r>
            <w:r>
              <w:rPr>
                <w:rFonts w:hint="eastAsia" w:hAnsi="宋体"/>
                <w:bCs/>
                <w:sz w:val="24"/>
                <w:szCs w:val="24"/>
                <w:lang w:val="en-US" w:eastAsia="zh-CN"/>
              </w:rPr>
              <w:t>的特点。</w:t>
            </w:r>
          </w:p>
          <w:p w14:paraId="3CA80A14">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二、论述题</w:t>
            </w:r>
          </w:p>
          <w:p w14:paraId="320248F0">
            <w:pPr>
              <w:keepNext w:val="0"/>
              <w:keepLines w:val="0"/>
              <w:suppressLineNumbers w:val="0"/>
              <w:spacing w:before="0" w:beforeAutospacing="0" w:after="0" w:afterAutospacing="0" w:line="360" w:lineRule="auto"/>
              <w:ind w:left="0" w:right="0" w:firstLine="480" w:firstLineChars="200"/>
              <w:rPr>
                <w:rFonts w:hint="eastAsia" w:hAnsi="宋体" w:eastAsia="宋体"/>
                <w:bCs/>
                <w:sz w:val="24"/>
                <w:szCs w:val="24"/>
                <w:lang w:val="en-US" w:eastAsia="zh-CN"/>
              </w:rPr>
            </w:pPr>
            <w:r>
              <w:rPr>
                <w:rFonts w:hint="eastAsia" w:ascii="宋体" w:hAnsi="宋体"/>
                <w:sz w:val="24"/>
                <w:lang w:val="en-US" w:eastAsia="zh-CN"/>
              </w:rPr>
              <w:t>学前儿童眼睛、耳朵的保育要点。</w:t>
            </w:r>
          </w:p>
        </w:tc>
        <w:tc>
          <w:tcPr>
            <w:tcW w:w="1915" w:type="dxa"/>
            <w:tcBorders>
              <w:tl2br w:val="nil"/>
              <w:tr2bl w:val="nil"/>
            </w:tcBorders>
            <w:vAlign w:val="center"/>
          </w:tcPr>
          <w:p w14:paraId="7B119E13">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362515D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D27D369">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1F75481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0C7E99D2">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学前儿童神经系统的图片，了解其特点、保育要点。</w:t>
            </w:r>
          </w:p>
          <w:p w14:paraId="4AAD7A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val="0"/>
                <w:bCs/>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任务十　人体的总司令部——神经系统</w:t>
            </w:r>
          </w:p>
          <w:p w14:paraId="7F5DE2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一、神经系统的概述</w:t>
            </w:r>
          </w:p>
          <w:p w14:paraId="07D3CC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608830" cy="2592070"/>
                  <wp:effectExtent l="0" t="0" r="1270" b="11430"/>
                  <wp:docPr id="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
                          <pic:cNvPicPr>
                            <a:picLocks noChangeAspect="1"/>
                          </pic:cNvPicPr>
                        </pic:nvPicPr>
                        <pic:blipFill>
                          <a:blip r:embed="rId47"/>
                          <a:stretch>
                            <a:fillRect/>
                          </a:stretch>
                        </pic:blipFill>
                        <pic:spPr>
                          <a:xfrm>
                            <a:off x="0" y="0"/>
                            <a:ext cx="4608830" cy="2592070"/>
                          </a:xfrm>
                          <a:prstGeom prst="rect">
                            <a:avLst/>
                          </a:prstGeom>
                          <a:noFill/>
                          <a:ln>
                            <a:noFill/>
                          </a:ln>
                        </pic:spPr>
                      </pic:pic>
                    </a:graphicData>
                  </a:graphic>
                </wp:inline>
              </w:drawing>
            </w:r>
          </w:p>
          <w:p w14:paraId="0BE4A6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（一）神经系统的基本构造和机能单位</w:t>
            </w:r>
          </w:p>
          <w:p w14:paraId="115A7C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（二）神经系统的组成、结构和机能</w:t>
            </w:r>
          </w:p>
          <w:p w14:paraId="5F7C73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二、神经系统活动的方式</w:t>
            </w:r>
          </w:p>
          <w:p w14:paraId="48DF4A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（一）神经系统活动的基本方式——反射</w:t>
            </w:r>
          </w:p>
          <w:p w14:paraId="165B99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（二）高级神经（大脑皮质）活动的方式——条件反射</w:t>
            </w:r>
          </w:p>
          <w:p w14:paraId="19C3F1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608830" cy="2592070"/>
                  <wp:effectExtent l="0" t="0" r="1270" b="11430"/>
                  <wp:docPr id="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
                          <pic:cNvPicPr>
                            <a:picLocks noChangeAspect="1"/>
                          </pic:cNvPicPr>
                        </pic:nvPicPr>
                        <pic:blipFill>
                          <a:blip r:embed="rId48"/>
                          <a:stretch>
                            <a:fillRect/>
                          </a:stretch>
                        </pic:blipFill>
                        <pic:spPr>
                          <a:xfrm>
                            <a:off x="0" y="0"/>
                            <a:ext cx="4608830" cy="2592070"/>
                          </a:xfrm>
                          <a:prstGeom prst="rect">
                            <a:avLst/>
                          </a:prstGeom>
                          <a:noFill/>
                          <a:ln>
                            <a:noFill/>
                          </a:ln>
                        </pic:spPr>
                      </pic:pic>
                    </a:graphicData>
                  </a:graphic>
                </wp:inline>
              </w:drawing>
            </w:r>
          </w:p>
          <w:p w14:paraId="79E900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三、大脑皮质活动的特性</w:t>
            </w:r>
          </w:p>
          <w:p w14:paraId="24ADA7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（一）对侧支配</w:t>
            </w:r>
          </w:p>
          <w:p w14:paraId="18C170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（二）倒立分布且皮质区面积与功能相关</w:t>
            </w:r>
          </w:p>
          <w:p w14:paraId="7B9899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（三）睡眠是大脑皮质的抑制过程</w:t>
            </w:r>
          </w:p>
          <w:p w14:paraId="5C6366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（四）动力定型</w:t>
            </w:r>
          </w:p>
          <w:p w14:paraId="40A6A1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（五）优势原则</w:t>
            </w:r>
          </w:p>
          <w:p w14:paraId="050A56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（六）镶嵌式活动原则</w:t>
            </w:r>
          </w:p>
          <w:p w14:paraId="36C5AF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四、学前儿童神经系统的特点</w:t>
            </w:r>
          </w:p>
          <w:p w14:paraId="3AE7BE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（一）从出生到 6 岁之间，学前儿童脑的发育迅速，脑量增长迅速，6 岁时脑重已接近成人水平，有很大潜能，可接受适时适度的早期教育</w:t>
            </w:r>
          </w:p>
          <w:p w14:paraId="116895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（二）中枢神经系统的发育顺序——先皮下，后皮质，随着年龄的增长，婴幼儿的神经系统逐渐髓鞘化</w:t>
            </w:r>
          </w:p>
          <w:p w14:paraId="009A5C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（三）高级神经活动的特点</w:t>
            </w:r>
          </w:p>
          <w:p w14:paraId="15FDCC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（四）脑细胞的耗氧量大</w:t>
            </w:r>
          </w:p>
          <w:p w14:paraId="4A8424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（五）可以利用的能量来源单一</w:t>
            </w:r>
          </w:p>
          <w:p w14:paraId="5289C4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五、学前儿童神经系统的保育要点</w:t>
            </w:r>
          </w:p>
          <w:p w14:paraId="4C25E0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（一）制定和执行合理的生活制度，注意用脑卫生，创造良好的生活环境，适当安排幼儿教育教学时间、内容和方法</w:t>
            </w:r>
          </w:p>
          <w:p w14:paraId="2B7FF8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（二）保证幼儿有充足的睡眠</w:t>
            </w:r>
          </w:p>
          <w:p w14:paraId="312653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（三）保持室内空气新鲜</w:t>
            </w:r>
          </w:p>
          <w:p w14:paraId="02A77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（四）提供合理营养</w:t>
            </w:r>
          </w:p>
          <w:p w14:paraId="79F553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lang w:val="en-US" w:eastAsia="zh-CN"/>
              </w:rPr>
            </w:pPr>
            <w:r>
              <w:rPr>
                <w:rFonts w:hint="default" w:ascii="宋体" w:hAnsi="宋体" w:cs="宋体"/>
                <w:b/>
                <w:bCs w:val="0"/>
                <w:color w:val="000000"/>
                <w:kern w:val="2"/>
                <w:sz w:val="24"/>
                <w:szCs w:val="24"/>
                <w:lang w:val="en-US" w:eastAsia="zh-CN" w:bidi="ar"/>
              </w:rPr>
              <w:t>（五）积极开展体育锻炼</w:t>
            </w:r>
          </w:p>
          <w:p w14:paraId="73B2BCE3">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0801BB9E">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5EA2B2D5">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5B11D9E2">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5C54BCDE">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神经系统的基本知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，把握学前儿童生长发育的规律</w:t>
            </w:r>
            <w:r>
              <w:rPr>
                <w:rFonts w:hint="eastAsia" w:ascii="Times New Roman" w:hAnsi="Times New Roman"/>
                <w:b w:val="0"/>
                <w:bCs/>
                <w:sz w:val="24"/>
                <w:szCs w:val="24"/>
              </w:rPr>
              <w:t>。</w:t>
            </w:r>
          </w:p>
        </w:tc>
      </w:tr>
      <w:tr w14:paraId="366E9AB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F33FAAD">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69908AC0">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12385E05">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572C7048">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通过两节课的学习，使学生了解感觉器官、神经系统的定义、特点及保育要点等知识。在书面知识的学习基础上，能应用到实际的实践中，培养学生的实际组织能力。</w:t>
            </w:r>
          </w:p>
          <w:p w14:paraId="1416F48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bCs w:val="0"/>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tc>
        <w:tc>
          <w:tcPr>
            <w:tcW w:w="1915" w:type="dxa"/>
            <w:tcBorders>
              <w:tl2br w:val="nil"/>
              <w:tr2bl w:val="nil"/>
            </w:tcBorders>
            <w:vAlign w:val="center"/>
          </w:tcPr>
          <w:p w14:paraId="4ADC5B44">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08290E0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81A3413">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0AAA722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4D413217">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一</w:t>
            </w:r>
            <w:r>
              <w:rPr>
                <w:rFonts w:hint="eastAsia" w:ascii="宋体" w:hAnsi="宋体" w:eastAsia="宋体" w:cs="宋体"/>
                <w:bCs/>
                <w:kern w:val="2"/>
                <w:sz w:val="24"/>
                <w:szCs w:val="24"/>
                <w:lang w:val="en-US" w:eastAsia="zh-CN" w:bidi="ar"/>
              </w:rPr>
              <w:t>、简答题</w:t>
            </w:r>
          </w:p>
          <w:p w14:paraId="4591D7B4">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学前儿童神经系统的特点。</w:t>
            </w:r>
          </w:p>
          <w:p w14:paraId="40C49E8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二</w:t>
            </w:r>
            <w:r>
              <w:rPr>
                <w:rFonts w:hint="eastAsia" w:ascii="宋体" w:hAnsi="宋体" w:eastAsia="宋体" w:cs="宋体"/>
                <w:bCs/>
                <w:kern w:val="2"/>
                <w:sz w:val="24"/>
                <w:szCs w:val="24"/>
                <w:lang w:val="en-US" w:eastAsia="zh-CN" w:bidi="ar"/>
              </w:rPr>
              <w:t>、论述题</w:t>
            </w:r>
          </w:p>
          <w:p w14:paraId="62EFFAD2">
            <w:pPr>
              <w:keepNext w:val="0"/>
              <w:keepLines w:val="0"/>
              <w:widowControl w:val="0"/>
              <w:suppressLineNumbers w:val="0"/>
              <w:spacing w:before="0" w:beforeAutospacing="0" w:after="0" w:afterAutospacing="0" w:line="360" w:lineRule="auto"/>
              <w:ind w:left="0" w:right="0" w:rightChars="0" w:firstLine="48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学前儿童神经系统的保育要点。</w:t>
            </w:r>
          </w:p>
          <w:p w14:paraId="238ED69C">
            <w:pPr>
              <w:keepNext w:val="0"/>
              <w:keepLines w:val="0"/>
              <w:widowControl w:val="0"/>
              <w:suppressLineNumbers w:val="0"/>
              <w:spacing w:before="0" w:beforeAutospacing="0" w:after="0" w:afterAutospacing="0" w:line="360" w:lineRule="auto"/>
              <w:ind w:left="0" w:right="0" w:rightChars="0" w:firstLine="480"/>
              <w:jc w:val="both"/>
              <w:rPr>
                <w:rFonts w:hint="default" w:ascii="宋体" w:hAnsi="宋体" w:cs="宋体"/>
                <w:bCs/>
                <w:kern w:val="2"/>
                <w:sz w:val="24"/>
                <w:szCs w:val="24"/>
                <w:lang w:val="en-US" w:eastAsia="zh-CN" w:bidi="ar"/>
              </w:rPr>
            </w:pPr>
          </w:p>
        </w:tc>
        <w:tc>
          <w:tcPr>
            <w:tcW w:w="1915" w:type="dxa"/>
            <w:tcBorders>
              <w:tl2br w:val="nil"/>
              <w:tr2bl w:val="nil"/>
            </w:tcBorders>
            <w:vAlign w:val="center"/>
          </w:tcPr>
          <w:p w14:paraId="35CEE29F">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2636047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3ED57F6">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3E76FA32">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r w14:paraId="33F3F9B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2C954DB1">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616FC24D">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34DCA786">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6276D05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DF7D54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31C7AC6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183D83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7818CA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42B63A51">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187DAFB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F2D79B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0B098EE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60B97B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1016CB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【学生】思考和讨论，引出关于生长发育的话题</w:t>
            </w:r>
          </w:p>
        </w:tc>
        <w:tc>
          <w:tcPr>
            <w:tcW w:w="1915" w:type="dxa"/>
            <w:tcBorders>
              <w:tl2br w:val="nil"/>
              <w:tr2bl w:val="nil"/>
            </w:tcBorders>
            <w:vAlign w:val="center"/>
          </w:tcPr>
          <w:p w14:paraId="5E5A076A">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学生悉知各系统的组成，并了解各系统的特点与保育要点。</w:t>
            </w:r>
          </w:p>
        </w:tc>
      </w:tr>
      <w:tr w14:paraId="7A17515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AA7624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0E3AE67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7EF1BC59">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6AA90D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项目二　 学前儿童身体的生长发育与保健</w:t>
            </w:r>
          </w:p>
          <w:p w14:paraId="62B2E4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第十节 人体的防御机构——免疫系统</w:t>
            </w:r>
          </w:p>
          <w:p w14:paraId="480F69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一、免疫的概念</w:t>
            </w:r>
          </w:p>
          <w:p w14:paraId="252A56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 xml:space="preserve">    </w:t>
            </w:r>
            <w:r>
              <w:rPr>
                <w:rFonts w:hint="eastAsia" w:ascii="Times New Roman" w:hAnsi="Times New Roman"/>
                <w:b w:val="0"/>
                <w:bCs/>
                <w:color w:val="000000" w:themeColor="text1"/>
                <w:sz w:val="24"/>
                <w:szCs w:val="24"/>
                <w:lang w:val="en-US" w:eastAsia="zh-CN"/>
                <w14:textFill>
                  <w14:solidFill>
                    <w14:schemeClr w14:val="tx1"/>
                  </w14:solidFill>
                </w14:textFill>
              </w:rPr>
              <w:t>免疫是机体的一种保护性生理反应，其作用是识别和排除抗原性异物，以维持机体内环境的平衡和稳定。</w:t>
            </w:r>
          </w:p>
          <w:p w14:paraId="065211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二、免疫系统的组成</w:t>
            </w:r>
          </w:p>
          <w:p w14:paraId="79E582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三、免疫系统的功能</w:t>
            </w:r>
          </w:p>
          <w:p w14:paraId="4B092A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420" w:right="0" w:hanging="420" w:hangingChars="200"/>
              <w:jc w:val="center"/>
              <w:textAlignment w:val="auto"/>
              <w:rPr>
                <w:rFonts w:hint="default"/>
              </w:rPr>
            </w:pPr>
            <w:r>
              <w:rPr>
                <w:rFonts w:hint="default"/>
              </w:rPr>
              <w:drawing>
                <wp:inline distT="0" distB="0" distL="114300" distR="114300">
                  <wp:extent cx="4372610" cy="2459355"/>
                  <wp:effectExtent l="0" t="0" r="8890" b="4445"/>
                  <wp:docPr id="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0"/>
                          <pic:cNvPicPr>
                            <a:picLocks noChangeAspect="1"/>
                          </pic:cNvPicPr>
                        </pic:nvPicPr>
                        <pic:blipFill>
                          <a:blip r:embed="rId49"/>
                          <a:stretch>
                            <a:fillRect/>
                          </a:stretch>
                        </pic:blipFill>
                        <pic:spPr>
                          <a:xfrm>
                            <a:off x="0" y="0"/>
                            <a:ext cx="4372610" cy="2459355"/>
                          </a:xfrm>
                          <a:prstGeom prst="rect">
                            <a:avLst/>
                          </a:prstGeom>
                          <a:noFill/>
                          <a:ln>
                            <a:noFill/>
                          </a:ln>
                        </pic:spPr>
                      </pic:pic>
                    </a:graphicData>
                  </a:graphic>
                </wp:inline>
              </w:drawing>
            </w:r>
          </w:p>
          <w:p w14:paraId="50F203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420" w:right="0" w:hanging="420" w:hangingChars="200"/>
              <w:jc w:val="center"/>
              <w:textAlignment w:val="auto"/>
              <w:rPr>
                <w:rFonts w:hint="default"/>
              </w:rPr>
            </w:pPr>
            <w:r>
              <w:rPr>
                <w:rFonts w:hint="default"/>
              </w:rPr>
              <w:drawing>
                <wp:inline distT="0" distB="0" distL="114300" distR="114300">
                  <wp:extent cx="4338320" cy="2440305"/>
                  <wp:effectExtent l="0" t="0" r="5080" b="10795"/>
                  <wp:docPr id="7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2"/>
                          <pic:cNvPicPr>
                            <a:picLocks noChangeAspect="1"/>
                          </pic:cNvPicPr>
                        </pic:nvPicPr>
                        <pic:blipFill>
                          <a:blip r:embed="rId50"/>
                          <a:stretch>
                            <a:fillRect/>
                          </a:stretch>
                        </pic:blipFill>
                        <pic:spPr>
                          <a:xfrm>
                            <a:off x="0" y="0"/>
                            <a:ext cx="4338320" cy="2440305"/>
                          </a:xfrm>
                          <a:prstGeom prst="rect">
                            <a:avLst/>
                          </a:prstGeom>
                          <a:noFill/>
                          <a:ln>
                            <a:noFill/>
                          </a:ln>
                        </pic:spPr>
                      </pic:pic>
                    </a:graphicData>
                  </a:graphic>
                </wp:inline>
              </w:drawing>
            </w:r>
          </w:p>
          <w:p w14:paraId="2228FF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481" w:leftChars="229" w:right="0" w:firstLine="0" w:firstLineChars="0"/>
              <w:jc w:val="both"/>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w:t>
            </w:r>
            <w:r>
              <w:rPr>
                <w:rFonts w:hint="default" w:ascii="Times New Roman" w:hAnsi="Times New Roman"/>
                <w:b/>
                <w:bCs w:val="0"/>
                <w:color w:val="000000" w:themeColor="text1"/>
                <w:sz w:val="24"/>
                <w:szCs w:val="24"/>
                <w:lang w:val="en-US" w:eastAsia="zh-CN"/>
                <w14:textFill>
                  <w14:solidFill>
                    <w14:schemeClr w14:val="tx1"/>
                  </w14:solidFill>
                </w14:textFill>
              </w:rPr>
              <w:t>防御功能</w:t>
            </w:r>
          </w:p>
          <w:p w14:paraId="10FEB9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稳定功能</w:t>
            </w:r>
          </w:p>
          <w:p w14:paraId="627518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lang w:val="en-US" w:eastAsia="zh-CN"/>
              </w:rPr>
            </w:pPr>
            <w:r>
              <w:rPr>
                <w:rFonts w:hint="eastAsia" w:ascii="Times New Roman" w:hAnsi="Times New Roman"/>
                <w:b/>
                <w:bCs w:val="0"/>
                <w:color w:val="000000" w:themeColor="text1"/>
                <w:sz w:val="24"/>
                <w:szCs w:val="24"/>
                <w:lang w:val="en-US" w:eastAsia="zh-CN"/>
                <w14:textFill>
                  <w14:solidFill>
                    <w14:schemeClr w14:val="tx1"/>
                  </w14:solidFill>
                </w14:textFill>
              </w:rPr>
              <w:t>（三）</w:t>
            </w:r>
            <w:r>
              <w:rPr>
                <w:rFonts w:hint="default" w:ascii="Times New Roman" w:hAnsi="Times New Roman"/>
                <w:b/>
                <w:bCs w:val="0"/>
                <w:color w:val="000000" w:themeColor="text1"/>
                <w:sz w:val="24"/>
                <w:szCs w:val="24"/>
                <w:lang w:val="en-US" w:eastAsia="zh-CN"/>
                <w14:textFill>
                  <w14:solidFill>
                    <w14:schemeClr w14:val="tx1"/>
                  </w14:solidFill>
                </w14:textFill>
              </w:rPr>
              <w:t>监视功能</w:t>
            </w:r>
          </w:p>
          <w:p w14:paraId="6E1C3F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四、免疫的种类</w:t>
            </w:r>
          </w:p>
          <w:p w14:paraId="0D5325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五、小儿免疫系统的特点</w:t>
            </w:r>
          </w:p>
          <w:p w14:paraId="363211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w:t>
            </w:r>
            <w:r>
              <w:rPr>
                <w:rFonts w:hint="default" w:ascii="Times New Roman" w:hAnsi="Times New Roman"/>
                <w:b/>
                <w:bCs w:val="0"/>
                <w:color w:val="000000" w:themeColor="text1"/>
                <w:sz w:val="24"/>
                <w:szCs w:val="24"/>
                <w:lang w:val="en-US" w:eastAsia="zh-CN"/>
                <w14:textFill>
                  <w14:solidFill>
                    <w14:schemeClr w14:val="tx1"/>
                  </w14:solidFill>
                </w14:textFill>
              </w:rPr>
              <w:t>非特异性免疫功能尚未完善</w:t>
            </w:r>
          </w:p>
          <w:p w14:paraId="468451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容易得传染病</w:t>
            </w:r>
          </w:p>
          <w:p w14:paraId="33AB4C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608830" cy="2592070"/>
                  <wp:effectExtent l="0" t="0" r="1270" b="11430"/>
                  <wp:docPr id="7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3"/>
                          <pic:cNvPicPr>
                            <a:picLocks noChangeAspect="1"/>
                          </pic:cNvPicPr>
                        </pic:nvPicPr>
                        <pic:blipFill>
                          <a:blip r:embed="rId51"/>
                          <a:stretch>
                            <a:fillRect/>
                          </a:stretch>
                        </pic:blipFill>
                        <pic:spPr>
                          <a:xfrm>
                            <a:off x="0" y="0"/>
                            <a:ext cx="4608830" cy="2592070"/>
                          </a:xfrm>
                          <a:prstGeom prst="rect">
                            <a:avLst/>
                          </a:prstGeom>
                          <a:noFill/>
                          <a:ln>
                            <a:noFill/>
                          </a:ln>
                        </pic:spPr>
                      </pic:pic>
                    </a:graphicData>
                  </a:graphic>
                </wp:inline>
              </w:drawing>
            </w:r>
          </w:p>
          <w:p w14:paraId="7B43BF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58DB9F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634E12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26CE84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DFF7C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60C566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92FD3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33148A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7C079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35E384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16D24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76F994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5BE24F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51A024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7C555C7">
            <w:pPr>
              <w:keepNext w:val="0"/>
              <w:keepLines w:val="0"/>
              <w:widowControl w:val="0"/>
              <w:suppressLineNumbers w:val="0"/>
              <w:autoSpaceDE w:val="0"/>
              <w:autoSpaceDN/>
              <w:spacing w:before="0" w:beforeAutospacing="0" w:after="0" w:afterAutospacing="0" w:line="360" w:lineRule="auto"/>
              <w:ind w:left="0" w:right="0"/>
              <w:jc w:val="left"/>
              <w:rPr>
                <w:rFonts w:hint="default" w:ascii="Times New Roman" w:hAnsi="Times New Roman"/>
                <w:b/>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0233B92F">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展示案例，突出免疫系统的特点及保育要点</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09E5393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12BA23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348FA231">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60B92EAB">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简答题：</w:t>
            </w:r>
          </w:p>
          <w:p w14:paraId="66E76039">
            <w:pPr>
              <w:keepNext w:val="0"/>
              <w:keepLines w:val="0"/>
              <w:suppressLineNumbers w:val="0"/>
              <w:spacing w:before="0" w:beforeAutospacing="0" w:after="0" w:afterAutospacing="0" w:line="360" w:lineRule="auto"/>
              <w:ind w:left="0" w:right="0" w:firstLine="480" w:firstLineChars="200"/>
              <w:rPr>
                <w:rFonts w:hint="eastAsia" w:hAnsi="宋体" w:eastAsia="宋体"/>
                <w:bCs/>
                <w:sz w:val="24"/>
                <w:szCs w:val="24"/>
                <w:lang w:val="en-US" w:eastAsia="zh-CN"/>
              </w:rPr>
            </w:pPr>
            <w:r>
              <w:rPr>
                <w:rFonts w:hint="eastAsia" w:ascii="宋体" w:hAnsi="宋体"/>
                <w:sz w:val="24"/>
                <w:lang w:val="en-US" w:eastAsia="zh-CN"/>
              </w:rPr>
              <w:t>学前儿童免疫系统的功能</w:t>
            </w:r>
            <w:r>
              <w:rPr>
                <w:rFonts w:hint="eastAsia" w:hAnsi="宋体"/>
                <w:bCs/>
                <w:sz w:val="24"/>
                <w:szCs w:val="24"/>
                <w:lang w:val="en-US" w:eastAsia="zh-CN"/>
              </w:rPr>
              <w:t>。</w:t>
            </w:r>
          </w:p>
        </w:tc>
        <w:tc>
          <w:tcPr>
            <w:tcW w:w="1915" w:type="dxa"/>
            <w:tcBorders>
              <w:tl2br w:val="nil"/>
              <w:tr2bl w:val="nil"/>
            </w:tcBorders>
            <w:vAlign w:val="center"/>
          </w:tcPr>
          <w:p w14:paraId="2A56F831">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3745B3B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0FAF8BB">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2986C34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0C90E3EE">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学前儿童各阶段生长发育状态的图片，引出新知：</w:t>
            </w:r>
          </w:p>
          <w:p w14:paraId="3CE823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任务十二　学前儿童身体生长发育的规律</w:t>
            </w:r>
          </w:p>
          <w:p w14:paraId="55878F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 xml:space="preserve">    一、生长发育阶段的划分及阶段的特点</w:t>
            </w:r>
          </w:p>
          <w:p w14:paraId="7C3A0B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（一）生长发育的阶段</w:t>
            </w:r>
          </w:p>
          <w:p w14:paraId="0F2FFF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jc w:val="left"/>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（二）生长发育的规律</w:t>
            </w:r>
          </w:p>
          <w:p w14:paraId="681936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宋体" w:hAnsi="宋体" w:cs="宋体"/>
                <w:b w:val="0"/>
                <w:bCs/>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 xml:space="preserve">    </w:t>
            </w:r>
            <w:r>
              <w:rPr>
                <w:rFonts w:hint="eastAsia" w:ascii="宋体" w:hAnsi="宋体" w:cs="宋体"/>
                <w:b w:val="0"/>
                <w:bCs/>
                <w:color w:val="000000"/>
                <w:kern w:val="2"/>
                <w:sz w:val="24"/>
                <w:szCs w:val="24"/>
                <w:lang w:val="en-US" w:eastAsia="zh-CN" w:bidi="ar"/>
              </w:rPr>
              <w:t>1.生长发育既有连续性又有阶段性</w:t>
            </w:r>
          </w:p>
          <w:p w14:paraId="10F5A1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cs="宋体"/>
                <w:b w:val="0"/>
                <w:bCs/>
                <w:color w:val="000000"/>
                <w:kern w:val="2"/>
                <w:sz w:val="24"/>
                <w:szCs w:val="24"/>
                <w:lang w:val="en-US" w:eastAsia="zh-CN" w:bidi="ar"/>
              </w:rPr>
            </w:pPr>
            <w:r>
              <w:rPr>
                <w:rFonts w:hint="eastAsia" w:ascii="宋体" w:hAnsi="宋体" w:cs="宋体"/>
                <w:b w:val="0"/>
                <w:bCs/>
                <w:color w:val="000000"/>
                <w:kern w:val="2"/>
                <w:sz w:val="24"/>
                <w:szCs w:val="24"/>
                <w:lang w:val="en-US" w:eastAsia="zh-CN" w:bidi="ar"/>
              </w:rPr>
              <w:t>2.生长发育的速度是波浪式的</w:t>
            </w:r>
          </w:p>
          <w:p w14:paraId="345183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宋体" w:hAnsi="宋体" w:cs="宋体"/>
                <w:b w:val="0"/>
                <w:bCs/>
                <w:color w:val="000000"/>
                <w:kern w:val="2"/>
                <w:sz w:val="24"/>
                <w:szCs w:val="24"/>
                <w:lang w:val="en-US" w:eastAsia="zh-CN" w:bidi="ar"/>
              </w:rPr>
            </w:pPr>
            <w:r>
              <w:rPr>
                <w:rFonts w:hint="eastAsia" w:ascii="宋体" w:hAnsi="宋体" w:cs="宋体"/>
                <w:b w:val="0"/>
                <w:bCs/>
                <w:color w:val="000000"/>
                <w:kern w:val="2"/>
                <w:sz w:val="24"/>
                <w:szCs w:val="24"/>
                <w:lang w:val="en-US" w:eastAsia="zh-CN" w:bidi="ar"/>
              </w:rPr>
              <w:t>3.身体各系统的发育不均衡，但又是统一协调的</w:t>
            </w:r>
          </w:p>
          <w:p w14:paraId="3124F1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ascii="宋体" w:hAnsi="宋体" w:cs="宋体"/>
                <w:b/>
                <w:bCs w:val="0"/>
                <w:color w:val="000000"/>
                <w:kern w:val="2"/>
                <w:sz w:val="24"/>
                <w:szCs w:val="24"/>
                <w:lang w:val="en-US" w:eastAsia="zh-CN" w:bidi="ar"/>
              </w:rPr>
            </w:pPr>
            <w:r>
              <w:rPr>
                <w:rFonts w:hint="eastAsia" w:ascii="宋体" w:hAnsi="宋体" w:cs="宋体"/>
                <w:b w:val="0"/>
                <w:bCs/>
                <w:color w:val="000000"/>
                <w:kern w:val="2"/>
                <w:sz w:val="24"/>
                <w:szCs w:val="24"/>
                <w:lang w:val="en-US" w:eastAsia="zh-CN" w:bidi="ar"/>
              </w:rPr>
              <w:t>4.每个儿童的生长发育有他自己的特点</w:t>
            </w:r>
          </w:p>
          <w:p w14:paraId="7B77EB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（三）影响幼儿生长发育的因素</w:t>
            </w:r>
          </w:p>
          <w:p w14:paraId="6E98B7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1.遗传因素</w:t>
            </w:r>
          </w:p>
          <w:p w14:paraId="0F32CF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2.性别因素</w:t>
            </w:r>
          </w:p>
          <w:p w14:paraId="71B22E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3.营养</w:t>
            </w:r>
          </w:p>
          <w:p w14:paraId="038C96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4.体育锻炼和劳动</w:t>
            </w:r>
          </w:p>
          <w:p w14:paraId="3093FB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5.疾病</w:t>
            </w:r>
          </w:p>
          <w:p w14:paraId="79D05A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6.药物</w:t>
            </w:r>
          </w:p>
          <w:p w14:paraId="11620F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7.生活制度</w:t>
            </w:r>
          </w:p>
          <w:p w14:paraId="23BA9C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8.社会因素的影响</w:t>
            </w:r>
          </w:p>
          <w:p w14:paraId="1CDEEB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9.其他</w:t>
            </w:r>
          </w:p>
          <w:p w14:paraId="0BF377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（四）生长发育的评价指标</w:t>
            </w:r>
          </w:p>
          <w:p w14:paraId="280CD3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1.形态指标</w:t>
            </w:r>
          </w:p>
          <w:p w14:paraId="70B874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2.生理功能指标</w:t>
            </w:r>
          </w:p>
          <w:p w14:paraId="71F254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3.心理功能指标</w:t>
            </w:r>
          </w:p>
          <w:p w14:paraId="160A347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（五）评价“标准”的制订及评价方法</w:t>
            </w:r>
          </w:p>
          <w:p w14:paraId="7CFE26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1.生长发育标准</w:t>
            </w:r>
          </w:p>
          <w:p w14:paraId="58186F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2.生长发育的评价方法</w:t>
            </w:r>
          </w:p>
          <w:p w14:paraId="1FD765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二、健康检查</w:t>
            </w:r>
          </w:p>
          <w:p w14:paraId="68FDDD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（一）健康检查的目的</w:t>
            </w:r>
          </w:p>
          <w:p w14:paraId="66932B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（二）健康检查的种类</w:t>
            </w:r>
          </w:p>
          <w:p w14:paraId="0B8513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（三）健康检查的方法</w:t>
            </w:r>
          </w:p>
          <w:p w14:paraId="73BEE6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1.生长发育形态指标的测量</w:t>
            </w:r>
          </w:p>
          <w:p w14:paraId="31CE2A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2.生理功能指标：</w:t>
            </w:r>
          </w:p>
          <w:p w14:paraId="57CB2A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3.视功能检查</w:t>
            </w:r>
          </w:p>
          <w:p w14:paraId="34A87C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4.听力检查</w:t>
            </w:r>
          </w:p>
          <w:p w14:paraId="1885D7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eastAsia"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5.体格检查：</w:t>
            </w:r>
          </w:p>
          <w:p w14:paraId="29FEA5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left"/>
              <w:textAlignment w:val="auto"/>
              <w:rPr>
                <w:rFonts w:hint="default" w:ascii="宋体" w:hAnsi="宋体" w:cs="宋体"/>
                <w:b/>
                <w:bCs w:val="0"/>
                <w:color w:val="000000"/>
                <w:kern w:val="2"/>
                <w:sz w:val="24"/>
                <w:szCs w:val="24"/>
                <w:lang w:val="en-US" w:eastAsia="zh-CN" w:bidi="ar"/>
              </w:rPr>
            </w:pPr>
            <w:r>
              <w:rPr>
                <w:rFonts w:hint="eastAsia" w:ascii="宋体" w:hAnsi="宋体" w:cs="宋体"/>
                <w:b/>
                <w:bCs w:val="0"/>
                <w:color w:val="000000"/>
                <w:kern w:val="2"/>
                <w:sz w:val="24"/>
                <w:szCs w:val="24"/>
                <w:lang w:val="en-US" w:eastAsia="zh-CN" w:bidi="ar"/>
              </w:rPr>
              <w:t>6.实验室检查</w:t>
            </w:r>
          </w:p>
          <w:p w14:paraId="1D556521">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14537379">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1BBD12C3">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7F0ED2C6">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2D1C0442">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065EFC41">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5C99859B">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7E4AD796">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0F0C1C9E">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6F70624B">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101C0416">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6C076A62">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65F5A826">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0C525162">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1E17FA43">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011959C2">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6C0210B5">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52213DE9">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p w14:paraId="05BD26CA">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5E745FC0">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生长发育相关基本知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，把握规律和影响因素</w:t>
            </w:r>
            <w:r>
              <w:rPr>
                <w:rFonts w:hint="eastAsia" w:ascii="Times New Roman" w:hAnsi="Times New Roman"/>
                <w:b w:val="0"/>
                <w:bCs/>
                <w:sz w:val="24"/>
                <w:szCs w:val="24"/>
              </w:rPr>
              <w:t>。</w:t>
            </w:r>
          </w:p>
        </w:tc>
      </w:tr>
      <w:tr w14:paraId="7C4FC5A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9B36698">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59951921">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50DAD3B2">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18CCDCB4">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w:t>
            </w:r>
            <w:r>
              <w:rPr>
                <w:rFonts w:hint="eastAsia" w:ascii="宋体" w:hAnsi="宋体" w:cs="宋体"/>
                <w:b w:val="0"/>
                <w:bCs/>
                <w:kern w:val="2"/>
                <w:sz w:val="24"/>
                <w:szCs w:val="24"/>
                <w:lang w:val="en-US" w:eastAsia="zh-CN" w:bidi="ar"/>
              </w:rPr>
              <w:t>学前儿童免疫系统和生长发育相关</w:t>
            </w:r>
            <w:r>
              <w:rPr>
                <w:rFonts w:hint="eastAsia" w:ascii="宋体" w:hAnsi="宋体" w:eastAsia="宋体" w:cs="宋体"/>
                <w:b w:val="0"/>
                <w:bCs/>
                <w:kern w:val="2"/>
                <w:sz w:val="24"/>
                <w:szCs w:val="24"/>
                <w:lang w:val="en-US" w:eastAsia="zh-CN" w:bidi="ar"/>
              </w:rPr>
              <w:t>知识。在书面知识的学习基础上，能应用到实际的实践中，培养学生的实际组织能力。</w:t>
            </w:r>
          </w:p>
          <w:p w14:paraId="5BD9EB3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bCs w:val="0"/>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tc>
        <w:tc>
          <w:tcPr>
            <w:tcW w:w="1915" w:type="dxa"/>
            <w:tcBorders>
              <w:tl2br w:val="nil"/>
              <w:tr2bl w:val="nil"/>
            </w:tcBorders>
            <w:vAlign w:val="center"/>
          </w:tcPr>
          <w:p w14:paraId="33389ACD">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5B97587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386A5B9">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30A5B6D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79FB5659">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cs="宋体"/>
                <w:bCs/>
                <w:kern w:val="2"/>
                <w:sz w:val="24"/>
                <w:szCs w:val="24"/>
                <w:lang w:val="en-US" w:eastAsia="zh-CN" w:bidi="ar"/>
              </w:rPr>
            </w:pPr>
            <w:r>
              <w:rPr>
                <w:rFonts w:hint="eastAsia" w:ascii="宋体" w:hAnsi="宋体" w:eastAsia="宋体" w:cs="宋体"/>
                <w:bCs/>
                <w:kern w:val="2"/>
                <w:sz w:val="24"/>
                <w:szCs w:val="24"/>
                <w:lang w:val="en-US" w:eastAsia="zh-CN" w:bidi="ar"/>
              </w:rPr>
              <w:t>简答题</w:t>
            </w:r>
            <w:r>
              <w:rPr>
                <w:rFonts w:hint="eastAsia" w:ascii="宋体" w:hAnsi="宋体" w:cs="宋体"/>
                <w:bCs/>
                <w:kern w:val="2"/>
                <w:sz w:val="24"/>
                <w:szCs w:val="24"/>
                <w:lang w:val="en-US" w:eastAsia="zh-CN" w:bidi="ar"/>
              </w:rPr>
              <w:t>：</w:t>
            </w:r>
          </w:p>
          <w:p w14:paraId="0D6FE2EF">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1.学前儿童生长发育的规律。</w:t>
            </w:r>
          </w:p>
          <w:p w14:paraId="5978F1E2">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default" w:ascii="宋体" w:hAnsi="宋体" w:cs="宋体"/>
                <w:bCs/>
                <w:kern w:val="2"/>
                <w:sz w:val="24"/>
                <w:szCs w:val="24"/>
                <w:lang w:val="en-US" w:eastAsia="zh-CN" w:bidi="ar"/>
              </w:rPr>
            </w:pPr>
            <w:r>
              <w:rPr>
                <w:rFonts w:hint="eastAsia" w:ascii="宋体" w:hAnsi="宋体" w:cs="宋体"/>
                <w:bCs/>
                <w:kern w:val="2"/>
                <w:sz w:val="24"/>
                <w:szCs w:val="24"/>
                <w:lang w:val="en-US" w:eastAsia="zh-CN" w:bidi="ar"/>
              </w:rPr>
              <w:t>2.学前儿童生长发育的影响因素。</w:t>
            </w:r>
          </w:p>
        </w:tc>
        <w:tc>
          <w:tcPr>
            <w:tcW w:w="1915" w:type="dxa"/>
            <w:tcBorders>
              <w:tl2br w:val="nil"/>
              <w:tr2bl w:val="nil"/>
            </w:tcBorders>
            <w:vAlign w:val="center"/>
          </w:tcPr>
          <w:p w14:paraId="6FA9E8F7">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375377B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DE76894">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7D15B228">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055C9EBB">
      <w:pPr>
        <w:pStyle w:val="2"/>
        <w:bidi w:val="0"/>
        <w:jc w:val="center"/>
        <w:rPr>
          <w:rFonts w:hint="eastAsia" w:ascii="宋体" w:hAnsi="宋体" w:eastAsia="宋体" w:cs="宋体"/>
          <w:color w:val="auto"/>
          <w:lang w:eastAsia="zh-CN"/>
        </w:rPr>
      </w:pPr>
      <w:r>
        <w:rPr>
          <w:rFonts w:hint="eastAsia" w:ascii="宋体" w:hAnsi="宋体" w:cs="宋体"/>
          <w:color w:val="auto"/>
          <w:lang w:eastAsia="zh-CN"/>
        </w:rPr>
        <w:t>项目三　学前儿童身体疾病及预防</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6F31CED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5883FC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0A9AF8D1">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项目三　学前儿童身体疾病及预防</w:t>
            </w:r>
          </w:p>
        </w:tc>
      </w:tr>
      <w:tr w14:paraId="505D641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FE3AC4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48C20E1F">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4</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180</w:t>
            </w:r>
            <w:r>
              <w:rPr>
                <w:rFonts w:hint="eastAsia" w:ascii="Times New Roman" w:hAnsi="宋体"/>
                <w:sz w:val="24"/>
                <w:szCs w:val="24"/>
              </w:rPr>
              <w:t>min）。</w:t>
            </w:r>
          </w:p>
        </w:tc>
      </w:tr>
      <w:tr w14:paraId="795B57B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8C1AEA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60A3ABD0">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65A8C9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知晓学前儿童常见疾病及常见传染病的种类。</w:t>
            </w:r>
          </w:p>
          <w:p w14:paraId="334A6C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熟悉学前儿童常见疾病及常见传染病的基本症状。</w:t>
            </w:r>
          </w:p>
          <w:p w14:paraId="638181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3. 熟知关于常见传染病的基础知识。 </w:t>
            </w:r>
          </w:p>
          <w:p w14:paraId="783636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33DCB0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能够区别症状较为相近的常见疾病及常见传染病。</w:t>
            </w:r>
          </w:p>
          <w:p w14:paraId="2841D5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能够对常见疾病及常见传染病做好预防工作。 </w:t>
            </w:r>
          </w:p>
          <w:p w14:paraId="142CF952">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34F2278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运用对应知识，尽量避免学前儿童常见疾病及常见传染病的发生。</w:t>
            </w:r>
          </w:p>
          <w:p w14:paraId="7147F61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 xml:space="preserve">2. 初步掌握护理工作常识，能在疾病出现时减轻患儿的病痛。 </w:t>
            </w:r>
          </w:p>
          <w:p w14:paraId="4F6395C3">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75E56EF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党的二十大报告指出，要加强重大疫情防控救治体系和应急能力建设，有效遏</w:t>
            </w:r>
          </w:p>
          <w:p w14:paraId="184CF74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制重大传染性疾病传播。针对各种疾病的治疗和预防方法有很多，中医药文化是中</w:t>
            </w:r>
          </w:p>
          <w:p w14:paraId="379B737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华瑰宝，中医疗法属于极为有效的途径之一。中医药文化及中华文化的瑰宝，中医</w:t>
            </w:r>
          </w:p>
          <w:p w14:paraId="7A42EDC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疗法行之有效。我们应了解基础中医知识，学习运用中医疗法，并将其传承并发扬</w:t>
            </w:r>
          </w:p>
          <w:p w14:paraId="4F6B528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光大！</w:t>
            </w:r>
          </w:p>
          <w:p w14:paraId="59B9D6D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p>
          <w:p w14:paraId="190B772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p>
          <w:p w14:paraId="0AE2027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p>
          <w:p w14:paraId="12CE253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p>
        </w:tc>
      </w:tr>
      <w:tr w14:paraId="18F65AC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9FD9C5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5BC9BA24">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疾病的概念、传染病的概念</w:t>
            </w:r>
          </w:p>
          <w:p w14:paraId="3858BECC">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各种常见疾病及常见传染病的预防工作</w:t>
            </w:r>
          </w:p>
        </w:tc>
      </w:tr>
      <w:tr w14:paraId="611B020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FBD757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2710BE8F">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22008AB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616A7B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0AAEAF6E">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288E132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43BC5B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07FC9108">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25B69A87">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7F5C7DD3">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3</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4DB4FA26">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r>
              <w:rPr>
                <w:rFonts w:hint="eastAsia" w:ascii="Times New Roman" w:hAnsi="宋体"/>
                <w:kern w:val="0"/>
                <w:sz w:val="24"/>
                <w:szCs w:val="24"/>
              </w:rPr>
              <w:t>第</w:t>
            </w:r>
            <w:r>
              <w:rPr>
                <w:rFonts w:hint="eastAsia" w:ascii="Times New Roman" w:hAnsi="宋体"/>
                <w:kern w:val="0"/>
                <w:sz w:val="24"/>
                <w:szCs w:val="24"/>
                <w:lang w:val="en-US" w:eastAsia="zh-CN"/>
              </w:rPr>
              <w:t>4</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tc>
      </w:tr>
      <w:tr w14:paraId="3CB5483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6A51D213">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592683B3">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4B67916A">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1585701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8ACECD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0B5B4D1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18AC4D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10806C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36F40943">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4D0A0C4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2197E3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167FFA5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779DD4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337C74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【学生】思考和讨论，引出关于疾病预防的话题</w:t>
            </w:r>
          </w:p>
        </w:tc>
        <w:tc>
          <w:tcPr>
            <w:tcW w:w="1915" w:type="dxa"/>
            <w:tcBorders>
              <w:tl2br w:val="nil"/>
              <w:tr2bl w:val="nil"/>
            </w:tcBorders>
            <w:vAlign w:val="center"/>
          </w:tcPr>
          <w:p w14:paraId="5571BC28">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学生悉知疾病和传染病的概念，并了解各种常见病和常见传染病的预防工作。</w:t>
            </w:r>
          </w:p>
        </w:tc>
      </w:tr>
      <w:tr w14:paraId="74F20BD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3167689">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14D7965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7CFC4246">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5FA27A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项目三　学前儿童身体疾病及预防</w:t>
            </w:r>
          </w:p>
          <w:p w14:paraId="3B458A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疾病的基础知识及疾病的辨别</w:t>
            </w:r>
          </w:p>
          <w:p w14:paraId="47E702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一、有关疾病的基本概念</w:t>
            </w:r>
          </w:p>
          <w:p w14:paraId="76CF82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2"/>
                          <a:stretch>
                            <a:fillRect/>
                          </a:stretch>
                        </pic:blipFill>
                        <pic:spPr>
                          <a:xfrm>
                            <a:off x="0" y="0"/>
                            <a:ext cx="4572000" cy="3429000"/>
                          </a:xfrm>
                          <a:prstGeom prst="rect">
                            <a:avLst/>
                          </a:prstGeom>
                          <a:noFill/>
                          <a:ln>
                            <a:noFill/>
                          </a:ln>
                        </pic:spPr>
                      </pic:pic>
                    </a:graphicData>
                  </a:graphic>
                </wp:inline>
              </w:drawing>
            </w:r>
          </w:p>
          <w:p w14:paraId="384BB0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w:t>
            </w:r>
            <w:r>
              <w:rPr>
                <w:rFonts w:hint="eastAsia" w:ascii="Times New Roman" w:hAnsi="Times New Roman"/>
                <w:b/>
                <w:bCs w:val="0"/>
                <w:color w:val="000000" w:themeColor="text1"/>
                <w:sz w:val="24"/>
                <w:szCs w:val="24"/>
                <w:lang w:val="en-US" w:eastAsia="zh-CN"/>
                <w14:textFill>
                  <w14:solidFill>
                    <w14:schemeClr w14:val="tx1"/>
                  </w14:solidFill>
                </w14:textFill>
              </w:rPr>
              <w:t>相关</w:t>
            </w:r>
            <w:r>
              <w:rPr>
                <w:rFonts w:hint="default" w:ascii="Times New Roman" w:hAnsi="Times New Roman"/>
                <w:b/>
                <w:bCs w:val="0"/>
                <w:color w:val="000000" w:themeColor="text1"/>
                <w:sz w:val="24"/>
                <w:szCs w:val="24"/>
                <w:lang w:val="en-US" w:eastAsia="zh-CN"/>
                <w14:textFill>
                  <w14:solidFill>
                    <w14:schemeClr w14:val="tx1"/>
                  </w14:solidFill>
                </w14:textFill>
              </w:rPr>
              <w:t>概念</w:t>
            </w:r>
          </w:p>
          <w:p w14:paraId="309877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（二）疾病</w:t>
            </w:r>
            <w:r>
              <w:rPr>
                <w:rFonts w:hint="eastAsia" w:ascii="Times New Roman" w:hAnsi="Times New Roman"/>
                <w:b/>
                <w:bCs w:val="0"/>
                <w:color w:val="000000" w:themeColor="text1"/>
                <w:sz w:val="24"/>
                <w:szCs w:val="24"/>
                <w:lang w:val="en-US" w:eastAsia="zh-CN"/>
                <w14:textFill>
                  <w14:solidFill>
                    <w14:schemeClr w14:val="tx1"/>
                  </w14:solidFill>
                </w14:textFill>
              </w:rPr>
              <w:t>的种类</w:t>
            </w:r>
          </w:p>
          <w:p w14:paraId="4D651A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（三）疾病的预防</w:t>
            </w:r>
          </w:p>
          <w:p w14:paraId="0CD67D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二、儿童生病的迹象</w:t>
            </w:r>
          </w:p>
          <w:p w14:paraId="787A86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（一）精神</w:t>
            </w:r>
          </w:p>
          <w:p w14:paraId="1C40474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（二）表情</w:t>
            </w:r>
          </w:p>
          <w:p w14:paraId="5AD267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（三）脸色</w:t>
            </w:r>
          </w:p>
          <w:p w14:paraId="741336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（四）吃喝</w:t>
            </w:r>
          </w:p>
          <w:p w14:paraId="3ABBDE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（五）大小便</w:t>
            </w:r>
          </w:p>
          <w:p w14:paraId="20D7D9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（六）睡眠</w:t>
            </w:r>
          </w:p>
          <w:p w14:paraId="4F6EC9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（七）囟门</w:t>
            </w:r>
          </w:p>
          <w:p w14:paraId="5E5416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（八）体温</w:t>
            </w:r>
          </w:p>
          <w:p w14:paraId="556476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（九）头痛</w:t>
            </w:r>
          </w:p>
          <w:p w14:paraId="5D8191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（十）</w:t>
            </w:r>
            <w:r>
              <w:rPr>
                <w:rFonts w:hint="eastAsia" w:ascii="Times New Roman" w:hAnsi="Times New Roman"/>
                <w:b/>
                <w:bCs w:val="0"/>
                <w:color w:val="000000" w:themeColor="text1"/>
                <w:sz w:val="24"/>
                <w:szCs w:val="24"/>
                <w:lang w:val="en-US" w:eastAsia="zh-CN"/>
                <w14:textFill>
                  <w14:solidFill>
                    <w14:schemeClr w14:val="tx1"/>
                  </w14:solidFill>
                </w14:textFill>
              </w:rPr>
              <w:t>呕吐及</w:t>
            </w:r>
            <w:r>
              <w:rPr>
                <w:rFonts w:hint="default" w:ascii="Times New Roman" w:hAnsi="Times New Roman"/>
                <w:b/>
                <w:bCs w:val="0"/>
                <w:color w:val="000000" w:themeColor="text1"/>
                <w:sz w:val="24"/>
                <w:szCs w:val="24"/>
                <w:lang w:val="en-US" w:eastAsia="zh-CN"/>
                <w14:textFill>
                  <w14:solidFill>
                    <w14:schemeClr w14:val="tx1"/>
                  </w14:solidFill>
                </w14:textFill>
              </w:rPr>
              <w:t>喷射性呕吐</w:t>
            </w:r>
          </w:p>
          <w:p w14:paraId="0602BD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（十一）皮肤出血点</w:t>
            </w:r>
          </w:p>
          <w:p w14:paraId="65B60F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w:t>
            </w:r>
            <w:r>
              <w:rPr>
                <w:rFonts w:hint="eastAsia" w:ascii="Times New Roman" w:hAnsi="Times New Roman"/>
                <w:b/>
                <w:bCs w:val="0"/>
                <w:color w:val="000000" w:themeColor="text1"/>
                <w:sz w:val="24"/>
                <w:szCs w:val="24"/>
                <w:lang w:val="en-US" w:eastAsia="zh-CN"/>
                <w14:textFill>
                  <w14:solidFill>
                    <w14:schemeClr w14:val="tx1"/>
                  </w14:solidFill>
                </w14:textFill>
              </w:rPr>
              <w:t>症状的</w:t>
            </w:r>
            <w:r>
              <w:rPr>
                <w:rFonts w:hint="default" w:ascii="Times New Roman" w:hAnsi="Times New Roman"/>
                <w:b/>
                <w:bCs w:val="0"/>
                <w:color w:val="000000" w:themeColor="text1"/>
                <w:sz w:val="24"/>
                <w:szCs w:val="24"/>
                <w:lang w:val="en-US" w:eastAsia="zh-CN"/>
                <w14:textFill>
                  <w14:solidFill>
                    <w14:schemeClr w14:val="tx1"/>
                  </w14:solidFill>
                </w14:textFill>
              </w:rPr>
              <w:t>辨别</w:t>
            </w:r>
          </w:p>
          <w:p w14:paraId="2527EC5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（一）哭喊</w:t>
            </w:r>
          </w:p>
          <w:p w14:paraId="4D2E0F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（二）食欲不振</w:t>
            </w:r>
          </w:p>
          <w:p w14:paraId="06A7D2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（三）流涎</w:t>
            </w:r>
          </w:p>
          <w:p w14:paraId="7AC195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（四）腹痛</w:t>
            </w:r>
          </w:p>
          <w:p w14:paraId="47B6DB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（五）呕吐</w:t>
            </w:r>
          </w:p>
          <w:p w14:paraId="20689C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（六）便秘</w:t>
            </w:r>
          </w:p>
          <w:p w14:paraId="3C4E97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（七）咳嗽</w:t>
            </w:r>
          </w:p>
          <w:p w14:paraId="5ABF66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3200400" cy="2039620"/>
                  <wp:effectExtent l="0" t="0" r="0" b="5080"/>
                  <wp:docPr id="68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6"/>
                          <pic:cNvPicPr>
                            <a:picLocks noChangeAspect="1"/>
                          </pic:cNvPicPr>
                        </pic:nvPicPr>
                        <pic:blipFill>
                          <a:blip r:embed="rId53"/>
                          <a:stretch>
                            <a:fillRect/>
                          </a:stretch>
                        </pic:blipFill>
                        <pic:spPr>
                          <a:xfrm>
                            <a:off x="0" y="0"/>
                            <a:ext cx="3200400" cy="2039937"/>
                          </a:xfrm>
                          <a:prstGeom prst="rect">
                            <a:avLst/>
                          </a:prstGeom>
                          <a:noFill/>
                          <a:ln w="9525">
                            <a:noFill/>
                          </a:ln>
                        </pic:spPr>
                      </pic:pic>
                    </a:graphicData>
                  </a:graphic>
                </wp:inline>
              </w:drawing>
            </w:r>
          </w:p>
          <w:p w14:paraId="5980F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（八）多汗</w:t>
            </w:r>
          </w:p>
          <w:p w14:paraId="65EEBA44">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3A1EC1E1">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608297FF">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6DE55DF5">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5880A609">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67023E18">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24CC7E23">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47A9C9DE">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展示案例，突出有关常见病的基础知识</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1D30C0D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16F4E0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2712BB2B">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3D7439C2">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名词解释：</w:t>
            </w:r>
          </w:p>
          <w:p w14:paraId="26DD0E2E">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1.疾病的概念</w:t>
            </w:r>
          </w:p>
          <w:p w14:paraId="785FF036">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2.常见病的分类</w:t>
            </w:r>
          </w:p>
          <w:p w14:paraId="09C93B11">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p>
        </w:tc>
        <w:tc>
          <w:tcPr>
            <w:tcW w:w="1915" w:type="dxa"/>
            <w:tcBorders>
              <w:tl2br w:val="nil"/>
              <w:tr2bl w:val="nil"/>
            </w:tcBorders>
            <w:vAlign w:val="center"/>
          </w:tcPr>
          <w:p w14:paraId="079D1BCA">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1FB61D4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6ADF360">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0F28025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3341E58D">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常见病图片，引导学生了解常见病及其预防常识。</w:t>
            </w:r>
          </w:p>
          <w:p w14:paraId="54A3BF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任务二　学前儿童身体常见疾病及预防</w:t>
            </w:r>
          </w:p>
          <w:p w14:paraId="1B0B9B28">
            <w:pPr>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营养性疾病</w:t>
            </w:r>
          </w:p>
          <w:p w14:paraId="7FC8B4CE">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贫血</w:t>
            </w:r>
          </w:p>
          <w:p w14:paraId="49FB69A3">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维生素 D 缺乏性佝偻病</w:t>
            </w:r>
          </w:p>
          <w:p w14:paraId="71C8CFE7">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肥胖症</w:t>
            </w:r>
          </w:p>
          <w:p w14:paraId="2F99E6B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3601720" cy="2701290"/>
                  <wp:effectExtent l="0" t="0" r="5080"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4"/>
                          <a:stretch>
                            <a:fillRect/>
                          </a:stretch>
                        </pic:blipFill>
                        <pic:spPr>
                          <a:xfrm>
                            <a:off x="0" y="0"/>
                            <a:ext cx="3601720" cy="2701290"/>
                          </a:xfrm>
                          <a:prstGeom prst="rect">
                            <a:avLst/>
                          </a:prstGeom>
                          <a:noFill/>
                          <a:ln>
                            <a:noFill/>
                          </a:ln>
                        </pic:spPr>
                      </pic:pic>
                    </a:graphicData>
                  </a:graphic>
                </wp:inline>
              </w:drawing>
            </w:r>
          </w:p>
          <w:p w14:paraId="6285B6C9">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营养不良</w:t>
            </w:r>
          </w:p>
          <w:p w14:paraId="03477086">
            <w:pPr>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消化系统疾病</w:t>
            </w:r>
          </w:p>
          <w:p w14:paraId="45D5E8DC">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口腔黏膜疾病</w:t>
            </w:r>
          </w:p>
          <w:p w14:paraId="3A0D1F17">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腹泻</w:t>
            </w:r>
          </w:p>
          <w:p w14:paraId="04BDF03C">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急性肠套叠</w:t>
            </w:r>
          </w:p>
          <w:p w14:paraId="75CC525E">
            <w:pPr>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呼吸系统疾病</w:t>
            </w:r>
          </w:p>
          <w:p w14:paraId="174E9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四、泌尿系统疾病</w:t>
            </w:r>
          </w:p>
          <w:p w14:paraId="2A41AD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五、</w:t>
            </w:r>
            <w:r>
              <w:rPr>
                <w:rFonts w:hint="default" w:ascii="Times New Roman" w:hAnsi="Times New Roman"/>
                <w:b/>
                <w:bCs w:val="0"/>
                <w:color w:val="000000" w:themeColor="text1"/>
                <w:sz w:val="24"/>
                <w:szCs w:val="24"/>
                <w:lang w:val="en-US" w:eastAsia="zh-CN"/>
                <w14:textFill>
                  <w14:solidFill>
                    <w14:schemeClr w14:val="tx1"/>
                  </w14:solidFill>
                </w14:textFill>
              </w:rPr>
              <w:t>五官疾病</w:t>
            </w:r>
          </w:p>
          <w:p w14:paraId="57DB4A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216400" cy="31623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5"/>
                          <a:stretch>
                            <a:fillRect/>
                          </a:stretch>
                        </pic:blipFill>
                        <pic:spPr>
                          <a:xfrm>
                            <a:off x="0" y="0"/>
                            <a:ext cx="4216400" cy="3162300"/>
                          </a:xfrm>
                          <a:prstGeom prst="rect">
                            <a:avLst/>
                          </a:prstGeom>
                          <a:noFill/>
                          <a:ln>
                            <a:noFill/>
                          </a:ln>
                        </pic:spPr>
                      </pic:pic>
                    </a:graphicData>
                  </a:graphic>
                </wp:inline>
              </w:drawing>
            </w:r>
          </w:p>
          <w:p w14:paraId="1EBF25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六、</w:t>
            </w:r>
            <w:r>
              <w:rPr>
                <w:rFonts w:hint="default" w:ascii="Times New Roman" w:hAnsi="Times New Roman"/>
                <w:b/>
                <w:bCs w:val="0"/>
                <w:color w:val="000000" w:themeColor="text1"/>
                <w:sz w:val="24"/>
                <w:szCs w:val="24"/>
                <w:lang w:val="en-US" w:eastAsia="zh-CN"/>
                <w14:textFill>
                  <w14:solidFill>
                    <w14:schemeClr w14:val="tx1"/>
                  </w14:solidFill>
                </w14:textFill>
              </w:rPr>
              <w:t>皮肤病</w:t>
            </w:r>
          </w:p>
          <w:p w14:paraId="443EA0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七、</w:t>
            </w:r>
            <w:r>
              <w:rPr>
                <w:rFonts w:hint="default" w:ascii="Times New Roman" w:hAnsi="Times New Roman"/>
                <w:b/>
                <w:bCs w:val="0"/>
                <w:color w:val="000000" w:themeColor="text1"/>
                <w:sz w:val="24"/>
                <w:szCs w:val="24"/>
                <w:lang w:val="en-US" w:eastAsia="zh-CN"/>
                <w14:textFill>
                  <w14:solidFill>
                    <w14:schemeClr w14:val="tx1"/>
                  </w14:solidFill>
                </w14:textFill>
              </w:rPr>
              <w:t>常见身体缺陷</w:t>
            </w:r>
          </w:p>
          <w:p w14:paraId="7E372D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八、</w:t>
            </w:r>
            <w:r>
              <w:rPr>
                <w:rFonts w:hint="default" w:ascii="Times New Roman" w:hAnsi="Times New Roman"/>
                <w:b/>
                <w:bCs w:val="0"/>
                <w:color w:val="000000" w:themeColor="text1"/>
                <w:sz w:val="24"/>
                <w:szCs w:val="24"/>
                <w:lang w:val="en-US" w:eastAsia="zh-CN"/>
                <w14:textFill>
                  <w14:solidFill>
                    <w14:schemeClr w14:val="tx1"/>
                  </w14:solidFill>
                </w14:textFill>
              </w:rPr>
              <w:t>寄生虫病</w:t>
            </w:r>
          </w:p>
          <w:p w14:paraId="37F4FB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九、铅中毒</w:t>
            </w:r>
          </w:p>
          <w:p w14:paraId="11F5DA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0EDE5BD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4993961D">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17FD380">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3D92703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1C8299C">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09D8BDB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07175CB4">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52A36044">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3EADD620">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BEDFB0F">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36D8EA2B">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关于疾病预防的基本知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，把握护理和预防措施</w:t>
            </w:r>
            <w:r>
              <w:rPr>
                <w:rFonts w:hint="eastAsia" w:ascii="Times New Roman" w:hAnsi="Times New Roman"/>
                <w:b w:val="0"/>
                <w:bCs/>
                <w:sz w:val="24"/>
                <w:szCs w:val="24"/>
              </w:rPr>
              <w:t>。</w:t>
            </w:r>
          </w:p>
        </w:tc>
      </w:tr>
      <w:tr w14:paraId="758134A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05BFAE3">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53B80188">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2BE9A353">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2441F53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通过两节课的学习，使学生了解佝偻病、肥胖症等学前儿童常见病，做好预防工作。在书面知识的学习基础上，能应用到实际的实践中，培养学生的实际组织能力。</w:t>
            </w:r>
          </w:p>
          <w:p w14:paraId="60804EC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4A5EFAD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07FB61A6">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2D77A45F">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439D701D">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68436BBC">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4C74787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BE1E498">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31B38A1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51F3CAFF">
            <w:pPr>
              <w:keepNext w:val="0"/>
              <w:keepLines w:val="0"/>
              <w:widowControl w:val="0"/>
              <w:numPr>
                <w:ilvl w:val="0"/>
                <w:numId w:val="6"/>
              </w:numPr>
              <w:suppressLineNumbers w:val="0"/>
              <w:spacing w:before="0" w:beforeAutospacing="0" w:after="0" w:afterAutospacing="0" w:line="360" w:lineRule="auto"/>
              <w:ind w:left="0" w:leftChars="0" w:right="0" w:rightChars="0" w:firstLine="480" w:firstLineChars="20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名词解释</w:t>
            </w:r>
          </w:p>
          <w:p w14:paraId="4852DC54">
            <w:pPr>
              <w:keepNext w:val="0"/>
              <w:keepLines w:val="0"/>
              <w:widowControl w:val="0"/>
              <w:numPr>
                <w:ilvl w:val="0"/>
                <w:numId w:val="0"/>
              </w:numPr>
              <w:suppressLineNumbers w:val="0"/>
              <w:spacing w:before="0" w:beforeAutospacing="0" w:after="0" w:afterAutospacing="0" w:line="360" w:lineRule="auto"/>
              <w:ind w:left="420" w:leftChars="200" w:right="0" w:rightChars="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肥胖症</w:t>
            </w:r>
          </w:p>
          <w:p w14:paraId="39196B52">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二、</w:t>
            </w:r>
            <w:r>
              <w:rPr>
                <w:rFonts w:hint="eastAsia" w:ascii="宋体" w:hAnsi="宋体" w:eastAsia="宋体" w:cs="宋体"/>
                <w:bCs/>
                <w:kern w:val="2"/>
                <w:sz w:val="24"/>
                <w:szCs w:val="24"/>
                <w:lang w:val="en-US" w:eastAsia="zh-CN" w:bidi="ar"/>
              </w:rPr>
              <w:t>简答题</w:t>
            </w:r>
          </w:p>
          <w:p w14:paraId="5E6D1A29">
            <w:pPr>
              <w:keepNext w:val="0"/>
              <w:keepLines w:val="0"/>
              <w:widowControl w:val="0"/>
              <w:suppressLineNumbers w:val="0"/>
              <w:spacing w:before="0" w:beforeAutospacing="0" w:after="0" w:afterAutospacing="0" w:line="360" w:lineRule="auto"/>
              <w:ind w:left="0" w:right="0" w:rightChars="0" w:firstLine="48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1.关于肥胖症的预防和护理。</w:t>
            </w:r>
          </w:p>
          <w:p w14:paraId="4EC0B750">
            <w:pPr>
              <w:keepNext w:val="0"/>
              <w:keepLines w:val="0"/>
              <w:widowControl w:val="0"/>
              <w:suppressLineNumbers w:val="0"/>
              <w:spacing w:before="0" w:beforeAutospacing="0" w:after="0" w:afterAutospacing="0" w:line="360" w:lineRule="auto"/>
              <w:ind w:left="0" w:right="0" w:rightChars="0" w:firstLine="480"/>
              <w:jc w:val="both"/>
              <w:rPr>
                <w:rFonts w:hint="default" w:ascii="宋体" w:hAnsi="宋体" w:cs="宋体"/>
                <w:bCs/>
                <w:kern w:val="2"/>
                <w:sz w:val="24"/>
                <w:szCs w:val="24"/>
                <w:lang w:val="en-US" w:eastAsia="zh-CN" w:bidi="ar"/>
              </w:rPr>
            </w:pPr>
            <w:r>
              <w:rPr>
                <w:rFonts w:hint="eastAsia" w:ascii="宋体" w:hAnsi="宋体" w:cs="宋体"/>
                <w:bCs/>
                <w:kern w:val="2"/>
                <w:sz w:val="24"/>
                <w:szCs w:val="24"/>
                <w:lang w:val="en-US" w:eastAsia="zh-CN" w:bidi="ar"/>
              </w:rPr>
              <w:t>2.关于贫血的病因。</w:t>
            </w:r>
          </w:p>
        </w:tc>
        <w:tc>
          <w:tcPr>
            <w:tcW w:w="1915" w:type="dxa"/>
            <w:tcBorders>
              <w:tl2br w:val="nil"/>
              <w:tr2bl w:val="nil"/>
            </w:tcBorders>
            <w:vAlign w:val="center"/>
          </w:tcPr>
          <w:p w14:paraId="72BEFA08">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79454F4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0C6BE3E">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36F96BB4">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r w14:paraId="0A4DD15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72324946">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201BAE8B">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6C2A27F6">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58FBF01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44A28A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3E2E6A1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792711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38549F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6BB34C7F">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4C089CF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2CB9D1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07232D5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4A1821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559D7C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【学生】思考和讨论，引出关于传染病的话题</w:t>
            </w:r>
          </w:p>
        </w:tc>
        <w:tc>
          <w:tcPr>
            <w:tcW w:w="1915" w:type="dxa"/>
            <w:tcBorders>
              <w:tl2br w:val="nil"/>
              <w:tr2bl w:val="nil"/>
            </w:tcBorders>
            <w:vAlign w:val="center"/>
          </w:tcPr>
          <w:p w14:paraId="09EB2498">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学生悉知疾病和传染病的概念，并了解各种常见病和常见传染病的预防工作。</w:t>
            </w:r>
          </w:p>
        </w:tc>
      </w:tr>
      <w:tr w14:paraId="5F9AE44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FDDFD7E">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68A1FF1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61B5BE7A">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5D8D1F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项目三　学前儿童身体疾病及预防</w:t>
            </w:r>
          </w:p>
          <w:p w14:paraId="658D04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任务三　学前儿童身体常见传染性疾病及预防</w:t>
            </w:r>
          </w:p>
          <w:p w14:paraId="6C3DAC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一、传染病基础知识</w:t>
            </w:r>
          </w:p>
          <w:p w14:paraId="2A3D28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（一）传染病的基本特征</w:t>
            </w:r>
          </w:p>
          <w:p w14:paraId="00E7DD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1. 有病原体</w:t>
            </w:r>
          </w:p>
          <w:p w14:paraId="68AD39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2. 有传染性</w:t>
            </w:r>
          </w:p>
          <w:p w14:paraId="3FD533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val="0"/>
                <w:bCs/>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3. 有免疫性</w:t>
            </w:r>
          </w:p>
          <w:p w14:paraId="13F6BC2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 xml:space="preserve">4. </w:t>
            </w:r>
            <w:r>
              <w:rPr>
                <w:rFonts w:hint="default" w:ascii="Times New Roman" w:hAnsi="Times New Roman"/>
                <w:b w:val="0"/>
                <w:bCs/>
                <w:color w:val="000000" w:themeColor="text1"/>
                <w:sz w:val="24"/>
                <w:szCs w:val="24"/>
                <w:lang w:val="en-US" w:eastAsia="zh-CN"/>
                <w14:textFill>
                  <w14:solidFill>
                    <w14:schemeClr w14:val="tx1"/>
                  </w14:solidFill>
                </w14:textFill>
              </w:rPr>
              <w:t>有季节性和地方性</w:t>
            </w:r>
          </w:p>
          <w:p w14:paraId="312811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（二）传染病发病的阶段及特点</w:t>
            </w:r>
          </w:p>
          <w:p w14:paraId="1EB5D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（三）传染病的常见症状</w:t>
            </w:r>
          </w:p>
          <w:p w14:paraId="519C20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（四）传染病流行的基本条件</w:t>
            </w:r>
          </w:p>
          <w:p w14:paraId="229AF8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（五）传染病的预防</w:t>
            </w:r>
          </w:p>
          <w:p w14:paraId="42AE48E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4451985" cy="3161665"/>
                  <wp:effectExtent l="0" t="0" r="5715" b="63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56"/>
                          <a:srcRect t="5560" r="245"/>
                          <a:stretch>
                            <a:fillRect/>
                          </a:stretch>
                        </pic:blipFill>
                        <pic:spPr>
                          <a:xfrm>
                            <a:off x="0" y="0"/>
                            <a:ext cx="4451985" cy="3161665"/>
                          </a:xfrm>
                          <a:prstGeom prst="rect">
                            <a:avLst/>
                          </a:prstGeom>
                          <a:noFill/>
                          <a:ln>
                            <a:noFill/>
                          </a:ln>
                        </pic:spPr>
                      </pic:pic>
                    </a:graphicData>
                  </a:graphic>
                </wp:inline>
              </w:drawing>
            </w:r>
          </w:p>
          <w:p w14:paraId="635D4C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4572000" cy="3429000"/>
                  <wp:effectExtent l="0" t="0" r="0" b="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57"/>
                          <a:stretch>
                            <a:fillRect/>
                          </a:stretch>
                        </pic:blipFill>
                        <pic:spPr>
                          <a:xfrm>
                            <a:off x="0" y="0"/>
                            <a:ext cx="4572000" cy="3429000"/>
                          </a:xfrm>
                          <a:prstGeom prst="rect">
                            <a:avLst/>
                          </a:prstGeom>
                          <a:noFill/>
                          <a:ln>
                            <a:noFill/>
                          </a:ln>
                        </pic:spPr>
                      </pic:pic>
                    </a:graphicData>
                  </a:graphic>
                </wp:inline>
              </w:drawing>
            </w:r>
          </w:p>
          <w:p w14:paraId="0A514D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lang w:val="en-US" w:eastAsia="zh-CN"/>
              </w:rPr>
            </w:pPr>
            <w:r>
              <w:rPr>
                <w:rFonts w:hint="default"/>
              </w:rPr>
              <w:drawing>
                <wp:inline distT="0" distB="0" distL="114300" distR="114300">
                  <wp:extent cx="4572000" cy="3429000"/>
                  <wp:effectExtent l="0" t="0" r="0" b="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58"/>
                          <a:stretch>
                            <a:fillRect/>
                          </a:stretch>
                        </pic:blipFill>
                        <pic:spPr>
                          <a:xfrm>
                            <a:off x="0" y="0"/>
                            <a:ext cx="4572000" cy="3429000"/>
                          </a:xfrm>
                          <a:prstGeom prst="rect">
                            <a:avLst/>
                          </a:prstGeom>
                          <a:noFill/>
                          <a:ln>
                            <a:noFill/>
                          </a:ln>
                        </pic:spPr>
                      </pic:pic>
                    </a:graphicData>
                  </a:graphic>
                </wp:inline>
              </w:drawing>
            </w:r>
          </w:p>
          <w:p w14:paraId="002513D5">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3E5E4F09">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283BB355">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EF77634">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1CD9B481">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5BCD4C77">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展示案例，突出有关传染病的基础知识</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375FC64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099BC3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5E7950D4">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2CB6E690">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一、名词解释</w:t>
            </w:r>
          </w:p>
          <w:p w14:paraId="24974ACE">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传染病</w:t>
            </w:r>
          </w:p>
          <w:p w14:paraId="2420591B">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二、问答题</w:t>
            </w:r>
          </w:p>
          <w:p w14:paraId="530A23F5">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ascii="宋体" w:hAnsi="宋体"/>
                <w:sz w:val="24"/>
                <w:lang w:val="en-US" w:eastAsia="zh-CN"/>
              </w:rPr>
              <w:t>传染病的发展阶段、特点、预防常识。</w:t>
            </w:r>
          </w:p>
        </w:tc>
        <w:tc>
          <w:tcPr>
            <w:tcW w:w="1915" w:type="dxa"/>
            <w:tcBorders>
              <w:tl2br w:val="nil"/>
              <w:tr2bl w:val="nil"/>
            </w:tcBorders>
            <w:vAlign w:val="center"/>
          </w:tcPr>
          <w:p w14:paraId="37122C6C">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66ECBD6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18F0486">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5F6322A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28ACB2AC">
            <w:pPr>
              <w:keepNext w:val="0"/>
              <w:keepLines w:val="0"/>
              <w:widowControl w:val="0"/>
              <w:suppressLineNumbers w:val="0"/>
              <w:spacing w:before="0" w:beforeAutospacing="0" w:after="0" w:afterAutospacing="0" w:line="360" w:lineRule="auto"/>
              <w:ind w:left="0" w:right="0"/>
              <w:jc w:val="both"/>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常见传染病的图片，观察基本症状和特点，引出新知：</w:t>
            </w:r>
          </w:p>
          <w:p w14:paraId="18295C30">
            <w:pPr>
              <w:keepNext w:val="0"/>
              <w:keepLines w:val="0"/>
              <w:pageBreakBefore w:val="0"/>
              <w:widowControl w:val="0"/>
              <w:numPr>
                <w:ilvl w:val="0"/>
                <w:numId w:val="6"/>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学前儿童常见传染病及其预防</w:t>
            </w:r>
          </w:p>
          <w:p w14:paraId="7C4ABE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（一）小儿急疹</w:t>
            </w:r>
          </w:p>
          <w:p w14:paraId="6CFADC6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（二）水痘</w:t>
            </w:r>
          </w:p>
          <w:p w14:paraId="6FDC0ED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3200400" cy="2600325"/>
                  <wp:effectExtent l="0" t="0" r="0" b="3175"/>
                  <wp:docPr id="121861" name="Picture 6" descr="u=1027037513,224295652&amp;fm=0&amp;g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1" name="Picture 6" descr="u=1027037513,224295652&amp;fm=0&amp;gp=14"/>
                          <pic:cNvPicPr>
                            <a:picLocks noChangeAspect="1"/>
                          </pic:cNvPicPr>
                        </pic:nvPicPr>
                        <pic:blipFill>
                          <a:blip r:embed="rId59"/>
                          <a:stretch>
                            <a:fillRect/>
                          </a:stretch>
                        </pic:blipFill>
                        <pic:spPr>
                          <a:xfrm>
                            <a:off x="0" y="0"/>
                            <a:ext cx="3200400" cy="2600325"/>
                          </a:xfrm>
                          <a:prstGeom prst="rect">
                            <a:avLst/>
                          </a:prstGeom>
                          <a:noFill/>
                          <a:ln w="9525">
                            <a:noFill/>
                          </a:ln>
                        </pic:spPr>
                      </pic:pic>
                    </a:graphicData>
                  </a:graphic>
                </wp:inline>
              </w:drawing>
            </w:r>
          </w:p>
          <w:p w14:paraId="66797B5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（三）麻疹</w:t>
            </w:r>
          </w:p>
          <w:p w14:paraId="3C843B0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（四）风疹</w:t>
            </w:r>
          </w:p>
          <w:p w14:paraId="0B329EA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3809365" cy="3531870"/>
                  <wp:effectExtent l="0" t="0" r="635" b="11430"/>
                  <wp:docPr id="125960" name="Picture 9" descr="0712MZ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60" name="Picture 9" descr="0712MZ01"/>
                          <pic:cNvPicPr>
                            <a:picLocks noChangeAspect="1"/>
                          </pic:cNvPicPr>
                        </pic:nvPicPr>
                        <pic:blipFill>
                          <a:blip r:embed="rId60"/>
                          <a:stretch>
                            <a:fillRect/>
                          </a:stretch>
                        </pic:blipFill>
                        <pic:spPr>
                          <a:xfrm>
                            <a:off x="0" y="0"/>
                            <a:ext cx="3809365" cy="3531870"/>
                          </a:xfrm>
                          <a:prstGeom prst="rect">
                            <a:avLst/>
                          </a:prstGeom>
                          <a:noFill/>
                          <a:ln w="9525">
                            <a:noFill/>
                          </a:ln>
                        </pic:spPr>
                      </pic:pic>
                    </a:graphicData>
                  </a:graphic>
                </wp:inline>
              </w:drawing>
            </w:r>
          </w:p>
          <w:p w14:paraId="0F746E6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（五）流行性感冒</w:t>
            </w:r>
          </w:p>
          <w:p w14:paraId="77DF040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（六）猩红热</w:t>
            </w:r>
          </w:p>
          <w:p w14:paraId="357B10B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（七）腮腺炎</w:t>
            </w:r>
          </w:p>
          <w:p w14:paraId="63C0414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（八）百日咳</w:t>
            </w:r>
          </w:p>
          <w:p w14:paraId="5935475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（九）小儿结核病</w:t>
            </w:r>
          </w:p>
          <w:p w14:paraId="7147922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（十）流行性乙型脑炎</w:t>
            </w:r>
          </w:p>
          <w:p w14:paraId="5FDA59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（十一）病毒性肝炎</w:t>
            </w:r>
          </w:p>
          <w:p w14:paraId="4C613C8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（十二）细菌性痢疾</w:t>
            </w:r>
          </w:p>
          <w:p w14:paraId="6C06D67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（十三）手足口病</w:t>
            </w:r>
          </w:p>
          <w:p w14:paraId="7A0C6D0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（十四）脊髓灰质炎</w:t>
            </w:r>
          </w:p>
          <w:p w14:paraId="25914CB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（十五）狂犬病</w:t>
            </w:r>
          </w:p>
          <w:p w14:paraId="258DA89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（十六）非典型性肺炎</w:t>
            </w:r>
          </w:p>
          <w:p w14:paraId="774D691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（十七）流行性出血性结膜炎</w:t>
            </w:r>
          </w:p>
          <w:p w14:paraId="3F5E08D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（十八）沙眼</w:t>
            </w:r>
          </w:p>
          <w:p w14:paraId="7C429A4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（十九）脓疱疮</w:t>
            </w:r>
          </w:p>
          <w:p w14:paraId="719B73C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（二十）带状疱疹</w:t>
            </w:r>
          </w:p>
          <w:p w14:paraId="4F8AFA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6ED2FE80">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594C81BA">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18732E96">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1687F71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0B49843">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4EEFCFF6">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关于常见传染病的预防的基本知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，把握护理和预防措施</w:t>
            </w:r>
            <w:r>
              <w:rPr>
                <w:rFonts w:hint="eastAsia" w:ascii="Times New Roman" w:hAnsi="Times New Roman"/>
                <w:b w:val="0"/>
                <w:bCs/>
                <w:sz w:val="24"/>
                <w:szCs w:val="24"/>
              </w:rPr>
              <w:t>。</w:t>
            </w:r>
          </w:p>
        </w:tc>
      </w:tr>
      <w:tr w14:paraId="34CF559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71ABEF2">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6A536077">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2297F35B">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1F631F07">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传染病的概念及其基本知识，做好传染病的预防工作，了解学前期常见传染病的症状及防护措施等知识。在书面知识的学习基础上，能应用到实际的实践中，培养学生的实际组织能力。</w:t>
            </w:r>
          </w:p>
          <w:p w14:paraId="68C28D31">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03348D26">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788A94C4">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7FE3D990">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78A3E4D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6105431">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7373BE7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67030BC1">
            <w:pPr>
              <w:keepNext w:val="0"/>
              <w:keepLines w:val="0"/>
              <w:widowControl w:val="0"/>
              <w:suppressLineNumbers w:val="0"/>
              <w:spacing w:before="0" w:beforeAutospacing="0" w:after="0" w:afterAutospacing="0" w:line="360" w:lineRule="auto"/>
              <w:ind w:left="0" w:right="0" w:rightChars="0" w:firstLine="48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一、名词解释</w:t>
            </w:r>
          </w:p>
          <w:p w14:paraId="0198E5C3">
            <w:pPr>
              <w:keepNext w:val="0"/>
              <w:keepLines w:val="0"/>
              <w:widowControl w:val="0"/>
              <w:suppressLineNumbers w:val="0"/>
              <w:spacing w:before="0" w:beforeAutospacing="0" w:after="0" w:afterAutospacing="0" w:line="360" w:lineRule="auto"/>
              <w:ind w:left="0" w:right="0" w:rightChars="0" w:firstLine="48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传染病的概念</w:t>
            </w:r>
          </w:p>
          <w:p w14:paraId="101D5E4F">
            <w:pPr>
              <w:keepNext w:val="0"/>
              <w:keepLines w:val="0"/>
              <w:widowControl w:val="0"/>
              <w:suppressLineNumbers w:val="0"/>
              <w:spacing w:before="0" w:beforeAutospacing="0" w:after="0" w:afterAutospacing="0" w:line="360" w:lineRule="auto"/>
              <w:ind w:left="0" w:right="0" w:rightChars="0" w:firstLine="480" w:firstLineChars="20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二、问答题</w:t>
            </w:r>
          </w:p>
          <w:p w14:paraId="38277717">
            <w:pPr>
              <w:keepNext w:val="0"/>
              <w:keepLines w:val="0"/>
              <w:widowControl w:val="0"/>
              <w:suppressLineNumbers w:val="0"/>
              <w:spacing w:before="0" w:beforeAutospacing="0" w:after="0" w:afterAutospacing="0" w:line="360" w:lineRule="auto"/>
              <w:ind w:left="0" w:right="0" w:rightChars="0" w:firstLine="480" w:firstLineChars="20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1.传染病的基础知识。</w:t>
            </w:r>
          </w:p>
          <w:p w14:paraId="0FEDBEF6">
            <w:pPr>
              <w:keepNext w:val="0"/>
              <w:keepLines w:val="0"/>
              <w:widowControl w:val="0"/>
              <w:suppressLineNumbers w:val="0"/>
              <w:spacing w:before="0" w:beforeAutospacing="0" w:after="0" w:afterAutospacing="0" w:line="360" w:lineRule="auto"/>
              <w:ind w:left="0" w:right="0" w:rightChars="0" w:firstLine="480" w:firstLineChars="20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2.水痘、麻疹等疾病的病因及预防。</w:t>
            </w:r>
          </w:p>
          <w:p w14:paraId="56CFDE74">
            <w:pPr>
              <w:keepNext w:val="0"/>
              <w:keepLines w:val="0"/>
              <w:widowControl w:val="0"/>
              <w:suppressLineNumbers w:val="0"/>
              <w:spacing w:before="0" w:beforeAutospacing="0" w:after="0" w:afterAutospacing="0" w:line="360" w:lineRule="auto"/>
              <w:ind w:left="0" w:right="0" w:rightChars="0" w:firstLine="480" w:firstLineChars="200"/>
              <w:jc w:val="both"/>
              <w:rPr>
                <w:rFonts w:hint="default" w:ascii="宋体" w:hAnsi="宋体" w:cs="宋体"/>
                <w:bCs/>
                <w:kern w:val="2"/>
                <w:sz w:val="24"/>
                <w:szCs w:val="24"/>
                <w:lang w:val="en-US" w:eastAsia="zh-CN" w:bidi="ar"/>
              </w:rPr>
            </w:pPr>
            <w:r>
              <w:rPr>
                <w:rFonts w:hint="eastAsia" w:ascii="宋体" w:hAnsi="宋体" w:cs="宋体"/>
                <w:bCs/>
                <w:kern w:val="2"/>
                <w:sz w:val="24"/>
                <w:szCs w:val="24"/>
                <w:lang w:val="en-US" w:eastAsia="zh-CN" w:bidi="ar"/>
              </w:rPr>
              <w:t>3.手足口等疾病的病因及预防。</w:t>
            </w:r>
          </w:p>
        </w:tc>
        <w:tc>
          <w:tcPr>
            <w:tcW w:w="1915" w:type="dxa"/>
            <w:tcBorders>
              <w:tl2br w:val="nil"/>
              <w:tr2bl w:val="nil"/>
            </w:tcBorders>
            <w:vAlign w:val="center"/>
          </w:tcPr>
          <w:p w14:paraId="65BA4A40">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5E7015C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0959CD0">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108299DB">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10A74839">
      <w:pPr>
        <w:pStyle w:val="2"/>
        <w:bidi w:val="0"/>
        <w:jc w:val="center"/>
        <w:rPr>
          <w:rFonts w:hint="eastAsia" w:ascii="宋体" w:hAnsi="宋体" w:eastAsia="宋体" w:cs="宋体"/>
          <w:color w:val="auto"/>
          <w:lang w:eastAsia="zh-CN"/>
        </w:rPr>
      </w:pPr>
      <w:r>
        <w:rPr>
          <w:rFonts w:hint="eastAsia" w:ascii="宋体" w:hAnsi="宋体" w:cs="宋体"/>
          <w:color w:val="auto"/>
          <w:lang w:eastAsia="zh-CN"/>
        </w:rPr>
        <w:t>项目</w:t>
      </w:r>
      <w:r>
        <w:rPr>
          <w:rFonts w:hint="eastAsia" w:ascii="宋体" w:hAnsi="宋体" w:cs="宋体"/>
          <w:color w:val="auto"/>
          <w:lang w:val="en-US" w:eastAsia="zh-CN"/>
        </w:rPr>
        <w:t>四</w:t>
      </w:r>
      <w:r>
        <w:rPr>
          <w:rFonts w:hint="eastAsia" w:ascii="宋体" w:hAnsi="宋体" w:eastAsia="宋体" w:cs="宋体"/>
          <w:color w:val="auto"/>
          <w:lang w:val="en-US" w:eastAsia="zh-CN"/>
        </w:rPr>
        <w:t xml:space="preserve"> </w:t>
      </w:r>
      <w:r>
        <w:rPr>
          <w:rFonts w:hint="eastAsia" w:ascii="宋体" w:hAnsi="宋体" w:cs="宋体"/>
          <w:color w:val="auto"/>
          <w:lang w:val="en-US" w:eastAsia="zh-CN"/>
        </w:rPr>
        <w:t xml:space="preserve"> 学前儿童心理的发育与保健</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619FE36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5612C1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13D00BD9">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w:t>
            </w:r>
            <w:r>
              <w:rPr>
                <w:rFonts w:hint="eastAsia" w:ascii="Times New Roman" w:hAnsi="Times New Roman"/>
                <w:sz w:val="24"/>
                <w:szCs w:val="24"/>
                <w:lang w:val="en-US" w:eastAsia="zh-CN"/>
              </w:rPr>
              <w:t>四</w:t>
            </w:r>
            <w:r>
              <w:rPr>
                <w:rFonts w:hint="eastAsia" w:ascii="Times New Roman" w:hAnsi="Times New Roman" w:eastAsia="宋体"/>
                <w:sz w:val="24"/>
                <w:szCs w:val="24"/>
                <w:lang w:eastAsia="zh-CN"/>
              </w:rPr>
              <w:t xml:space="preserve">  学前儿童</w:t>
            </w:r>
            <w:r>
              <w:rPr>
                <w:rFonts w:hint="eastAsia" w:ascii="Times New Roman" w:hAnsi="Times New Roman"/>
                <w:sz w:val="24"/>
                <w:szCs w:val="24"/>
                <w:lang w:eastAsia="zh-CN"/>
              </w:rPr>
              <w:t>心理的发育与保健</w:t>
            </w:r>
          </w:p>
        </w:tc>
      </w:tr>
      <w:tr w14:paraId="45E9BDE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B03828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3C665860">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69BFDC7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F8B8EA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7B8A8943">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4A8B59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熟知心理健康的定义。</w:t>
            </w:r>
          </w:p>
          <w:p w14:paraId="0CCA48A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熟知学前儿童心理健康的指标。</w:t>
            </w:r>
          </w:p>
          <w:p w14:paraId="47A46C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3. 熟知评价学前儿童心理健康的方法。</w:t>
            </w:r>
          </w:p>
          <w:p w14:paraId="53E2FA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483FF0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探讨学前儿童心理健康的标志，寻求促进学前儿童心理健康的活动方法。</w:t>
            </w:r>
          </w:p>
          <w:p w14:paraId="5A4EE2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能够针对各年龄阶段的促进其心理健康的方法。 </w:t>
            </w:r>
          </w:p>
          <w:p w14:paraId="3A1695FF">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700CEA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关注学前儿童心理健康，实现真正健康的目标。</w:t>
            </w:r>
          </w:p>
          <w:p w14:paraId="596E7A1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 xml:space="preserve">2. 能够尝试了解学前儿童常见心理卫生测量和评价方法。 </w:t>
            </w:r>
          </w:p>
          <w:p w14:paraId="57A3F5CB">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14C829B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党的二十大报告指出，我们要坚持教育优先发展、科技自立自强、人才引领驱动，</w:t>
            </w:r>
          </w:p>
          <w:p w14:paraId="649DEA4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加快建设教育强国、科技强国、人才强国，坚持为党育人、为国育才，全面提高人</w:t>
            </w:r>
          </w:p>
          <w:p w14:paraId="252027A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才自主培养质量，着力造就拔尖创新人才，聚天下英才而用之。只有方法正确才能</w:t>
            </w:r>
          </w:p>
          <w:p w14:paraId="4E5814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达到预期的效果，而有效的方法需要科学合理的工具提供扎实的基础。任务二中，</w:t>
            </w:r>
          </w:p>
          <w:p w14:paraId="769FBA4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我们将心理学的基础知识科学运用到学前儿童心理保健领域中来，提醒大家要学以</w:t>
            </w:r>
          </w:p>
          <w:p w14:paraId="74D1F02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致用、融会贯通，要开拓视野，将学前教育专业知识联系起来，建立科学有效的知</w:t>
            </w:r>
          </w:p>
          <w:p w14:paraId="37A25B2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r>
              <w:rPr>
                <w:rFonts w:hint="eastAsia" w:ascii="Times New Roman" w:hAnsi="Times New Roman"/>
                <w:sz w:val="24"/>
                <w:szCs w:val="24"/>
                <w:lang w:val="en-US" w:eastAsia="zh-CN"/>
              </w:rPr>
              <w:t>识体系，拓展自己的学识和本领。</w:t>
            </w:r>
          </w:p>
        </w:tc>
      </w:tr>
      <w:tr w14:paraId="0A1A49F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2E9641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6CB63A0F">
            <w:pPr>
              <w:keepNext w:val="0"/>
              <w:keepLines w:val="0"/>
              <w:suppressLineNumbers w:val="0"/>
              <w:spacing w:before="0" w:beforeAutospacing="0" w:after="0" w:afterAutospacing="0" w:line="360" w:lineRule="auto"/>
              <w:ind w:left="0" w:right="0" w:hanging="8"/>
              <w:rPr>
                <w:rFonts w:hint="eastAsia" w:ascii="宋体" w:hAnsi="宋体" w:cs="宋体"/>
                <w:kern w:val="0"/>
                <w:sz w:val="24"/>
                <w:szCs w:val="24"/>
                <w:lang w:val="en-US"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心理健康的概念；学前儿童心理健康的指标</w:t>
            </w:r>
          </w:p>
          <w:p w14:paraId="49537A7B">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怎样使儿童具有健康的心理</w:t>
            </w:r>
          </w:p>
        </w:tc>
      </w:tr>
      <w:tr w14:paraId="6581EC6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8E8822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254080E9">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0B25528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9274B5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3A107DA4">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279ABC8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940BA1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28A61677">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5813F5CE">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tc>
      </w:tr>
      <w:tr w14:paraId="06F5564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00BBB9A7">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58B91CDD">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1B5D50A9">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5D07DC8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A8F816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4DE8CBD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75B23F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717B5A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373E70B6">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30C1B6C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3F4FD7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5C2687A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68508A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3441E4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【学生】思考和讨论，引出关于心理健康的话题</w:t>
            </w:r>
          </w:p>
        </w:tc>
        <w:tc>
          <w:tcPr>
            <w:tcW w:w="1915" w:type="dxa"/>
            <w:tcBorders>
              <w:tl2br w:val="nil"/>
              <w:tr2bl w:val="nil"/>
            </w:tcBorders>
            <w:vAlign w:val="center"/>
          </w:tcPr>
          <w:p w14:paraId="122DEFA8">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学生悉知心理健康的概念，并了解维护各年龄阶段学前儿童的心理健康的措施。</w:t>
            </w:r>
          </w:p>
        </w:tc>
      </w:tr>
      <w:tr w14:paraId="47B05E3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8A0F39B">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29E797B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7797DB50">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6ABCEB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w:t>
            </w:r>
            <w:r>
              <w:rPr>
                <w:rFonts w:hint="eastAsia" w:ascii="Times New Roman" w:hAnsi="Times New Roman"/>
                <w:b/>
                <w:bCs w:val="0"/>
                <w:color w:val="000000" w:themeColor="text1"/>
                <w:sz w:val="24"/>
                <w:szCs w:val="24"/>
                <w:lang w:val="en-US" w:eastAsia="zh-CN"/>
                <w14:textFill>
                  <w14:solidFill>
                    <w14:schemeClr w14:val="tx1"/>
                  </w14:solidFill>
                </w14:textFill>
              </w:rPr>
              <w:t>四</w:t>
            </w:r>
            <w:r>
              <w:rPr>
                <w:rFonts w:hint="default" w:ascii="Times New Roman" w:hAnsi="Times New Roman"/>
                <w:b/>
                <w:bCs w:val="0"/>
                <w:color w:val="000000" w:themeColor="text1"/>
                <w:sz w:val="24"/>
                <w:szCs w:val="24"/>
                <w:lang w:val="en-US" w:eastAsia="zh-CN"/>
                <w14:textFill>
                  <w14:solidFill>
                    <w14:schemeClr w14:val="tx1"/>
                  </w14:solidFill>
                </w14:textFill>
              </w:rPr>
              <w:t>　 学前儿童心理的发育与保健</w:t>
            </w:r>
          </w:p>
          <w:p w14:paraId="49D8AA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心理健康概述</w:t>
            </w:r>
          </w:p>
          <w:p w14:paraId="243E52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一、什么是心理卫生</w:t>
            </w:r>
          </w:p>
          <w:p w14:paraId="23C065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val="0"/>
                <w:bCs/>
                <w:color w:val="000000" w:themeColor="text1"/>
                <w:sz w:val="24"/>
                <w:szCs w:val="24"/>
                <w:lang w:val="en-US" w:eastAsia="zh-CN"/>
                <w14:textFill>
                  <w14:solidFill>
                    <w14:schemeClr w14:val="tx1"/>
                  </w14:solidFill>
                </w14:textFill>
              </w:rPr>
              <w:t>心理健康从内容上大体可分为个体心理健康和群体心理健康两个方面。个体心理健康是指一个人从出生到死亡不同年龄阶段的心理卫生，群体心理健康是指不同群体的心理卫生。总的目标是促进人们的精神健康，预防心理、精神方面的各种疾病的发生。</w:t>
            </w:r>
          </w:p>
          <w:p w14:paraId="30E649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二、学前儿童心理健康的重要性</w:t>
            </w:r>
          </w:p>
          <w:p w14:paraId="1E6934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三</w:t>
            </w:r>
            <w:r>
              <w:rPr>
                <w:rFonts w:hint="default" w:ascii="Times New Roman" w:hAnsi="Times New Roman"/>
                <w:b/>
                <w:bCs w:val="0"/>
                <w:color w:val="000000" w:themeColor="text1"/>
                <w:sz w:val="24"/>
                <w:szCs w:val="24"/>
                <w:lang w:val="en-US" w:eastAsia="zh-CN"/>
                <w14:textFill>
                  <w14:solidFill>
                    <w14:schemeClr w14:val="tx1"/>
                  </w14:solidFill>
                </w14:textFill>
              </w:rPr>
              <w:t>、儿童心理健康的指标</w:t>
            </w:r>
          </w:p>
          <w:p w14:paraId="02CC4E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w:t>
            </w:r>
            <w:r>
              <w:rPr>
                <w:rFonts w:hint="default" w:ascii="Times New Roman" w:hAnsi="Times New Roman"/>
                <w:b/>
                <w:bCs w:val="0"/>
                <w:color w:val="000000" w:themeColor="text1"/>
                <w:sz w:val="24"/>
                <w:szCs w:val="24"/>
                <w:lang w:val="en-US" w:eastAsia="zh-CN"/>
                <w14:textFill>
                  <w14:solidFill>
                    <w14:schemeClr w14:val="tx1"/>
                  </w14:solidFill>
                </w14:textFill>
              </w:rPr>
              <w:t>智力发展正常</w:t>
            </w:r>
          </w:p>
          <w:p w14:paraId="59BCA6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情绪稳定，情绪反应适度</w:t>
            </w:r>
          </w:p>
          <w:p w14:paraId="0A0F28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（三）</w:t>
            </w:r>
            <w:r>
              <w:rPr>
                <w:rFonts w:hint="default" w:ascii="Times New Roman" w:hAnsi="Times New Roman"/>
                <w:b/>
                <w:bCs w:val="0"/>
                <w:color w:val="000000" w:themeColor="text1"/>
                <w:sz w:val="24"/>
                <w:szCs w:val="24"/>
                <w:lang w:val="en-US" w:eastAsia="zh-CN"/>
                <w14:textFill>
                  <w14:solidFill>
                    <w14:schemeClr w14:val="tx1"/>
                  </w14:solidFill>
                </w14:textFill>
              </w:rPr>
              <w:t>乐于与人交往，人际关系融洽</w:t>
            </w:r>
          </w:p>
          <w:p w14:paraId="1F9EC3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（四）</w:t>
            </w:r>
            <w:r>
              <w:rPr>
                <w:rFonts w:hint="default" w:ascii="Times New Roman" w:hAnsi="Times New Roman"/>
                <w:b/>
                <w:bCs w:val="0"/>
                <w:color w:val="000000" w:themeColor="text1"/>
                <w:sz w:val="24"/>
                <w:szCs w:val="24"/>
                <w:lang w:val="en-US" w:eastAsia="zh-CN"/>
                <w14:textFill>
                  <w14:solidFill>
                    <w14:schemeClr w14:val="tx1"/>
                  </w14:solidFill>
                </w14:textFill>
              </w:rPr>
              <w:t>行为统一和协调</w:t>
            </w:r>
          </w:p>
          <w:p w14:paraId="237A6E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1"/>
                          <a:stretch>
                            <a:fillRect/>
                          </a:stretch>
                        </pic:blipFill>
                        <pic:spPr>
                          <a:xfrm>
                            <a:off x="0" y="0"/>
                            <a:ext cx="4572000" cy="3429000"/>
                          </a:xfrm>
                          <a:prstGeom prst="rect">
                            <a:avLst/>
                          </a:prstGeom>
                          <a:noFill/>
                          <a:ln>
                            <a:noFill/>
                          </a:ln>
                        </pic:spPr>
                      </pic:pic>
                    </a:graphicData>
                  </a:graphic>
                </wp:inline>
              </w:drawing>
            </w:r>
          </w:p>
          <w:p w14:paraId="409931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（五）</w:t>
            </w:r>
            <w:r>
              <w:rPr>
                <w:rFonts w:hint="default" w:ascii="Times New Roman" w:hAnsi="Times New Roman"/>
                <w:b/>
                <w:bCs w:val="0"/>
                <w:color w:val="000000" w:themeColor="text1"/>
                <w:sz w:val="24"/>
                <w:szCs w:val="24"/>
                <w:lang w:val="en-US" w:eastAsia="zh-CN"/>
                <w14:textFill>
                  <w14:solidFill>
                    <w14:schemeClr w14:val="tx1"/>
                  </w14:solidFill>
                </w14:textFill>
              </w:rPr>
              <w:t>性格特征良好</w:t>
            </w:r>
          </w:p>
          <w:p w14:paraId="1B0B2F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四、怎样使儿童有健康的心理</w:t>
            </w:r>
          </w:p>
          <w:p w14:paraId="683E13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（一）不同年龄的心理卫生重点</w:t>
            </w:r>
          </w:p>
          <w:p w14:paraId="003FCE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（二）维护儿童心理健康总的措施</w:t>
            </w:r>
          </w:p>
          <w:p w14:paraId="7A0B11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4240530" cy="3180715"/>
                  <wp:effectExtent l="0" t="0" r="1270" b="698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62"/>
                          <a:stretch>
                            <a:fillRect/>
                          </a:stretch>
                        </pic:blipFill>
                        <pic:spPr>
                          <a:xfrm>
                            <a:off x="0" y="0"/>
                            <a:ext cx="4240530" cy="3180715"/>
                          </a:xfrm>
                          <a:prstGeom prst="rect">
                            <a:avLst/>
                          </a:prstGeom>
                          <a:noFill/>
                          <a:ln>
                            <a:noFill/>
                          </a:ln>
                        </pic:spPr>
                      </pic:pic>
                    </a:graphicData>
                  </a:graphic>
                </wp:inline>
              </w:drawing>
            </w:r>
          </w:p>
          <w:p w14:paraId="6B5AFA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4306570" cy="3230245"/>
                  <wp:effectExtent l="0" t="0" r="11430" b="825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3"/>
                          <a:stretch>
                            <a:fillRect/>
                          </a:stretch>
                        </pic:blipFill>
                        <pic:spPr>
                          <a:xfrm>
                            <a:off x="0" y="0"/>
                            <a:ext cx="4306570" cy="3230245"/>
                          </a:xfrm>
                          <a:prstGeom prst="rect">
                            <a:avLst/>
                          </a:prstGeom>
                          <a:noFill/>
                          <a:ln>
                            <a:noFill/>
                          </a:ln>
                        </pic:spPr>
                      </pic:pic>
                    </a:graphicData>
                  </a:graphic>
                </wp:inline>
              </w:drawing>
            </w:r>
          </w:p>
          <w:p w14:paraId="555482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lang w:val="en-US" w:eastAsia="zh-CN"/>
              </w:rPr>
            </w:pPr>
            <w:r>
              <w:rPr>
                <w:rFonts w:hint="default"/>
              </w:rPr>
              <w:drawing>
                <wp:inline distT="0" distB="0" distL="114300" distR="114300">
                  <wp:extent cx="4307840" cy="3133725"/>
                  <wp:effectExtent l="0" t="0" r="1016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4"/>
                          <a:srcRect t="3083" r="87"/>
                          <a:stretch>
                            <a:fillRect/>
                          </a:stretch>
                        </pic:blipFill>
                        <pic:spPr>
                          <a:xfrm>
                            <a:off x="0" y="0"/>
                            <a:ext cx="4307840" cy="3133725"/>
                          </a:xfrm>
                          <a:prstGeom prst="rect">
                            <a:avLst/>
                          </a:prstGeom>
                          <a:noFill/>
                          <a:ln>
                            <a:noFill/>
                          </a:ln>
                        </pic:spPr>
                      </pic:pic>
                    </a:graphicData>
                  </a:graphic>
                </wp:inline>
              </w:drawing>
            </w:r>
          </w:p>
          <w:p w14:paraId="5833CC9B">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67EA1BCE">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6208C61">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B1CA867">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6F60525A">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1F93D59">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649FF5A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DFE18A3">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7DC9E07">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C838F87">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347A663">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5C75FF7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30ACC7B">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BCAC3EE">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F77486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573DE8A">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1ADFEE18">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展示案例，突出心理健康和儿童心理健康的相关知识要点</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3E9F7C7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826624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1588A815">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719AB6DC">
            <w:pPr>
              <w:keepNext w:val="0"/>
              <w:keepLines w:val="0"/>
              <w:numPr>
                <w:ilvl w:val="0"/>
                <w:numId w:val="7"/>
              </w:numPr>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default" w:ascii="宋体" w:hAnsi="宋体"/>
                <w:sz w:val="24"/>
                <w:lang w:val="en-US" w:eastAsia="zh-CN"/>
              </w:rPr>
              <w:t>简答题</w:t>
            </w:r>
          </w:p>
          <w:p w14:paraId="4EB51727">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宋体" w:hAnsi="宋体"/>
                <w:sz w:val="24"/>
                <w:lang w:val="en-US" w:eastAsia="zh-CN"/>
              </w:rPr>
            </w:pPr>
            <w:r>
              <w:rPr>
                <w:rFonts w:hint="eastAsia" w:ascii="宋体" w:hAnsi="宋体"/>
                <w:sz w:val="24"/>
                <w:lang w:val="en-US" w:eastAsia="zh-CN"/>
              </w:rPr>
              <w:t>1.</w:t>
            </w:r>
            <w:r>
              <w:rPr>
                <w:rFonts w:hint="default" w:ascii="宋体" w:hAnsi="宋体"/>
                <w:sz w:val="24"/>
                <w:lang w:val="en-US" w:eastAsia="zh-CN"/>
              </w:rPr>
              <w:t>学前儿童心理健康的指标。</w:t>
            </w:r>
          </w:p>
          <w:p w14:paraId="478A032E">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宋体" w:hAnsi="宋体"/>
                <w:sz w:val="24"/>
                <w:lang w:val="en-US" w:eastAsia="zh-CN"/>
              </w:rPr>
            </w:pPr>
            <w:r>
              <w:rPr>
                <w:rFonts w:hint="eastAsia" w:ascii="宋体" w:hAnsi="宋体"/>
                <w:sz w:val="24"/>
                <w:lang w:val="en-US" w:eastAsia="zh-CN"/>
              </w:rPr>
              <w:t>2.</w:t>
            </w:r>
            <w:r>
              <w:rPr>
                <w:rFonts w:hint="default" w:ascii="宋体" w:hAnsi="宋体"/>
                <w:sz w:val="24"/>
                <w:lang w:val="en-US" w:eastAsia="zh-CN"/>
              </w:rPr>
              <w:t>学前儿童心理健康总的措施。</w:t>
            </w:r>
          </w:p>
          <w:p w14:paraId="5F4935D4">
            <w:pPr>
              <w:keepNext w:val="0"/>
              <w:keepLines w:val="0"/>
              <w:numPr>
                <w:ilvl w:val="0"/>
                <w:numId w:val="7"/>
              </w:numPr>
              <w:suppressLineNumbers w:val="0"/>
              <w:spacing w:before="0" w:beforeAutospacing="0" w:after="0" w:afterAutospacing="0" w:line="360" w:lineRule="auto"/>
              <w:ind w:left="0" w:leftChars="0" w:right="0" w:rightChars="0" w:firstLine="480" w:firstLineChars="200"/>
              <w:rPr>
                <w:rFonts w:hint="default" w:ascii="宋体" w:hAnsi="宋体"/>
                <w:sz w:val="24"/>
                <w:lang w:val="en-US" w:eastAsia="zh-CN"/>
              </w:rPr>
            </w:pPr>
            <w:r>
              <w:rPr>
                <w:rFonts w:hint="default" w:ascii="宋体" w:hAnsi="宋体"/>
                <w:sz w:val="24"/>
                <w:lang w:val="en-US" w:eastAsia="zh-CN"/>
              </w:rPr>
              <w:t>名词解释</w:t>
            </w:r>
          </w:p>
          <w:p w14:paraId="6F2C76AD">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r>
              <w:rPr>
                <w:rFonts w:hint="default" w:ascii="宋体" w:hAnsi="宋体"/>
                <w:sz w:val="24"/>
                <w:lang w:val="en-US" w:eastAsia="zh-CN"/>
              </w:rPr>
              <w:t>心理健康</w:t>
            </w:r>
          </w:p>
          <w:p w14:paraId="2F2A9CCA">
            <w:pPr>
              <w:keepNext w:val="0"/>
              <w:keepLines w:val="0"/>
              <w:numPr>
                <w:ilvl w:val="0"/>
                <w:numId w:val="7"/>
              </w:numPr>
              <w:suppressLineNumbers w:val="0"/>
              <w:spacing w:before="0" w:beforeAutospacing="0" w:after="0" w:afterAutospacing="0" w:line="360" w:lineRule="auto"/>
              <w:ind w:left="0" w:leftChars="0" w:right="0" w:rightChars="0" w:firstLine="480" w:firstLineChars="200"/>
              <w:rPr>
                <w:rFonts w:hint="default" w:ascii="宋体" w:hAnsi="宋体"/>
                <w:sz w:val="24"/>
                <w:lang w:val="en-US" w:eastAsia="zh-CN"/>
              </w:rPr>
            </w:pPr>
            <w:r>
              <w:rPr>
                <w:rFonts w:hint="default" w:ascii="宋体" w:hAnsi="宋体"/>
                <w:sz w:val="24"/>
                <w:lang w:val="en-US" w:eastAsia="zh-CN"/>
              </w:rPr>
              <w:t>问答题</w:t>
            </w:r>
          </w:p>
          <w:p w14:paraId="1750BA76">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r>
              <w:rPr>
                <w:rFonts w:hint="default" w:ascii="宋体" w:hAnsi="宋体"/>
                <w:sz w:val="24"/>
                <w:lang w:val="en-US" w:eastAsia="zh-CN"/>
              </w:rPr>
              <w:t>不同年龄学前儿童的心理卫生重点。</w:t>
            </w:r>
          </w:p>
          <w:p w14:paraId="627B1DFB">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05830419">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0A1F1987">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12DBC5C5">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0114953E">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54D4FF98">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7341F94A">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1CC3AC99">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170F2C7F">
            <w:pPr>
              <w:keepNext w:val="0"/>
              <w:keepLines w:val="0"/>
              <w:numPr>
                <w:ilvl w:val="0"/>
                <w:numId w:val="0"/>
              </w:numPr>
              <w:suppressLineNumbers w:val="0"/>
              <w:spacing w:before="0" w:beforeAutospacing="0" w:after="0" w:afterAutospacing="0" w:line="360" w:lineRule="auto"/>
              <w:ind w:left="420" w:leftChars="200" w:right="0" w:rightChars="0"/>
              <w:rPr>
                <w:rFonts w:hint="default" w:ascii="宋体" w:hAnsi="宋体"/>
                <w:sz w:val="24"/>
                <w:lang w:val="en-US" w:eastAsia="zh-CN"/>
              </w:rPr>
            </w:pPr>
          </w:p>
          <w:p w14:paraId="473114AC">
            <w:pPr>
              <w:keepNext w:val="0"/>
              <w:keepLines w:val="0"/>
              <w:numPr>
                <w:ilvl w:val="0"/>
                <w:numId w:val="0"/>
              </w:numPr>
              <w:suppressLineNumbers w:val="0"/>
              <w:spacing w:before="0" w:beforeAutospacing="0" w:after="0" w:afterAutospacing="0" w:line="360" w:lineRule="auto"/>
              <w:ind w:left="0" w:right="0" w:rightChars="0"/>
              <w:rPr>
                <w:rFonts w:hint="default" w:ascii="宋体" w:hAnsi="宋体"/>
                <w:sz w:val="24"/>
                <w:lang w:val="en-US" w:eastAsia="zh-CN"/>
              </w:rPr>
            </w:pPr>
          </w:p>
        </w:tc>
        <w:tc>
          <w:tcPr>
            <w:tcW w:w="1915" w:type="dxa"/>
            <w:tcBorders>
              <w:tl2br w:val="nil"/>
              <w:tr2bl w:val="nil"/>
            </w:tcBorders>
            <w:vAlign w:val="center"/>
          </w:tcPr>
          <w:p w14:paraId="5D3385AE">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72C8961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F7C058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7957BE6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5343744E">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cs="宋体"/>
                <w:b/>
                <w:bCs w:val="0"/>
                <w:color w:val="C00000"/>
                <w:kern w:val="2"/>
                <w:sz w:val="24"/>
                <w:szCs w:val="24"/>
                <w:lang w:val="en-US" w:eastAsia="zh-CN" w:bidi="ar"/>
              </w:rPr>
              <w:t>联系已学心理学知识，引出新知：</w:t>
            </w:r>
          </w:p>
          <w:p w14:paraId="645CF0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w:t>
            </w:r>
            <w:r>
              <w:rPr>
                <w:rFonts w:hint="eastAsia" w:ascii="Times New Roman" w:hAnsi="Times New Roman"/>
                <w:b/>
                <w:bCs w:val="0"/>
                <w:color w:val="000000" w:themeColor="text1"/>
                <w:sz w:val="24"/>
                <w:szCs w:val="24"/>
                <w:lang w:val="en-US" w:eastAsia="zh-CN"/>
                <w14:textFill>
                  <w14:solidFill>
                    <w14:schemeClr w14:val="tx1"/>
                  </w14:solidFill>
                </w14:textFill>
              </w:rPr>
              <w:t>四</w:t>
            </w:r>
            <w:r>
              <w:rPr>
                <w:rFonts w:hint="default" w:ascii="Times New Roman" w:hAnsi="Times New Roman"/>
                <w:b/>
                <w:bCs w:val="0"/>
                <w:color w:val="000000" w:themeColor="text1"/>
                <w:sz w:val="24"/>
                <w:szCs w:val="24"/>
                <w:lang w:val="en-US" w:eastAsia="zh-CN"/>
                <w14:textFill>
                  <w14:solidFill>
                    <w14:schemeClr w14:val="tx1"/>
                  </w14:solidFill>
                </w14:textFill>
              </w:rPr>
              <w:t>　 学前儿童心理的发育与保健</w:t>
            </w:r>
          </w:p>
          <w:p w14:paraId="528CAF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w:t>
            </w: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　学前儿童心理发育的测量与评价</w:t>
            </w:r>
          </w:p>
          <w:p w14:paraId="4D966D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一、常用学前儿童心理发展评价方法</w:t>
            </w:r>
          </w:p>
          <w:p w14:paraId="6F6DBE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（一）筛查性测验</w:t>
            </w:r>
          </w:p>
          <w:p w14:paraId="507A1C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（二）诊断性测验</w:t>
            </w:r>
          </w:p>
          <w:p w14:paraId="07E01B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二、学前儿童社会适应能力的测量方法</w:t>
            </w:r>
          </w:p>
          <w:p w14:paraId="128421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（一）社会测量技术</w:t>
            </w:r>
          </w:p>
          <w:p w14:paraId="454253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5"/>
                          <a:stretch>
                            <a:fillRect/>
                          </a:stretch>
                        </pic:blipFill>
                        <pic:spPr>
                          <a:xfrm>
                            <a:off x="0" y="0"/>
                            <a:ext cx="4572000" cy="3429000"/>
                          </a:xfrm>
                          <a:prstGeom prst="rect">
                            <a:avLst/>
                          </a:prstGeom>
                          <a:noFill/>
                          <a:ln>
                            <a:noFill/>
                          </a:ln>
                        </pic:spPr>
                      </pic:pic>
                    </a:graphicData>
                  </a:graphic>
                </wp:inline>
              </w:drawing>
            </w:r>
          </w:p>
          <w:p w14:paraId="7F429745">
            <w:pPr>
              <w:keepNext w:val="0"/>
              <w:keepLines w:val="0"/>
              <w:pageBreakBefore w:val="0"/>
              <w:widowControl w:val="0"/>
              <w:numPr>
                <w:ilvl w:val="0"/>
                <w:numId w:val="8"/>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评定法</w:t>
            </w:r>
          </w:p>
          <w:p w14:paraId="2C98232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6"/>
                          <a:stretch>
                            <a:fillRect/>
                          </a:stretch>
                        </pic:blipFill>
                        <pic:spPr>
                          <a:xfrm>
                            <a:off x="0" y="0"/>
                            <a:ext cx="4572000" cy="3429000"/>
                          </a:xfrm>
                          <a:prstGeom prst="rect">
                            <a:avLst/>
                          </a:prstGeom>
                          <a:noFill/>
                          <a:ln>
                            <a:noFill/>
                          </a:ln>
                        </pic:spPr>
                      </pic:pic>
                    </a:graphicData>
                  </a:graphic>
                </wp:inline>
              </w:drawing>
            </w:r>
          </w:p>
          <w:p w14:paraId="7C9C38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p>
          <w:p w14:paraId="4875B120">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4B89FCCF">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5D87BF14">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30EF6A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C7B744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9F7154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17AB821B">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1A794A13">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B8391EF">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4D8C32A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5ADE708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9812D5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45AA6BCF">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66DA33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542F94F3">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AFF9E4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0734B689">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6581CB0B">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心理健康的评价方法及测量方法的基本知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，把握常见类型</w:t>
            </w:r>
            <w:r>
              <w:rPr>
                <w:rFonts w:hint="eastAsia" w:ascii="Times New Roman" w:hAnsi="Times New Roman"/>
                <w:b w:val="0"/>
                <w:bCs/>
                <w:sz w:val="24"/>
                <w:szCs w:val="24"/>
              </w:rPr>
              <w:t>。</w:t>
            </w:r>
          </w:p>
        </w:tc>
      </w:tr>
      <w:tr w14:paraId="2291D45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6F470ED">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139563E7">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6E85CCBA">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78B60F5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通过两节课的学习，使学生了解学前儿童心理发育的特点，学会对学前儿童心理发育进行评价。在书面知识的学习基础上，能应用到实际的实践中，培养学生的实际组织能力。</w:t>
            </w:r>
          </w:p>
          <w:p w14:paraId="06FAA9E0">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02AC552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06AB8290">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283EFE82">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7A66C61F">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3772AA23">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5CF388FD">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4B4CB1E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03F362F">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65C32AB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176C8FA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简答题</w:t>
            </w:r>
            <w:r>
              <w:rPr>
                <w:rFonts w:hint="eastAsia" w:ascii="宋体" w:hAnsi="宋体" w:cs="宋体"/>
                <w:bCs/>
                <w:kern w:val="2"/>
                <w:sz w:val="24"/>
                <w:szCs w:val="24"/>
                <w:lang w:val="en-US" w:eastAsia="zh-CN" w:bidi="ar"/>
              </w:rPr>
              <w:t>：</w:t>
            </w:r>
          </w:p>
          <w:p w14:paraId="1ABBF0F5">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 xml:space="preserve">    </w:t>
            </w:r>
            <w:r>
              <w:rPr>
                <w:rFonts w:hint="eastAsia" w:ascii="宋体" w:hAnsi="宋体"/>
                <w:sz w:val="24"/>
              </w:rPr>
              <w:t>学前儿童心理发育的评价</w:t>
            </w:r>
            <w:r>
              <w:rPr>
                <w:rFonts w:hint="eastAsia" w:ascii="宋体" w:hAnsi="宋体"/>
                <w:sz w:val="24"/>
                <w:lang w:eastAsia="zh-CN"/>
              </w:rPr>
              <w:t>方法有哪些？</w:t>
            </w:r>
          </w:p>
        </w:tc>
        <w:tc>
          <w:tcPr>
            <w:tcW w:w="1915" w:type="dxa"/>
            <w:tcBorders>
              <w:tl2br w:val="nil"/>
              <w:tr2bl w:val="nil"/>
            </w:tcBorders>
            <w:vAlign w:val="center"/>
          </w:tcPr>
          <w:p w14:paraId="45937703">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59A1DB0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2EA347F">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7E407DCD">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66F47070"/>
    <w:p w14:paraId="55E22E75">
      <w:pPr>
        <w:pStyle w:val="2"/>
        <w:bidi w:val="0"/>
        <w:jc w:val="center"/>
        <w:rPr>
          <w:rFonts w:hint="eastAsia" w:ascii="宋体" w:hAnsi="宋体" w:eastAsia="宋体" w:cs="宋体"/>
          <w:color w:val="auto"/>
          <w:lang w:eastAsia="zh-CN"/>
        </w:rPr>
      </w:pPr>
      <w:r>
        <w:rPr>
          <w:rFonts w:hint="eastAsia" w:ascii="宋体" w:hAnsi="宋体" w:cs="宋体"/>
          <w:color w:val="auto"/>
          <w:lang w:eastAsia="zh-CN"/>
        </w:rPr>
        <w:t>项目</w:t>
      </w:r>
      <w:r>
        <w:rPr>
          <w:rFonts w:hint="eastAsia" w:ascii="宋体" w:hAnsi="宋体" w:cs="宋体"/>
          <w:color w:val="auto"/>
          <w:lang w:val="en-US" w:eastAsia="zh-CN"/>
        </w:rPr>
        <w:t>五</w:t>
      </w:r>
      <w:r>
        <w:rPr>
          <w:rFonts w:hint="eastAsia" w:ascii="宋体" w:hAnsi="宋体" w:eastAsia="宋体" w:cs="宋体"/>
          <w:color w:val="auto"/>
          <w:lang w:val="en-US" w:eastAsia="zh-CN"/>
        </w:rPr>
        <w:t xml:space="preserve"> </w:t>
      </w:r>
      <w:r>
        <w:rPr>
          <w:rFonts w:hint="eastAsia" w:ascii="宋体" w:hAnsi="宋体" w:cs="宋体"/>
          <w:color w:val="auto"/>
          <w:lang w:val="en-US" w:eastAsia="zh-CN"/>
        </w:rPr>
        <w:t xml:space="preserve"> 学前儿童常见的问题行为和心理疾患及其预防</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39CD731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79DF7A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0969B03F">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w:t>
            </w:r>
            <w:r>
              <w:rPr>
                <w:rFonts w:hint="eastAsia" w:ascii="Times New Roman" w:hAnsi="Times New Roman"/>
                <w:sz w:val="24"/>
                <w:szCs w:val="24"/>
                <w:lang w:val="en-US" w:eastAsia="zh-CN"/>
              </w:rPr>
              <w:t>五</w:t>
            </w:r>
            <w:r>
              <w:rPr>
                <w:rFonts w:hint="eastAsia" w:ascii="Times New Roman" w:hAnsi="Times New Roman" w:eastAsia="宋体"/>
                <w:sz w:val="24"/>
                <w:szCs w:val="24"/>
                <w:lang w:eastAsia="zh-CN"/>
              </w:rPr>
              <w:t xml:space="preserve">  学前儿童常见的问题行为和心理疾患及其预防</w:t>
            </w:r>
          </w:p>
        </w:tc>
      </w:tr>
      <w:tr w14:paraId="5E62FF1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1D1BCE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20051011">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3166126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66E4D7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166CD68C">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5C34F2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知晓紧张的概念及对学前儿童的影响。</w:t>
            </w:r>
          </w:p>
          <w:p w14:paraId="66C94A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知晓常见的学前儿童问题行为。 </w:t>
            </w:r>
          </w:p>
          <w:p w14:paraId="218C48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67B455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能够尝试了解学前儿童常见问题行为和心理疾患，能注意区别。</w:t>
            </w:r>
          </w:p>
          <w:p w14:paraId="4C369D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能够注意掌握矫正学前儿童常见问题行为和心理疾患。 </w:t>
            </w:r>
          </w:p>
          <w:p w14:paraId="7C632A91">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4B0DFEC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能够心平气和地与学前儿童有效沟通，能基本判断学前儿童是否存在常见心</w:t>
            </w:r>
          </w:p>
          <w:p w14:paraId="6104FA3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理卫生问题。</w:t>
            </w:r>
          </w:p>
          <w:p w14:paraId="41208B3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 xml:space="preserve">2. 做好基本的预防措施，尽量避免学前儿童心理卫生问题的出现。 </w:t>
            </w:r>
          </w:p>
          <w:p w14:paraId="48B09BEB">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5B3613F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在当今高速发展的现代社会，培养幼儿健康的心理观念与积极的情绪调节能力，</w:t>
            </w:r>
          </w:p>
          <w:p w14:paraId="183BD93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可以帮助幼儿树立自信、自尊，增强他们对社会责任的理解。此外，在社交技能教</w:t>
            </w:r>
          </w:p>
          <w:p w14:paraId="1952CAA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育方面，我们可以通过合作与分享，培养幼儿的集体荣誉感和关爱他人的优良品德，</w:t>
            </w:r>
          </w:p>
          <w:p w14:paraId="5D0AAA4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进而提升团队合作意识。这种全方位的教育，不仅可以促进幼儿的个体发展，还能</w:t>
            </w:r>
          </w:p>
          <w:p w14:paraId="61A7BBC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培养他们的社会责任感和爱国精神。</w:t>
            </w:r>
          </w:p>
        </w:tc>
      </w:tr>
      <w:tr w14:paraId="323C5FC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9F8F86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3137053A">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紧张的概念</w:t>
            </w:r>
          </w:p>
          <w:p w14:paraId="61E258B1">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如何缓解和消除学前儿童紧张</w:t>
            </w:r>
          </w:p>
        </w:tc>
      </w:tr>
      <w:tr w14:paraId="24797FB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E63B3D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0F00A7A7">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1BA6A89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95FC5C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63FF2EBF">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77338A9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2FC5B1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37FA175D">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4CD04891">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6241F86C">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p>
        </w:tc>
      </w:tr>
      <w:tr w14:paraId="1CDDEBE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44934384">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3E27FC41">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31E20AF8">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025B2FB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50BFA2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0FCADCA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1DB5E6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77B78B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01688F8E">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141FE9D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F3E510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5C9407A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18C125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7F9D3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【学生】思考和讨论，引出关于心理健康的话题</w:t>
            </w:r>
          </w:p>
        </w:tc>
        <w:tc>
          <w:tcPr>
            <w:tcW w:w="1915" w:type="dxa"/>
            <w:tcBorders>
              <w:tl2br w:val="nil"/>
              <w:tr2bl w:val="nil"/>
            </w:tcBorders>
            <w:vAlign w:val="center"/>
          </w:tcPr>
          <w:p w14:paraId="245E8C49">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学生悉知紧张和心理健康的概念，并了解各种问题行为的特点与预防要点。</w:t>
            </w:r>
          </w:p>
        </w:tc>
      </w:tr>
      <w:tr w14:paraId="68EA8AD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73957DC">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68984E2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4F877249">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319701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w:t>
            </w:r>
            <w:r>
              <w:rPr>
                <w:rFonts w:hint="eastAsia" w:ascii="Times New Roman" w:hAnsi="Times New Roman"/>
                <w:b/>
                <w:bCs w:val="0"/>
                <w:color w:val="000000" w:themeColor="text1"/>
                <w:sz w:val="24"/>
                <w:szCs w:val="24"/>
                <w:lang w:val="en-US" w:eastAsia="zh-CN"/>
                <w14:textFill>
                  <w14:solidFill>
                    <w14:schemeClr w14:val="tx1"/>
                  </w14:solidFill>
                </w14:textFill>
              </w:rPr>
              <w:t>五</w:t>
            </w:r>
            <w:r>
              <w:rPr>
                <w:rFonts w:hint="default" w:ascii="Times New Roman" w:hAnsi="Times New Roman"/>
                <w:b/>
                <w:bCs w:val="0"/>
                <w:color w:val="000000" w:themeColor="text1"/>
                <w:sz w:val="24"/>
                <w:szCs w:val="24"/>
                <w:lang w:val="en-US" w:eastAsia="zh-CN"/>
                <w14:textFill>
                  <w14:solidFill>
                    <w14:schemeClr w14:val="tx1"/>
                  </w14:solidFill>
                </w14:textFill>
              </w:rPr>
              <w:t>　 学前儿童常见的问题行为和心理疾患及其预防</w:t>
            </w:r>
          </w:p>
          <w:p w14:paraId="237845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紧张状态与学前儿童的身心适应</w:t>
            </w:r>
          </w:p>
          <w:p w14:paraId="2F1C0B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一、紧张的概念</w:t>
            </w:r>
          </w:p>
          <w:p w14:paraId="08F64C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二、紧张与学前儿童的身体健康</w:t>
            </w:r>
          </w:p>
          <w:p w14:paraId="56D4AC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三、紧张与学前儿童的心理适应</w:t>
            </w:r>
          </w:p>
          <w:p w14:paraId="08308F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四、对学前儿童生活紧张状态的评估</w:t>
            </w:r>
          </w:p>
          <w:p w14:paraId="65CA5F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五、学前儿童紧张的根源</w:t>
            </w:r>
          </w:p>
          <w:p w14:paraId="165507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六、学前儿童紧张的减缓和消除</w:t>
            </w:r>
          </w:p>
          <w:p w14:paraId="5D7C25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（一）减轻外界环境的压力</w:t>
            </w:r>
          </w:p>
          <w:p w14:paraId="05B753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（二）减轻内在的压力</w:t>
            </w:r>
          </w:p>
          <w:p w14:paraId="6CA4A2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（三）增强学前儿童自身心理强度——心理健康教育</w:t>
            </w:r>
          </w:p>
          <w:p w14:paraId="6A481F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445000" cy="3333750"/>
                  <wp:effectExtent l="0" t="0" r="0" b="635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7"/>
                          <a:stretch>
                            <a:fillRect/>
                          </a:stretch>
                        </pic:blipFill>
                        <pic:spPr>
                          <a:xfrm>
                            <a:off x="0" y="0"/>
                            <a:ext cx="4445000" cy="3333750"/>
                          </a:xfrm>
                          <a:prstGeom prst="rect">
                            <a:avLst/>
                          </a:prstGeom>
                          <a:noFill/>
                          <a:ln>
                            <a:noFill/>
                          </a:ln>
                        </pic:spPr>
                      </pic:pic>
                    </a:graphicData>
                  </a:graphic>
                </wp:inline>
              </w:drawing>
            </w:r>
          </w:p>
          <w:p w14:paraId="4570FC06">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36257459">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展示案例，突出紧张的概念、缓解和消除紧张的方法</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5A5B607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B01F7B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31BC0B8B">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5F412F68">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一、名词解释</w:t>
            </w:r>
          </w:p>
          <w:p w14:paraId="7E24E04A">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紧张</w:t>
            </w:r>
          </w:p>
          <w:p w14:paraId="6A058A43">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二、简答题</w:t>
            </w:r>
          </w:p>
          <w:p w14:paraId="4A2C9264">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default" w:ascii="宋体" w:hAnsi="宋体"/>
                <w:sz w:val="24"/>
                <w:lang w:val="en-US" w:eastAsia="zh-CN"/>
              </w:rPr>
              <w:t>学前儿童紧张的原因、减缓和消除</w:t>
            </w:r>
          </w:p>
        </w:tc>
        <w:tc>
          <w:tcPr>
            <w:tcW w:w="1915" w:type="dxa"/>
            <w:tcBorders>
              <w:tl2br w:val="nil"/>
              <w:tr2bl w:val="nil"/>
            </w:tcBorders>
            <w:vAlign w:val="center"/>
          </w:tcPr>
          <w:p w14:paraId="44CA9DD9">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0BA4B8D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9074DC2">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0523EF9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69A3405B">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学前儿童问题行为的部分图片，观察特征，引出新知：</w:t>
            </w:r>
          </w:p>
          <w:p w14:paraId="01D0E0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w:t>
            </w: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　学前儿童的问题行为及其预防</w:t>
            </w:r>
          </w:p>
          <w:p w14:paraId="73EF6E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一、学前儿童问题行为的特征</w:t>
            </w:r>
          </w:p>
          <w:p w14:paraId="5170FE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二、学前儿童的各种问题行为及其预防</w:t>
            </w:r>
          </w:p>
          <w:p w14:paraId="7E3228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w:t>
            </w:r>
            <w:r>
              <w:rPr>
                <w:rFonts w:hint="default" w:ascii="Times New Roman" w:hAnsi="Times New Roman"/>
                <w:b/>
                <w:bCs w:val="0"/>
                <w:color w:val="000000" w:themeColor="text1"/>
                <w:sz w:val="24"/>
                <w:szCs w:val="24"/>
                <w:lang w:val="en-US" w:eastAsia="zh-CN"/>
                <w14:textFill>
                  <w14:solidFill>
                    <w14:schemeClr w14:val="tx1"/>
                  </w14:solidFill>
                </w14:textFill>
              </w:rPr>
              <w:t>情绪障碍</w:t>
            </w:r>
          </w:p>
          <w:p w14:paraId="66499F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8"/>
                          <a:stretch>
                            <a:fillRect/>
                          </a:stretch>
                        </pic:blipFill>
                        <pic:spPr>
                          <a:xfrm>
                            <a:off x="0" y="0"/>
                            <a:ext cx="4572000" cy="3429000"/>
                          </a:xfrm>
                          <a:prstGeom prst="rect">
                            <a:avLst/>
                          </a:prstGeom>
                          <a:noFill/>
                          <a:ln>
                            <a:noFill/>
                          </a:ln>
                        </pic:spPr>
                      </pic:pic>
                    </a:graphicData>
                  </a:graphic>
                </wp:inline>
              </w:drawing>
            </w:r>
          </w:p>
          <w:p w14:paraId="1E747F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品行障碍</w:t>
            </w:r>
          </w:p>
          <w:p w14:paraId="443E32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（三）</w:t>
            </w:r>
            <w:r>
              <w:rPr>
                <w:rFonts w:hint="default" w:ascii="Times New Roman" w:hAnsi="Times New Roman"/>
                <w:b/>
                <w:bCs w:val="0"/>
                <w:color w:val="000000" w:themeColor="text1"/>
                <w:sz w:val="24"/>
                <w:szCs w:val="24"/>
                <w:lang w:val="en-US" w:eastAsia="zh-CN"/>
                <w14:textFill>
                  <w14:solidFill>
                    <w14:schemeClr w14:val="tx1"/>
                  </w14:solidFill>
                </w14:textFill>
              </w:rPr>
              <w:t>睡眠障碍</w:t>
            </w:r>
          </w:p>
          <w:p w14:paraId="2677FB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9"/>
                          <a:stretch>
                            <a:fillRect/>
                          </a:stretch>
                        </pic:blipFill>
                        <pic:spPr>
                          <a:xfrm>
                            <a:off x="0" y="0"/>
                            <a:ext cx="4572000" cy="3429000"/>
                          </a:xfrm>
                          <a:prstGeom prst="rect">
                            <a:avLst/>
                          </a:prstGeom>
                          <a:noFill/>
                          <a:ln>
                            <a:noFill/>
                          </a:ln>
                        </pic:spPr>
                      </pic:pic>
                    </a:graphicData>
                  </a:graphic>
                </wp:inline>
              </w:drawing>
            </w:r>
          </w:p>
          <w:p w14:paraId="5898B5F6">
            <w:pPr>
              <w:keepNext w:val="0"/>
              <w:keepLines w:val="0"/>
              <w:pageBreakBefore w:val="0"/>
              <w:widowControl w:val="0"/>
              <w:numPr>
                <w:ilvl w:val="0"/>
                <w:numId w:val="9"/>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饮食障碍</w:t>
            </w:r>
          </w:p>
          <w:p w14:paraId="07A0613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70"/>
                          <a:stretch>
                            <a:fillRect/>
                          </a:stretch>
                        </pic:blipFill>
                        <pic:spPr>
                          <a:xfrm>
                            <a:off x="0" y="0"/>
                            <a:ext cx="4572000" cy="3429000"/>
                          </a:xfrm>
                          <a:prstGeom prst="rect">
                            <a:avLst/>
                          </a:prstGeom>
                          <a:noFill/>
                          <a:ln>
                            <a:noFill/>
                          </a:ln>
                        </pic:spPr>
                      </pic:pic>
                    </a:graphicData>
                  </a:graphic>
                </wp:inline>
              </w:drawing>
            </w:r>
          </w:p>
          <w:p w14:paraId="798E13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（五）</w:t>
            </w:r>
            <w:r>
              <w:rPr>
                <w:rFonts w:hint="default" w:ascii="Times New Roman" w:hAnsi="Times New Roman"/>
                <w:b/>
                <w:bCs w:val="0"/>
                <w:color w:val="000000" w:themeColor="text1"/>
                <w:sz w:val="24"/>
                <w:szCs w:val="24"/>
                <w:lang w:val="en-US" w:eastAsia="zh-CN"/>
                <w14:textFill>
                  <w14:solidFill>
                    <w14:schemeClr w14:val="tx1"/>
                  </w14:solidFill>
                </w14:textFill>
              </w:rPr>
              <w:t>语言障碍</w:t>
            </w:r>
          </w:p>
          <w:p w14:paraId="69E34E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（六）</w:t>
            </w:r>
            <w:r>
              <w:rPr>
                <w:rFonts w:hint="default" w:ascii="Times New Roman" w:hAnsi="Times New Roman"/>
                <w:b/>
                <w:bCs w:val="0"/>
                <w:color w:val="000000" w:themeColor="text1"/>
                <w:sz w:val="24"/>
                <w:szCs w:val="24"/>
                <w:lang w:val="en-US" w:eastAsia="zh-CN"/>
                <w14:textFill>
                  <w14:solidFill>
                    <w14:schemeClr w14:val="tx1"/>
                  </w14:solidFill>
                </w14:textFill>
              </w:rPr>
              <w:t>不良习惯</w:t>
            </w:r>
          </w:p>
          <w:p w14:paraId="3CBD93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（七）</w:t>
            </w:r>
            <w:r>
              <w:rPr>
                <w:rFonts w:hint="default" w:ascii="Times New Roman" w:hAnsi="Times New Roman"/>
                <w:b/>
                <w:bCs w:val="0"/>
                <w:color w:val="000000" w:themeColor="text1"/>
                <w:sz w:val="24"/>
                <w:szCs w:val="24"/>
                <w:lang w:val="en-US" w:eastAsia="zh-CN"/>
                <w14:textFill>
                  <w14:solidFill>
                    <w14:schemeClr w14:val="tx1"/>
                  </w14:solidFill>
                </w14:textFill>
              </w:rPr>
              <w:t>多动症</w:t>
            </w:r>
          </w:p>
          <w:p w14:paraId="1FC387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任务三</w:t>
            </w:r>
            <w:r>
              <w:rPr>
                <w:rFonts w:hint="default" w:ascii="Times New Roman" w:hAnsi="Times New Roman"/>
                <w:b/>
                <w:bCs w:val="0"/>
                <w:color w:val="000000" w:themeColor="text1"/>
                <w:sz w:val="24"/>
                <w:szCs w:val="24"/>
                <w:lang w:val="en-US" w:eastAsia="zh-CN"/>
                <w14:textFill>
                  <w14:solidFill>
                    <w14:schemeClr w14:val="tx1"/>
                  </w14:solidFill>
                </w14:textFill>
              </w:rPr>
              <w:t xml:space="preserve">  学前儿童的心理疾患及其预防</w:t>
            </w:r>
          </w:p>
          <w:p w14:paraId="335D74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一、学前儿童神经症性障碍</w:t>
            </w:r>
          </w:p>
          <w:p w14:paraId="1A7517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二、精神发育不全</w:t>
            </w:r>
          </w:p>
          <w:p w14:paraId="0AA896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Times New Roman" w:hAnsi="Times New Roman"/>
                <w:b/>
                <w:bCs w:val="0"/>
                <w:color w:val="000000" w:themeColor="text1"/>
                <w:sz w:val="24"/>
                <w:szCs w:val="24"/>
                <w:lang w:val="en-US" w:eastAsia="zh-CN"/>
                <w14:textFill>
                  <w14:solidFill>
                    <w14:schemeClr w14:val="tx1"/>
                  </w14:solidFill>
                </w14:textFill>
              </w:rPr>
              <w:t>三、儿童精神病</w:t>
            </w:r>
          </w:p>
          <w:p w14:paraId="7ADB48C4">
            <w:pPr>
              <w:keepNext w:val="0"/>
              <w:keepLines w:val="0"/>
              <w:widowControl w:val="0"/>
              <w:suppressLineNumbers w:val="0"/>
              <w:spacing w:before="0" w:beforeAutospacing="0" w:after="0" w:afterAutospacing="0" w:line="360" w:lineRule="auto"/>
              <w:ind w:left="0" w:right="0"/>
              <w:jc w:val="both"/>
              <w:rPr>
                <w:rFonts w:hint="default" w:ascii="Times New Roman" w:hAnsi="Times New Roman"/>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0B31B90C">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各种问题行为的基本知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，把握预防措施</w:t>
            </w:r>
            <w:r>
              <w:rPr>
                <w:rFonts w:hint="eastAsia" w:ascii="Times New Roman" w:hAnsi="Times New Roman"/>
                <w:b w:val="0"/>
                <w:bCs/>
                <w:sz w:val="24"/>
                <w:szCs w:val="24"/>
              </w:rPr>
              <w:t>。</w:t>
            </w:r>
          </w:p>
        </w:tc>
      </w:tr>
      <w:tr w14:paraId="070FEBE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0DA6C4B">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32034B82">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7EEBB240">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7E57F7C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通过两节课的学习，使学生了解导致不同心理问题的原因，做好防范工作等。在书面知识的学习基础上，能应用到实际的实践中，培养学生的实际组织能力。</w:t>
            </w:r>
          </w:p>
          <w:p w14:paraId="4A47C39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200ED7C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375EB462">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4CDB2C9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7757968">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35E22E8A">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0B1D166E">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简答题</w:t>
            </w:r>
            <w:r>
              <w:rPr>
                <w:rFonts w:hint="eastAsia" w:ascii="宋体" w:hAnsi="宋体" w:cs="宋体"/>
                <w:bCs/>
                <w:kern w:val="2"/>
                <w:sz w:val="24"/>
                <w:szCs w:val="24"/>
                <w:lang w:val="en-US" w:eastAsia="zh-CN" w:bidi="ar"/>
              </w:rPr>
              <w:t>：</w:t>
            </w:r>
          </w:p>
          <w:p w14:paraId="3EC46C9E">
            <w:pPr>
              <w:keepNext w:val="0"/>
              <w:keepLines w:val="0"/>
              <w:widowControl w:val="0"/>
              <w:suppressLineNumbers w:val="0"/>
              <w:spacing w:before="0" w:beforeAutospacing="0" w:after="0" w:afterAutospacing="0" w:line="360" w:lineRule="auto"/>
              <w:ind w:left="0" w:right="0" w:rightChars="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 xml:space="preserve">    1.学前儿童的问题行为及其预防；</w:t>
            </w:r>
          </w:p>
          <w:p w14:paraId="02D54D3B">
            <w:pPr>
              <w:keepNext w:val="0"/>
              <w:keepLines w:val="0"/>
              <w:widowControl w:val="0"/>
              <w:suppressLineNumbers w:val="0"/>
              <w:spacing w:before="0" w:beforeAutospacing="0" w:after="0" w:afterAutospacing="0" w:line="360" w:lineRule="auto"/>
              <w:ind w:left="0" w:right="0" w:rightChars="0" w:firstLine="480" w:firstLineChars="200"/>
              <w:jc w:val="both"/>
              <w:rPr>
                <w:rFonts w:hint="default"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2.学前儿童的心理疾患及其预防。</w:t>
            </w:r>
          </w:p>
        </w:tc>
        <w:tc>
          <w:tcPr>
            <w:tcW w:w="1915" w:type="dxa"/>
            <w:tcBorders>
              <w:tl2br w:val="nil"/>
              <w:tr2bl w:val="nil"/>
            </w:tcBorders>
            <w:vAlign w:val="center"/>
          </w:tcPr>
          <w:p w14:paraId="07B17A11">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0D0ACC7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5C7386E">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471E7E55">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2CA10DE1">
      <w:pPr>
        <w:pStyle w:val="2"/>
        <w:bidi w:val="0"/>
        <w:jc w:val="center"/>
        <w:rPr>
          <w:rFonts w:hint="eastAsia" w:ascii="宋体" w:hAnsi="宋体" w:eastAsia="宋体" w:cs="宋体"/>
          <w:color w:val="auto"/>
          <w:lang w:eastAsia="zh-CN"/>
        </w:rPr>
      </w:pPr>
      <w:r>
        <w:rPr>
          <w:rFonts w:hint="eastAsia" w:ascii="宋体" w:hAnsi="宋体" w:cs="宋体"/>
          <w:color w:val="auto"/>
          <w:lang w:eastAsia="zh-CN"/>
        </w:rPr>
        <w:t>项目</w:t>
      </w:r>
      <w:r>
        <w:rPr>
          <w:rFonts w:hint="eastAsia" w:ascii="宋体" w:hAnsi="宋体" w:cs="宋体"/>
          <w:color w:val="auto"/>
          <w:lang w:val="en-US" w:eastAsia="zh-CN"/>
        </w:rPr>
        <w:t>六</w:t>
      </w:r>
      <w:r>
        <w:rPr>
          <w:rFonts w:hint="eastAsia" w:ascii="宋体" w:hAnsi="宋体" w:eastAsia="宋体" w:cs="宋体"/>
          <w:color w:val="auto"/>
          <w:lang w:val="en-US" w:eastAsia="zh-CN"/>
        </w:rPr>
        <w:t xml:space="preserve"> </w:t>
      </w:r>
      <w:r>
        <w:rPr>
          <w:rFonts w:hint="eastAsia" w:ascii="宋体" w:hAnsi="宋体" w:cs="宋体"/>
          <w:color w:val="auto"/>
          <w:lang w:val="en-US" w:eastAsia="zh-CN"/>
        </w:rPr>
        <w:t xml:space="preserve"> 学前儿童营养卫生</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618DFAD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4705C3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2600847D">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w:t>
            </w:r>
            <w:r>
              <w:rPr>
                <w:rFonts w:hint="eastAsia" w:ascii="Times New Roman" w:hAnsi="Times New Roman"/>
                <w:sz w:val="24"/>
                <w:szCs w:val="24"/>
                <w:lang w:val="en-US" w:eastAsia="zh-CN"/>
              </w:rPr>
              <w:t>六</w:t>
            </w:r>
            <w:r>
              <w:rPr>
                <w:rFonts w:hint="eastAsia" w:ascii="Times New Roman" w:hAnsi="Times New Roman" w:eastAsia="宋体"/>
                <w:sz w:val="24"/>
                <w:szCs w:val="24"/>
                <w:lang w:eastAsia="zh-CN"/>
              </w:rPr>
              <w:t xml:space="preserve">  学前儿童</w:t>
            </w:r>
            <w:r>
              <w:rPr>
                <w:rFonts w:hint="eastAsia" w:ascii="Times New Roman" w:hAnsi="Times New Roman"/>
                <w:sz w:val="24"/>
                <w:szCs w:val="24"/>
                <w:lang w:eastAsia="zh-CN"/>
              </w:rPr>
              <w:t>营养卫生</w:t>
            </w:r>
          </w:p>
        </w:tc>
      </w:tr>
      <w:tr w14:paraId="186C5E1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6F3492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769DDAC5">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4</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180</w:t>
            </w:r>
            <w:r>
              <w:rPr>
                <w:rFonts w:hint="eastAsia" w:ascii="Times New Roman" w:hAnsi="宋体"/>
                <w:sz w:val="24"/>
                <w:szCs w:val="24"/>
              </w:rPr>
              <w:t>min）。</w:t>
            </w:r>
          </w:p>
        </w:tc>
      </w:tr>
      <w:tr w14:paraId="527691C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2B44F3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49E4D579">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4FF943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理解并熟知各种营养素的概念和分类。</w:t>
            </w:r>
          </w:p>
          <w:p w14:paraId="6BC3C4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知晓各种营养素的食物来源。</w:t>
            </w:r>
          </w:p>
          <w:p w14:paraId="1B72C8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3. 熟知学前儿童所需各种营养素的生理功能。 </w:t>
            </w:r>
          </w:p>
          <w:p w14:paraId="17D1AD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373126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能够说出学前儿童所需各种营养素的生理功能和常见食物来源。</w:t>
            </w:r>
          </w:p>
          <w:p w14:paraId="240DD1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能够对一些常见食物做正确的加工，让熟了之后的食物更有营养。</w:t>
            </w:r>
          </w:p>
          <w:p w14:paraId="1CC3A99C">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399A7BE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熟知学前儿童膳食的配制原则及膳食的特点，针对不同年龄的学前儿童制订</w:t>
            </w:r>
          </w:p>
          <w:p w14:paraId="5BC7716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合理的膳食计划。</w:t>
            </w:r>
          </w:p>
          <w:p w14:paraId="508F60F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 xml:space="preserve">2. 日常生活中注意制订符合托幼机构各方面的膳食卫生要求。 </w:t>
            </w:r>
          </w:p>
          <w:p w14:paraId="0276BAB2">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084906F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党的二十大报告指出，大自然是人类赖以生存发展的基本条件。尊重自然、顺</w:t>
            </w:r>
          </w:p>
          <w:p w14:paraId="3A2CB06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应自然、保护自然，是全面建设社会主义现代化国家的内在要求。一些营养元素在</w:t>
            </w:r>
          </w:p>
          <w:p w14:paraId="690479E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提供人体所需、帮助人类维持基本的生命存在的状态之外，也可能给人类带来一些</w:t>
            </w:r>
          </w:p>
          <w:p w14:paraId="735CABF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负面影响、导致一些疾病的发生，甚至导致人的死亡。任何事物都具有两面性，在</w:t>
            </w:r>
          </w:p>
          <w:p w14:paraId="3E8F179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日常学习和生活中，我们要能正确认识事物的两面性。</w:t>
            </w:r>
          </w:p>
          <w:p w14:paraId="4F50F92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p>
          <w:p w14:paraId="668AA60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p>
        </w:tc>
      </w:tr>
      <w:tr w14:paraId="7F340AC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57D10F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1EB8B683">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各种营养素的生理功能、热能相关常识</w:t>
            </w:r>
          </w:p>
          <w:p w14:paraId="139D1088">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常见食物中毒和食物过敏、托幼机构的膳食卫生。</w:t>
            </w:r>
          </w:p>
        </w:tc>
      </w:tr>
      <w:tr w14:paraId="150158E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060979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2A6757B8">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7994FF0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7DA5EE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2050CFBF">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733F8C1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449246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19CEB760">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706D47AD">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65D2F135">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3</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72AF4807">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eastAsia" w:ascii="Times New Roman" w:hAnsi="宋体"/>
                <w:kern w:val="0"/>
                <w:sz w:val="24"/>
                <w:szCs w:val="24"/>
                <w:lang w:val="en-US" w:eastAsia="zh-CN"/>
              </w:rPr>
              <w:t>4</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71787F7C">
            <w:pPr>
              <w:keepNext w:val="0"/>
              <w:keepLines w:val="0"/>
              <w:suppressLineNumbers w:val="0"/>
              <w:spacing w:before="0" w:beforeAutospacing="0" w:after="0" w:afterAutospacing="0" w:line="360" w:lineRule="auto"/>
              <w:ind w:left="0" w:right="0" w:hanging="8"/>
              <w:rPr>
                <w:rFonts w:hint="default" w:ascii="Times New Roman" w:hAnsi="宋体"/>
                <w:sz w:val="24"/>
                <w:szCs w:val="24"/>
                <w:lang w:val="en-US" w:eastAsia="zh-CN"/>
              </w:rPr>
            </w:pPr>
          </w:p>
        </w:tc>
      </w:tr>
      <w:tr w14:paraId="2F38BD3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3E5DD54C">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40434267">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61D5A9ED">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3C9B947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4568A7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1F7B798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0AD091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00B51E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1003C2A2">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449DA8F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76C821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54B768C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4026A2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7576A5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【学生】思考和讨论，引出关于营养的话题</w:t>
            </w:r>
          </w:p>
        </w:tc>
        <w:tc>
          <w:tcPr>
            <w:tcW w:w="1915" w:type="dxa"/>
            <w:tcBorders>
              <w:tl2br w:val="nil"/>
              <w:tr2bl w:val="nil"/>
            </w:tcBorders>
            <w:vAlign w:val="center"/>
          </w:tcPr>
          <w:p w14:paraId="1DF5A1AD">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学生悉知营养和热能的概念，并了解关于学前儿童营养的相关知识要点。</w:t>
            </w:r>
          </w:p>
        </w:tc>
      </w:tr>
      <w:tr w14:paraId="379976D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3224E43">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049E585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6B40F243">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682AE7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w:t>
            </w:r>
            <w:r>
              <w:rPr>
                <w:rFonts w:hint="eastAsia" w:ascii="Times New Roman" w:hAnsi="Times New Roman"/>
                <w:b/>
                <w:bCs w:val="0"/>
                <w:color w:val="000000" w:themeColor="text1"/>
                <w:sz w:val="24"/>
                <w:szCs w:val="24"/>
                <w:lang w:val="en-US" w:eastAsia="zh-CN"/>
                <w14:textFill>
                  <w14:solidFill>
                    <w14:schemeClr w14:val="tx1"/>
                  </w14:solidFill>
                </w14:textFill>
              </w:rPr>
              <w:t>七</w:t>
            </w:r>
            <w:r>
              <w:rPr>
                <w:rFonts w:hint="default" w:ascii="Times New Roman" w:hAnsi="Times New Roman"/>
                <w:b/>
                <w:bCs w:val="0"/>
                <w:color w:val="000000" w:themeColor="text1"/>
                <w:sz w:val="24"/>
                <w:szCs w:val="24"/>
                <w:lang w:val="en-US" w:eastAsia="zh-CN"/>
                <w14:textFill>
                  <w14:solidFill>
                    <w14:schemeClr w14:val="tx1"/>
                  </w14:solidFill>
                </w14:textFill>
              </w:rPr>
              <w:t>　 学前儿童营养卫生</w:t>
            </w:r>
          </w:p>
          <w:p w14:paraId="5D934C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学前儿童需要的营养和热能</w:t>
            </w:r>
          </w:p>
          <w:p w14:paraId="0E70BE7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b w:val="0"/>
                <w:bCs/>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营养和营养素的概念。</w:t>
            </w:r>
          </w:p>
          <w:p w14:paraId="39AE54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b w:val="0"/>
                <w:bCs/>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1"/>
                          <a:stretch>
                            <a:fillRect/>
                          </a:stretch>
                        </pic:blipFill>
                        <pic:spPr>
                          <a:xfrm>
                            <a:off x="0" y="0"/>
                            <a:ext cx="4572000" cy="3429000"/>
                          </a:xfrm>
                          <a:prstGeom prst="rect">
                            <a:avLst/>
                          </a:prstGeom>
                          <a:noFill/>
                          <a:ln>
                            <a:noFill/>
                          </a:ln>
                        </pic:spPr>
                      </pic:pic>
                    </a:graphicData>
                  </a:graphic>
                </wp:inline>
              </w:drawing>
            </w:r>
          </w:p>
          <w:p w14:paraId="6AB4D2D0">
            <w:pPr>
              <w:keepNext w:val="0"/>
              <w:keepLines w:val="0"/>
              <w:pageBreakBefore w:val="0"/>
              <w:widowControl w:val="0"/>
              <w:numPr>
                <w:ilvl w:val="0"/>
                <w:numId w:val="10"/>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蛋白质</w:t>
            </w:r>
          </w:p>
          <w:p w14:paraId="793025DC">
            <w:pPr>
              <w:keepNext w:val="0"/>
              <w:keepLines w:val="0"/>
              <w:pageBreakBefore w:val="0"/>
              <w:widowControl w:val="0"/>
              <w:numPr>
                <w:ilvl w:val="0"/>
                <w:numId w:val="11"/>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firstLine="0" w:firstLine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蛋白质的生理功能</w:t>
            </w:r>
          </w:p>
          <w:p w14:paraId="70B55E0A">
            <w:pPr>
              <w:keepNext w:val="0"/>
              <w:keepLines w:val="0"/>
              <w:pageBreakBefore w:val="0"/>
              <w:widowControl w:val="0"/>
              <w:numPr>
                <w:ilvl w:val="0"/>
                <w:numId w:val="11"/>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firstLine="0" w:firstLine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蛋白质的营养价值</w:t>
            </w:r>
          </w:p>
          <w:p w14:paraId="48064A03">
            <w:pPr>
              <w:keepNext w:val="0"/>
              <w:keepLines w:val="0"/>
              <w:pageBreakBefore w:val="0"/>
              <w:widowControl w:val="0"/>
              <w:numPr>
                <w:ilvl w:val="0"/>
                <w:numId w:val="11"/>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firstLine="0" w:firstLine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膳食中蛋白质的供应量与食物来源</w:t>
            </w:r>
          </w:p>
          <w:p w14:paraId="311293B6">
            <w:pPr>
              <w:keepNext w:val="0"/>
              <w:keepLines w:val="0"/>
              <w:pageBreakBefore w:val="0"/>
              <w:widowControl w:val="0"/>
              <w:numPr>
                <w:ilvl w:val="0"/>
                <w:numId w:val="1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脂肪</w:t>
            </w:r>
          </w:p>
          <w:p w14:paraId="2E090A0C">
            <w:pPr>
              <w:keepNext w:val="0"/>
              <w:keepLines w:val="0"/>
              <w:pageBreakBefore w:val="0"/>
              <w:widowControl w:val="0"/>
              <w:numPr>
                <w:ilvl w:val="0"/>
                <w:numId w:val="12"/>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脂肪的生理功能</w:t>
            </w:r>
          </w:p>
          <w:p w14:paraId="72EB2E1D">
            <w:pPr>
              <w:keepNext w:val="0"/>
              <w:keepLines w:val="0"/>
              <w:pageBreakBefore w:val="0"/>
              <w:widowControl w:val="0"/>
              <w:numPr>
                <w:ilvl w:val="0"/>
                <w:numId w:val="12"/>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膳食中脂肪的供应量与食物来源</w:t>
            </w:r>
          </w:p>
          <w:p w14:paraId="0675A3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三、</w:t>
            </w:r>
            <w:r>
              <w:rPr>
                <w:rFonts w:hint="default" w:ascii="Times New Roman" w:hAnsi="Times New Roman"/>
                <w:b/>
                <w:bCs w:val="0"/>
                <w:color w:val="000000" w:themeColor="text1"/>
                <w:sz w:val="24"/>
                <w:szCs w:val="24"/>
                <w:lang w:val="en-US" w:eastAsia="zh-CN"/>
                <w14:textFill>
                  <w14:solidFill>
                    <w14:schemeClr w14:val="tx1"/>
                  </w14:solidFill>
                </w14:textFill>
              </w:rPr>
              <w:t>碳水化合物即糖类</w:t>
            </w:r>
          </w:p>
          <w:p w14:paraId="5B1F12E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w:t>
            </w:r>
            <w:r>
              <w:rPr>
                <w:rFonts w:hint="eastAsia" w:ascii="Times New Roman" w:hAnsi="Times New Roman"/>
                <w:b/>
                <w:bCs w:val="0"/>
                <w:color w:val="000000" w:themeColor="text1"/>
                <w:sz w:val="24"/>
                <w:szCs w:val="24"/>
                <w:lang w:val="en-US" w:eastAsia="zh-CN"/>
                <w14:textFill>
                  <w14:solidFill>
                    <w14:schemeClr w14:val="tx1"/>
                  </w14:solidFill>
                </w14:textFill>
              </w:rPr>
              <w:t>糖水化合物</w:t>
            </w:r>
            <w:r>
              <w:rPr>
                <w:rFonts w:hint="default" w:ascii="Times New Roman" w:hAnsi="Times New Roman"/>
                <w:b/>
                <w:bCs w:val="0"/>
                <w:color w:val="000000" w:themeColor="text1"/>
                <w:sz w:val="24"/>
                <w:szCs w:val="24"/>
                <w:lang w:val="en-US" w:eastAsia="zh-CN"/>
                <w14:textFill>
                  <w14:solidFill>
                    <w14:schemeClr w14:val="tx1"/>
                  </w14:solidFill>
                </w14:textFill>
              </w:rPr>
              <w:t>的生理功能</w:t>
            </w:r>
          </w:p>
          <w:p w14:paraId="0961E8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2"/>
                          <a:stretch>
                            <a:fillRect/>
                          </a:stretch>
                        </pic:blipFill>
                        <pic:spPr>
                          <a:xfrm>
                            <a:off x="0" y="0"/>
                            <a:ext cx="4572000" cy="3429000"/>
                          </a:xfrm>
                          <a:prstGeom prst="rect">
                            <a:avLst/>
                          </a:prstGeom>
                          <a:noFill/>
                          <a:ln>
                            <a:noFill/>
                          </a:ln>
                        </pic:spPr>
                      </pic:pic>
                    </a:graphicData>
                  </a:graphic>
                </wp:inline>
              </w:drawing>
            </w:r>
          </w:p>
          <w:p w14:paraId="73E9C4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（二）膳食中碳水化合物的供应量与食物来源</w:t>
            </w:r>
          </w:p>
          <w:p w14:paraId="76F64D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四、热能</w:t>
            </w:r>
          </w:p>
          <w:p w14:paraId="050ED7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（一）学前儿童对于热能的需要</w:t>
            </w:r>
          </w:p>
          <w:p w14:paraId="764431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（二）膳食中热能的供应量与食物来源</w:t>
            </w:r>
          </w:p>
          <w:p w14:paraId="565242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1594CCDE">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5CF741B8">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65FBE38">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14DA375">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2EF8FBB9">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2D4EDEE8">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2C5F428E">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03D70286">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0368A805">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展示案例，突出营养和营养素的概念，熟知蛋白质、脂肪和碳水化合物的生理功能并理解关于热能的相关知识</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356437A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6FE50C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3A6999F3">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571B0DC7">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一、名词解释</w:t>
            </w:r>
          </w:p>
          <w:p w14:paraId="65046795">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1.营养</w:t>
            </w:r>
          </w:p>
          <w:p w14:paraId="47435D39">
            <w:pPr>
              <w:keepNext w:val="0"/>
              <w:keepLines w:val="0"/>
              <w:suppressLineNumbers w:val="0"/>
              <w:spacing w:before="0" w:beforeAutospacing="0" w:after="0" w:afterAutospacing="0" w:line="360" w:lineRule="auto"/>
              <w:ind w:left="0" w:right="0" w:firstLine="480" w:firstLineChars="200"/>
              <w:rPr>
                <w:rFonts w:hint="default" w:hAnsi="宋体"/>
                <w:bCs/>
                <w:sz w:val="24"/>
                <w:szCs w:val="24"/>
                <w:lang w:val="en-US" w:eastAsia="zh-CN"/>
              </w:rPr>
            </w:pPr>
            <w:r>
              <w:rPr>
                <w:rFonts w:hint="eastAsia" w:hAnsi="宋体"/>
                <w:bCs/>
                <w:sz w:val="24"/>
                <w:szCs w:val="24"/>
                <w:lang w:val="en-US" w:eastAsia="zh-CN"/>
              </w:rPr>
              <w:t>2.营养素</w:t>
            </w:r>
          </w:p>
          <w:p w14:paraId="7CD78C00">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二、简答题</w:t>
            </w:r>
          </w:p>
          <w:p w14:paraId="5FA1B51E">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1.蛋白质的相关知识；</w:t>
            </w:r>
          </w:p>
          <w:p w14:paraId="7D2B3429">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2.脂肪的相关知识；</w:t>
            </w:r>
          </w:p>
          <w:p w14:paraId="75B1AD5A">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3.碳水化合物的相关知识</w:t>
            </w:r>
          </w:p>
          <w:p w14:paraId="76FA7520">
            <w:pPr>
              <w:keepNext w:val="0"/>
              <w:keepLines w:val="0"/>
              <w:suppressLineNumbers w:val="0"/>
              <w:spacing w:before="0" w:beforeAutospacing="0" w:after="0" w:afterAutospacing="0" w:line="360" w:lineRule="auto"/>
              <w:ind w:left="0" w:right="0" w:firstLine="480" w:firstLineChars="200"/>
              <w:rPr>
                <w:rFonts w:hint="default" w:hAnsi="宋体"/>
                <w:bCs/>
                <w:sz w:val="24"/>
                <w:szCs w:val="24"/>
                <w:lang w:val="en-US" w:eastAsia="zh-CN"/>
              </w:rPr>
            </w:pPr>
          </w:p>
        </w:tc>
        <w:tc>
          <w:tcPr>
            <w:tcW w:w="1915" w:type="dxa"/>
            <w:tcBorders>
              <w:tl2br w:val="nil"/>
              <w:tr2bl w:val="nil"/>
            </w:tcBorders>
            <w:vAlign w:val="center"/>
          </w:tcPr>
          <w:p w14:paraId="5585E63E">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18578BB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E0DEBE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427BE4B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2258E462">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学前儿童有关营养常识的图片，引出新知：</w:t>
            </w:r>
          </w:p>
          <w:p w14:paraId="205E4F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w:t>
            </w:r>
            <w:r>
              <w:rPr>
                <w:rFonts w:hint="eastAsia" w:ascii="Times New Roman" w:hAnsi="Times New Roman"/>
                <w:b/>
                <w:bCs w:val="0"/>
                <w:color w:val="000000" w:themeColor="text1"/>
                <w:sz w:val="24"/>
                <w:szCs w:val="24"/>
                <w:lang w:val="en-US" w:eastAsia="zh-CN"/>
                <w14:textFill>
                  <w14:solidFill>
                    <w14:schemeClr w14:val="tx1"/>
                  </w14:solidFill>
                </w14:textFill>
              </w:rPr>
              <w:t>一</w:t>
            </w:r>
            <w:r>
              <w:rPr>
                <w:rFonts w:hint="default" w:ascii="Times New Roman" w:hAnsi="Times New Roman"/>
                <w:b/>
                <w:bCs w:val="0"/>
                <w:color w:val="000000" w:themeColor="text1"/>
                <w:sz w:val="24"/>
                <w:szCs w:val="24"/>
                <w:lang w:val="en-US" w:eastAsia="zh-CN"/>
                <w14:textFill>
                  <w14:solidFill>
                    <w14:schemeClr w14:val="tx1"/>
                  </w14:solidFill>
                </w14:textFill>
              </w:rPr>
              <w:t>　学前儿童需要的营养和热能</w:t>
            </w:r>
          </w:p>
          <w:p w14:paraId="29E85080">
            <w:pPr>
              <w:keepNext w:val="0"/>
              <w:keepLines w:val="0"/>
              <w:pageBreakBefore w:val="0"/>
              <w:widowControl w:val="0"/>
              <w:numPr>
                <w:ilvl w:val="0"/>
                <w:numId w:val="13"/>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无机盐</w:t>
            </w:r>
          </w:p>
          <w:p w14:paraId="3B07FC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（一）无机盐的生理功能</w:t>
            </w:r>
          </w:p>
          <w:p w14:paraId="42C8B8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（二）婴幼儿容易缺乏的几种无机盐</w:t>
            </w:r>
          </w:p>
          <w:p w14:paraId="4A1FD8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六</w:t>
            </w:r>
            <w:r>
              <w:rPr>
                <w:rFonts w:hint="eastAsia" w:ascii="Times New Roman" w:hAnsi="Times New Roman"/>
                <w:b/>
                <w:bCs w:val="0"/>
                <w:color w:val="000000" w:themeColor="text1"/>
                <w:sz w:val="24"/>
                <w:szCs w:val="24"/>
                <w:lang w:val="en-US" w:eastAsia="zh-CN"/>
                <w14:textFill>
                  <w14:solidFill>
                    <w14:schemeClr w14:val="tx1"/>
                  </w14:solidFill>
                </w14:textFill>
              </w:rPr>
              <w:t>、</w:t>
            </w:r>
            <w:r>
              <w:rPr>
                <w:rFonts w:hint="default" w:ascii="Times New Roman" w:hAnsi="Times New Roman"/>
                <w:b/>
                <w:bCs w:val="0"/>
                <w:color w:val="000000" w:themeColor="text1"/>
                <w:sz w:val="24"/>
                <w:szCs w:val="24"/>
                <w:lang w:val="en-US" w:eastAsia="zh-CN"/>
                <w14:textFill>
                  <w14:solidFill>
                    <w14:schemeClr w14:val="tx1"/>
                  </w14:solidFill>
                </w14:textFill>
              </w:rPr>
              <w:t>维生素</w:t>
            </w:r>
          </w:p>
          <w:p w14:paraId="2FFFE3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rPr>
              <w:drawing>
                <wp:inline distT="0" distB="0" distL="114300" distR="114300">
                  <wp:extent cx="4572000" cy="3429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73"/>
                          <a:stretch>
                            <a:fillRect/>
                          </a:stretch>
                        </pic:blipFill>
                        <pic:spPr>
                          <a:xfrm>
                            <a:off x="0" y="0"/>
                            <a:ext cx="4572000" cy="3429000"/>
                          </a:xfrm>
                          <a:prstGeom prst="rect">
                            <a:avLst/>
                          </a:prstGeom>
                          <a:noFill/>
                          <a:ln>
                            <a:noFill/>
                          </a:ln>
                        </pic:spPr>
                      </pic:pic>
                    </a:graphicData>
                  </a:graphic>
                </wp:inline>
              </w:drawing>
            </w:r>
          </w:p>
          <w:p w14:paraId="09D7BF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（一）维生素的分类</w:t>
            </w:r>
          </w:p>
          <w:p w14:paraId="2A7DD8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（二）婴幼儿缺乏的几种维生素</w:t>
            </w:r>
          </w:p>
          <w:p w14:paraId="559C7E6B">
            <w:pPr>
              <w:keepNext w:val="0"/>
              <w:keepLines w:val="0"/>
              <w:pageBreakBefore w:val="0"/>
              <w:widowControl w:val="0"/>
              <w:numPr>
                <w:ilvl w:val="0"/>
                <w:numId w:val="14"/>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水</w:t>
            </w:r>
          </w:p>
          <w:p w14:paraId="70DA580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default"/>
              </w:rPr>
            </w:pPr>
            <w:r>
              <w:rPr>
                <w:rFonts w:hint="default"/>
              </w:rPr>
              <w:drawing>
                <wp:inline distT="0" distB="0" distL="114300" distR="114300">
                  <wp:extent cx="4572000" cy="3429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74"/>
                          <a:stretch>
                            <a:fillRect/>
                          </a:stretch>
                        </pic:blipFill>
                        <pic:spPr>
                          <a:xfrm>
                            <a:off x="0" y="0"/>
                            <a:ext cx="4572000" cy="3429000"/>
                          </a:xfrm>
                          <a:prstGeom prst="rect">
                            <a:avLst/>
                          </a:prstGeom>
                          <a:noFill/>
                          <a:ln>
                            <a:noFill/>
                          </a:ln>
                        </pic:spPr>
                      </pic:pic>
                    </a:graphicData>
                  </a:graphic>
                </wp:inline>
              </w:drawing>
            </w:r>
          </w:p>
          <w:p w14:paraId="095BB7F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default" w:ascii="宋体" w:hAnsi="宋体" w:cs="宋体"/>
                <w:b/>
                <w:bCs w:val="0"/>
                <w:color w:val="000000"/>
                <w:kern w:val="2"/>
                <w:sz w:val="24"/>
                <w:szCs w:val="24"/>
                <w:lang w:val="en-US" w:eastAsia="zh-CN" w:bidi="ar"/>
              </w:rPr>
            </w:pPr>
            <w:r>
              <w:rPr>
                <w:rFonts w:hint="default"/>
              </w:rPr>
              <w:drawing>
                <wp:inline distT="0" distB="0" distL="114300" distR="114300">
                  <wp:extent cx="4572000" cy="34290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75"/>
                          <a:stretch>
                            <a:fillRect/>
                          </a:stretch>
                        </pic:blipFill>
                        <pic:spPr>
                          <a:xfrm>
                            <a:off x="0" y="0"/>
                            <a:ext cx="4572000" cy="3429000"/>
                          </a:xfrm>
                          <a:prstGeom prst="rect">
                            <a:avLst/>
                          </a:prstGeom>
                          <a:noFill/>
                          <a:ln>
                            <a:noFill/>
                          </a:ln>
                        </pic:spPr>
                      </pic:pic>
                    </a:graphicData>
                  </a:graphic>
                </wp:inline>
              </w:drawing>
            </w:r>
          </w:p>
          <w:p w14:paraId="08C6C5C7">
            <w:pPr>
              <w:keepNext w:val="0"/>
              <w:keepLines w:val="0"/>
              <w:widowControl w:val="0"/>
              <w:suppressLineNumbers w:val="0"/>
              <w:spacing w:before="0" w:beforeAutospacing="0" w:after="0" w:afterAutospacing="0" w:line="360" w:lineRule="auto"/>
              <w:ind w:left="0" w:right="0"/>
              <w:jc w:val="both"/>
              <w:rPr>
                <w:rFonts w:hint="default" w:ascii="Times New Roman" w:hAnsi="Times New Roman"/>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4602328E">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无机盐、维生素和水的基本知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，把握优生措施</w:t>
            </w:r>
            <w:r>
              <w:rPr>
                <w:rFonts w:hint="eastAsia" w:ascii="Times New Roman" w:hAnsi="Times New Roman"/>
                <w:b w:val="0"/>
                <w:bCs/>
                <w:sz w:val="24"/>
                <w:szCs w:val="24"/>
              </w:rPr>
              <w:t>。</w:t>
            </w:r>
          </w:p>
        </w:tc>
      </w:tr>
      <w:tr w14:paraId="4A48F72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268D9EE">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22EC637D">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3B55FC6D">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5D44515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通过两节课的学习，使学生了解幼儿饮食中</w:t>
            </w:r>
            <w:r>
              <w:rPr>
                <w:rFonts w:hint="eastAsia" w:ascii="宋体" w:hAnsi="宋体" w:cs="宋体"/>
                <w:b w:val="0"/>
                <w:bCs/>
                <w:kern w:val="2"/>
                <w:sz w:val="24"/>
                <w:szCs w:val="24"/>
                <w:lang w:val="en-US" w:eastAsia="zh-CN" w:bidi="ar"/>
              </w:rPr>
              <w:t>无机盐、维生素和水</w:t>
            </w:r>
            <w:r>
              <w:rPr>
                <w:rFonts w:hint="eastAsia" w:ascii="宋体" w:hAnsi="宋体" w:eastAsia="宋体" w:cs="宋体"/>
                <w:b w:val="0"/>
                <w:bCs/>
                <w:kern w:val="2"/>
                <w:sz w:val="24"/>
                <w:szCs w:val="24"/>
                <w:lang w:val="en-US" w:eastAsia="zh-CN" w:bidi="ar"/>
              </w:rPr>
              <w:t>的摄入量，合理营养。在书面知识的学习基础上，能应用到实际的实践中，培养学生的实际组织能力。</w:t>
            </w:r>
          </w:p>
          <w:p w14:paraId="1BB9ABB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4B4191B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02376777">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69396CE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1AAE2E79">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2E43E6B4">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574D9CB4">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53C7749F">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54DD0A9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E6FE7D8">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0B22E64F">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4239A51E">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简答题</w:t>
            </w:r>
            <w:r>
              <w:rPr>
                <w:rFonts w:hint="eastAsia" w:ascii="宋体" w:hAnsi="宋体" w:cs="宋体"/>
                <w:bCs/>
                <w:kern w:val="2"/>
                <w:sz w:val="24"/>
                <w:szCs w:val="24"/>
                <w:lang w:val="en-US" w:eastAsia="zh-CN" w:bidi="ar"/>
              </w:rPr>
              <w:t>：</w:t>
            </w:r>
          </w:p>
          <w:p w14:paraId="58E8C3D4">
            <w:pPr>
              <w:keepNext w:val="0"/>
              <w:keepLines w:val="0"/>
              <w:widowControl w:val="0"/>
              <w:suppressLineNumbers w:val="0"/>
              <w:spacing w:before="0" w:beforeAutospacing="0" w:after="0" w:afterAutospacing="0" w:line="360" w:lineRule="auto"/>
              <w:ind w:left="0" w:right="0" w:rightChars="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 xml:space="preserve">    1.矿物质盐类的相关知识。</w:t>
            </w:r>
          </w:p>
          <w:p w14:paraId="57FB3566">
            <w:pPr>
              <w:keepNext w:val="0"/>
              <w:keepLines w:val="0"/>
              <w:widowControl w:val="0"/>
              <w:suppressLineNumbers w:val="0"/>
              <w:spacing w:before="0" w:beforeAutospacing="0" w:after="0" w:afterAutospacing="0" w:line="360" w:lineRule="auto"/>
              <w:ind w:left="0" w:right="0" w:rightChars="0" w:firstLine="480" w:firstLineChars="20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2.维生素的相关知识。</w:t>
            </w:r>
          </w:p>
          <w:p w14:paraId="67253037">
            <w:pPr>
              <w:keepNext w:val="0"/>
              <w:keepLines w:val="0"/>
              <w:widowControl w:val="0"/>
              <w:suppressLineNumbers w:val="0"/>
              <w:spacing w:before="0" w:beforeAutospacing="0" w:after="0" w:afterAutospacing="0" w:line="360" w:lineRule="auto"/>
              <w:ind w:left="0" w:right="0" w:rightChars="0" w:firstLine="480" w:firstLineChars="20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3.水的相关知识。</w:t>
            </w:r>
          </w:p>
          <w:p w14:paraId="02C75C90">
            <w:pPr>
              <w:keepNext w:val="0"/>
              <w:keepLines w:val="0"/>
              <w:widowControl w:val="0"/>
              <w:suppressLineNumbers w:val="0"/>
              <w:spacing w:before="0" w:beforeAutospacing="0" w:after="0" w:afterAutospacing="0" w:line="360" w:lineRule="auto"/>
              <w:ind w:left="0" w:right="0" w:rightChars="0" w:firstLine="480" w:firstLineChars="200"/>
              <w:jc w:val="both"/>
              <w:rPr>
                <w:rFonts w:hint="default" w:ascii="宋体" w:hAnsi="宋体" w:cs="宋体"/>
                <w:bCs/>
                <w:kern w:val="2"/>
                <w:sz w:val="24"/>
                <w:szCs w:val="24"/>
                <w:lang w:val="en-US" w:eastAsia="zh-CN" w:bidi="ar"/>
              </w:rPr>
            </w:pPr>
          </w:p>
        </w:tc>
        <w:tc>
          <w:tcPr>
            <w:tcW w:w="1915" w:type="dxa"/>
            <w:tcBorders>
              <w:tl2br w:val="nil"/>
              <w:tr2bl w:val="nil"/>
            </w:tcBorders>
            <w:vAlign w:val="center"/>
          </w:tcPr>
          <w:p w14:paraId="2657DD0A">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1685A19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C2CF65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7C9044CE">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r w14:paraId="50F18A2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27CDFD19">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5326AEF8">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529CE111">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69291D8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30F176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61A5387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711AC8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495C68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2F2FA99D">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76537D3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9436C4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46BABAE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04E87F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6A3B82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【学生】思考和讨论，引出关于营养的话题</w:t>
            </w:r>
          </w:p>
        </w:tc>
        <w:tc>
          <w:tcPr>
            <w:tcW w:w="1915" w:type="dxa"/>
            <w:tcBorders>
              <w:tl2br w:val="nil"/>
              <w:tr2bl w:val="nil"/>
            </w:tcBorders>
            <w:vAlign w:val="center"/>
          </w:tcPr>
          <w:p w14:paraId="3252CE00">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学生悉知营养和热能的概念，并了解关于学前儿童营养的相关知识要点。</w:t>
            </w:r>
          </w:p>
        </w:tc>
      </w:tr>
      <w:tr w14:paraId="18EDF4A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D13924F">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7C6787F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605752B3">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68D94E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w:t>
            </w:r>
            <w:r>
              <w:rPr>
                <w:rFonts w:hint="eastAsia" w:ascii="Times New Roman" w:hAnsi="Times New Roman"/>
                <w:b/>
                <w:bCs w:val="0"/>
                <w:color w:val="000000" w:themeColor="text1"/>
                <w:sz w:val="24"/>
                <w:szCs w:val="24"/>
                <w:lang w:val="en-US" w:eastAsia="zh-CN"/>
                <w14:textFill>
                  <w14:solidFill>
                    <w14:schemeClr w14:val="tx1"/>
                  </w14:solidFill>
                </w14:textFill>
              </w:rPr>
              <w:t>七</w:t>
            </w:r>
            <w:r>
              <w:rPr>
                <w:rFonts w:hint="default" w:ascii="Times New Roman" w:hAnsi="Times New Roman"/>
                <w:b/>
                <w:bCs w:val="0"/>
                <w:color w:val="000000" w:themeColor="text1"/>
                <w:sz w:val="24"/>
                <w:szCs w:val="24"/>
                <w:lang w:val="en-US" w:eastAsia="zh-CN"/>
                <w14:textFill>
                  <w14:solidFill>
                    <w14:schemeClr w14:val="tx1"/>
                  </w14:solidFill>
                </w14:textFill>
              </w:rPr>
              <w:t>　 学前儿童营养卫生</w:t>
            </w:r>
          </w:p>
          <w:p w14:paraId="53ADB4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w:t>
            </w:r>
            <w:r>
              <w:rPr>
                <w:rFonts w:hint="eastAsia" w:ascii="Times New Roman" w:hAnsi="Times New Roman"/>
                <w:b/>
                <w:bCs w:val="0"/>
                <w:color w:val="000000" w:themeColor="text1"/>
                <w:sz w:val="24"/>
                <w:szCs w:val="24"/>
                <w:lang w:val="en-US" w:eastAsia="zh-CN"/>
                <w14:textFill>
                  <w14:solidFill>
                    <w14:schemeClr w14:val="tx1"/>
                  </w14:solidFill>
                </w14:textFill>
              </w:rPr>
              <w:t>二</w:t>
            </w:r>
            <w:r>
              <w:rPr>
                <w:rFonts w:hint="default" w:ascii="Times New Roman" w:hAnsi="Times New Roman"/>
                <w:b/>
                <w:bCs w:val="0"/>
                <w:color w:val="000000" w:themeColor="text1"/>
                <w:sz w:val="24"/>
                <w:szCs w:val="24"/>
                <w:lang w:val="en-US" w:eastAsia="zh-CN"/>
                <w14:textFill>
                  <w14:solidFill>
                    <w14:schemeClr w14:val="tx1"/>
                  </w14:solidFill>
                </w14:textFill>
              </w:rPr>
              <w:t>　学前儿童的合理膳食</w:t>
            </w:r>
          </w:p>
          <w:p w14:paraId="704AB27F">
            <w:pPr>
              <w:keepNext w:val="0"/>
              <w:keepLines w:val="0"/>
              <w:pageBreakBefore w:val="0"/>
              <w:widowControl w:val="0"/>
              <w:numPr>
                <w:ilvl w:val="0"/>
                <w:numId w:val="15"/>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学前儿童膳食的特点和配制原则</w:t>
            </w:r>
          </w:p>
          <w:p w14:paraId="6EE5CF1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（一）科学合理</w:t>
            </w:r>
          </w:p>
          <w:p w14:paraId="47CAEF5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（二）营养平衡</w:t>
            </w:r>
          </w:p>
          <w:p w14:paraId="3BEED79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（三）增进食欲</w:t>
            </w:r>
          </w:p>
          <w:p w14:paraId="0EA1B31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（四）有利消化</w:t>
            </w:r>
          </w:p>
          <w:p w14:paraId="72407E6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（五）清洁卫生</w:t>
            </w:r>
          </w:p>
          <w:p w14:paraId="2E9B86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二、托幼机构膳食的计划和评价</w:t>
            </w:r>
          </w:p>
          <w:p w14:paraId="1D742C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（一）托幼机构的膳食计划</w:t>
            </w:r>
          </w:p>
          <w:p w14:paraId="5371C4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（二）托幼机构的膳食评价</w:t>
            </w:r>
          </w:p>
          <w:p w14:paraId="06CC85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三、培养学前儿童良好的饮食习惯</w:t>
            </w:r>
          </w:p>
          <w:p w14:paraId="38C7D4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（一）按时定位，餐前准备</w:t>
            </w:r>
          </w:p>
          <w:p w14:paraId="269F80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（二）细嚼慢咽，专心用餐</w:t>
            </w:r>
          </w:p>
          <w:p w14:paraId="081D06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（三）饮食定量，控制零食</w:t>
            </w:r>
          </w:p>
          <w:p w14:paraId="7D1E58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（四）饮食多样，不能偏食</w:t>
            </w:r>
          </w:p>
          <w:p w14:paraId="449876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（五）讲究卫生和礼貌</w:t>
            </w:r>
          </w:p>
          <w:p w14:paraId="711E17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四、记账法膳食调查</w:t>
            </w:r>
          </w:p>
          <w:p w14:paraId="481F04EE">
            <w:pPr>
              <w:keepNext w:val="0"/>
              <w:keepLines w:val="0"/>
              <w:pageBreakBefore w:val="0"/>
              <w:widowControl w:val="0"/>
              <w:suppressLineNumbers w:val="0"/>
              <w:tabs>
                <w:tab w:val="left" w:pos="434"/>
              </w:tabs>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任务三　托幼机构的膳食卫生</w:t>
            </w:r>
          </w:p>
          <w:p w14:paraId="37B460D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一、食品</w:t>
            </w:r>
            <w:r>
              <w:rPr>
                <w:rFonts w:hint="eastAsia" w:ascii="Times New Roman" w:hAnsi="Times New Roman"/>
                <w:b/>
                <w:bCs w:val="0"/>
                <w:color w:val="000000" w:themeColor="text1"/>
                <w:sz w:val="24"/>
                <w:szCs w:val="24"/>
                <w:lang w:val="en-US" w:eastAsia="zh-CN"/>
                <w14:textFill>
                  <w14:solidFill>
                    <w14:schemeClr w14:val="tx1"/>
                  </w14:solidFill>
                </w14:textFill>
              </w:rPr>
              <w:t>选购</w:t>
            </w:r>
          </w:p>
          <w:p w14:paraId="408FF1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（一）细菌污染和腐烂变质的食物</w:t>
            </w:r>
          </w:p>
          <w:p w14:paraId="014472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（二）含亚硝酸盐和多环芳烃致癌物的食品</w:t>
            </w:r>
          </w:p>
          <w:p w14:paraId="47893F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（三）天然有毒食物</w:t>
            </w:r>
          </w:p>
          <w:p w14:paraId="0B9F30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（四）被农药、化肥等污染的食物</w:t>
            </w:r>
          </w:p>
          <w:p w14:paraId="150719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（五）无生产许可证、无保质期的食物</w:t>
            </w:r>
          </w:p>
          <w:p w14:paraId="786A97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二、烹调制备</w:t>
            </w:r>
          </w:p>
          <w:p w14:paraId="5598828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（一）食物的烹调制备要减少营养素的损失，保留最高的营养成分</w:t>
            </w:r>
          </w:p>
          <w:p w14:paraId="71977F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（二）食物的烹调制备要避免有害物质的产生或去除有毒有害物质</w:t>
            </w:r>
          </w:p>
          <w:p w14:paraId="516AB3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（三）食物的烹调制备要使食品具有良好的感官性状，能增进食欲，促进胃肠对食物的消化吸收</w:t>
            </w:r>
          </w:p>
          <w:p w14:paraId="1EF991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三、食物贮存</w:t>
            </w:r>
          </w:p>
          <w:p w14:paraId="49AE26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四、进食卫生</w:t>
            </w:r>
          </w:p>
          <w:p w14:paraId="013C11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（一）良好的物理环境</w:t>
            </w:r>
          </w:p>
          <w:p w14:paraId="239F75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（二）良好的心理环境</w:t>
            </w:r>
          </w:p>
          <w:p w14:paraId="6762F4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（三）适当的进餐速度</w:t>
            </w:r>
          </w:p>
          <w:p w14:paraId="0B7114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（四）进餐时不说笑打闹</w:t>
            </w:r>
          </w:p>
          <w:p w14:paraId="2D0FD6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（五）不强迫幼儿进食</w:t>
            </w:r>
          </w:p>
          <w:p w14:paraId="434426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五</w:t>
            </w:r>
            <w:r>
              <w:rPr>
                <w:rFonts w:hint="default" w:ascii="Times New Roman" w:hAnsi="Times New Roman"/>
                <w:b/>
                <w:bCs w:val="0"/>
                <w:color w:val="000000" w:themeColor="text1"/>
                <w:sz w:val="24"/>
                <w:szCs w:val="24"/>
                <w:lang w:val="en-US" w:eastAsia="zh-CN"/>
                <w14:textFill>
                  <w14:solidFill>
                    <w14:schemeClr w14:val="tx1"/>
                  </w14:solidFill>
                </w14:textFill>
              </w:rPr>
              <w:t>、厨房</w:t>
            </w:r>
            <w:r>
              <w:rPr>
                <w:rFonts w:hint="eastAsia" w:ascii="Times New Roman" w:hAnsi="Times New Roman"/>
                <w:b/>
                <w:bCs w:val="0"/>
                <w:color w:val="000000" w:themeColor="text1"/>
                <w:sz w:val="24"/>
                <w:szCs w:val="24"/>
                <w:lang w:val="en-US" w:eastAsia="zh-CN"/>
                <w14:textFill>
                  <w14:solidFill>
                    <w14:schemeClr w14:val="tx1"/>
                  </w14:solidFill>
                </w14:textFill>
              </w:rPr>
              <w:t>和</w:t>
            </w:r>
            <w:r>
              <w:rPr>
                <w:rFonts w:hint="default" w:ascii="Times New Roman" w:hAnsi="Times New Roman"/>
                <w:b/>
                <w:bCs w:val="0"/>
                <w:color w:val="000000" w:themeColor="text1"/>
                <w:sz w:val="24"/>
                <w:szCs w:val="24"/>
                <w:lang w:val="en-US" w:eastAsia="zh-CN"/>
                <w14:textFill>
                  <w14:solidFill>
                    <w14:schemeClr w14:val="tx1"/>
                  </w14:solidFill>
                </w14:textFill>
              </w:rPr>
              <w:t>炊事人员</w:t>
            </w:r>
            <w:r>
              <w:rPr>
                <w:rFonts w:hint="eastAsia" w:ascii="Times New Roman" w:hAnsi="Times New Roman"/>
                <w:b/>
                <w:bCs w:val="0"/>
                <w:color w:val="000000" w:themeColor="text1"/>
                <w:sz w:val="24"/>
                <w:szCs w:val="24"/>
                <w:lang w:val="en-US" w:eastAsia="zh-CN"/>
                <w14:textFill>
                  <w14:solidFill>
                    <w14:schemeClr w14:val="tx1"/>
                  </w14:solidFill>
                </w14:textFill>
              </w:rPr>
              <w:t>的卫生</w:t>
            </w:r>
          </w:p>
          <w:p w14:paraId="26A89F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（一）厨房的卫生</w:t>
            </w:r>
          </w:p>
          <w:p w14:paraId="14F9E0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（二）炊事人员的卫生</w:t>
            </w:r>
          </w:p>
          <w:p w14:paraId="2DEB60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p>
          <w:p w14:paraId="7785EB6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107A4C98">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59407B8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222B4B0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6244445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EBF8AAB">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16130D9B">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5BC1E87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0F0EB9B4">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0AA9861E">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展示案例，突出合理膳食和膳食卫生相关知识</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6F04E86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624F5D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1EB1C161">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1E761250">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一、简答题</w:t>
            </w:r>
          </w:p>
          <w:p w14:paraId="307486D6">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ascii="宋体" w:hAnsi="宋体"/>
                <w:sz w:val="24"/>
                <w:lang w:val="en-US" w:eastAsia="zh-CN"/>
              </w:rPr>
              <w:t>1.</w:t>
            </w:r>
            <w:r>
              <w:rPr>
                <w:rFonts w:hint="default" w:ascii="宋体" w:hAnsi="宋体"/>
                <w:sz w:val="24"/>
                <w:lang w:val="en-US" w:eastAsia="zh-CN"/>
              </w:rPr>
              <w:t>如何培养学前儿童良好的饮食习惯？</w:t>
            </w:r>
          </w:p>
          <w:p w14:paraId="5140DDB8">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ascii="宋体" w:hAnsi="宋体"/>
                <w:sz w:val="24"/>
                <w:lang w:val="en-US" w:eastAsia="zh-CN"/>
              </w:rPr>
              <w:t>2.</w:t>
            </w:r>
            <w:r>
              <w:rPr>
                <w:rFonts w:hint="default" w:ascii="宋体" w:hAnsi="宋体"/>
                <w:sz w:val="24"/>
                <w:lang w:val="en-US" w:eastAsia="zh-CN"/>
              </w:rPr>
              <w:t>如何制订托幼机构的膳食计划？</w:t>
            </w:r>
          </w:p>
          <w:p w14:paraId="72B8AB1B">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ascii="宋体" w:hAnsi="宋体"/>
                <w:sz w:val="24"/>
                <w:lang w:val="en-US" w:eastAsia="zh-CN"/>
              </w:rPr>
              <w:t>二、问答题</w:t>
            </w:r>
          </w:p>
          <w:p w14:paraId="7EDA3496">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default" w:ascii="宋体" w:hAnsi="宋体"/>
                <w:sz w:val="24"/>
                <w:lang w:val="en-US" w:eastAsia="zh-CN"/>
              </w:rPr>
              <w:t>托幼机构食谱的制定需要考虑哪些因素？</w:t>
            </w:r>
          </w:p>
        </w:tc>
        <w:tc>
          <w:tcPr>
            <w:tcW w:w="1915" w:type="dxa"/>
            <w:tcBorders>
              <w:tl2br w:val="nil"/>
              <w:tr2bl w:val="nil"/>
            </w:tcBorders>
            <w:vAlign w:val="center"/>
          </w:tcPr>
          <w:p w14:paraId="3FC5B130">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5184F0E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66FFF4C">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7B0BAC0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12182A94">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学前食物中毒的相关图片，引导学生对比食物中毒和食物致敏。</w:t>
            </w:r>
          </w:p>
          <w:p w14:paraId="7CC30F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任务四　关于食物中毒与食物致敏</w:t>
            </w:r>
          </w:p>
          <w:p w14:paraId="2A3BF3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一、食物中毒</w:t>
            </w:r>
          </w:p>
          <w:p w14:paraId="19763F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（一）食物中毒的分类</w:t>
            </w:r>
          </w:p>
          <w:p w14:paraId="244CDD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（二）常见的食物中毒</w:t>
            </w:r>
          </w:p>
          <w:p w14:paraId="4D7D64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二、食物致敏</w:t>
            </w:r>
          </w:p>
          <w:p w14:paraId="3A1BF7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（一）食物中的过敏源</w:t>
            </w:r>
          </w:p>
          <w:p w14:paraId="05337C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（二）食物过敏的症状</w:t>
            </w:r>
          </w:p>
          <w:p w14:paraId="568B0C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（三）常见的食物过敏</w:t>
            </w:r>
          </w:p>
          <w:p w14:paraId="1F41AC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p>
          <w:p w14:paraId="2FCABC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p>
          <w:p w14:paraId="26EB8B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p>
          <w:p w14:paraId="297E3AEF">
            <w:pPr>
              <w:keepNext w:val="0"/>
              <w:keepLines w:val="0"/>
              <w:widowControl w:val="0"/>
              <w:suppressLineNumbers w:val="0"/>
              <w:spacing w:before="0" w:beforeAutospacing="0" w:after="0" w:afterAutospacing="0" w:line="360" w:lineRule="auto"/>
              <w:ind w:left="0" w:right="0"/>
              <w:jc w:val="both"/>
              <w:rPr>
                <w:rFonts w:hint="default" w:ascii="Times New Roman" w:hAnsi="Times New Roman"/>
                <w:sz w:val="24"/>
                <w:szCs w:val="24"/>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06906A38">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食物中毒和食物致敏的基本知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，把握优生措施</w:t>
            </w:r>
            <w:r>
              <w:rPr>
                <w:rFonts w:hint="eastAsia" w:ascii="Times New Roman" w:hAnsi="Times New Roman"/>
                <w:b w:val="0"/>
                <w:bCs/>
                <w:sz w:val="24"/>
                <w:szCs w:val="24"/>
              </w:rPr>
              <w:t>。</w:t>
            </w:r>
          </w:p>
        </w:tc>
      </w:tr>
      <w:tr w14:paraId="2E8C646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7805B9C">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632EB45F">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7C3C7EA6">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1670655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w:t>
            </w:r>
            <w:r>
              <w:rPr>
                <w:rFonts w:hint="eastAsia" w:ascii="宋体" w:hAnsi="宋体" w:cs="宋体"/>
                <w:b w:val="0"/>
                <w:bCs/>
                <w:kern w:val="2"/>
                <w:sz w:val="24"/>
                <w:szCs w:val="24"/>
                <w:lang w:val="en-US" w:eastAsia="zh-CN" w:bidi="ar"/>
              </w:rPr>
              <w:t>合理膳食、</w:t>
            </w:r>
            <w:r>
              <w:rPr>
                <w:rFonts w:hint="eastAsia" w:ascii="宋体" w:hAnsi="宋体" w:eastAsia="宋体" w:cs="宋体"/>
                <w:b w:val="0"/>
                <w:bCs/>
                <w:kern w:val="2"/>
                <w:sz w:val="24"/>
                <w:szCs w:val="24"/>
                <w:lang w:val="en-US" w:eastAsia="zh-CN" w:bidi="ar"/>
              </w:rPr>
              <w:t>托幼机构保教活动卫生和环境卫生</w:t>
            </w:r>
            <w:r>
              <w:rPr>
                <w:rFonts w:hint="eastAsia" w:ascii="宋体" w:hAnsi="宋体" w:cs="宋体"/>
                <w:b w:val="0"/>
                <w:bCs/>
                <w:kern w:val="2"/>
                <w:sz w:val="24"/>
                <w:szCs w:val="24"/>
                <w:lang w:val="en-US" w:eastAsia="zh-CN" w:bidi="ar"/>
              </w:rPr>
              <w:t>、食物中毒和食物致敏</w:t>
            </w:r>
            <w:r>
              <w:rPr>
                <w:rFonts w:hint="eastAsia" w:ascii="宋体" w:hAnsi="宋体" w:eastAsia="宋体" w:cs="宋体"/>
                <w:b w:val="0"/>
                <w:bCs/>
                <w:kern w:val="2"/>
                <w:sz w:val="24"/>
                <w:szCs w:val="24"/>
                <w:lang w:val="en-US" w:eastAsia="zh-CN" w:bidi="ar"/>
              </w:rPr>
              <w:t>等知识，做好准备工作。在书面知识的学习基础上，能应用到实际的实践中，培养学生的实际组织能力。</w:t>
            </w:r>
          </w:p>
          <w:p w14:paraId="47B1FDC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3F5C6A56">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25789B2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493BAF36">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5471E4BA">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07C290FD">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75D0947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267FC4F">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4385254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14F274E3">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一</w:t>
            </w:r>
            <w:r>
              <w:rPr>
                <w:rFonts w:hint="eastAsia" w:ascii="宋体" w:hAnsi="宋体" w:eastAsia="宋体" w:cs="宋体"/>
                <w:bCs/>
                <w:kern w:val="2"/>
                <w:sz w:val="24"/>
                <w:szCs w:val="24"/>
                <w:lang w:val="en-US" w:eastAsia="zh-CN" w:bidi="ar"/>
              </w:rPr>
              <w:t>、</w:t>
            </w:r>
            <w:r>
              <w:rPr>
                <w:rFonts w:hint="eastAsia" w:ascii="宋体" w:hAnsi="宋体" w:cs="宋体"/>
                <w:bCs/>
                <w:kern w:val="2"/>
                <w:sz w:val="24"/>
                <w:szCs w:val="24"/>
                <w:lang w:val="en-US" w:eastAsia="zh-CN" w:bidi="ar"/>
              </w:rPr>
              <w:t>名词解释</w:t>
            </w:r>
          </w:p>
          <w:p w14:paraId="03286EDA">
            <w:pPr>
              <w:keepNext w:val="0"/>
              <w:keepLines w:val="0"/>
              <w:widowControl w:val="0"/>
              <w:suppressLineNumbers w:val="0"/>
              <w:spacing w:before="0" w:beforeAutospacing="0" w:after="0" w:afterAutospacing="0" w:line="360" w:lineRule="auto"/>
              <w:ind w:left="0" w:right="0" w:rightChars="0" w:firstLine="48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1.食物中毒</w:t>
            </w:r>
          </w:p>
          <w:p w14:paraId="5169C215">
            <w:pPr>
              <w:keepNext w:val="0"/>
              <w:keepLines w:val="0"/>
              <w:widowControl w:val="0"/>
              <w:suppressLineNumbers w:val="0"/>
              <w:spacing w:before="0" w:beforeAutospacing="0" w:after="0" w:afterAutospacing="0" w:line="360" w:lineRule="auto"/>
              <w:ind w:left="0" w:right="0" w:rightChars="0" w:firstLine="48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2.食物致敏</w:t>
            </w:r>
          </w:p>
          <w:p w14:paraId="529E1949">
            <w:pPr>
              <w:keepNext w:val="0"/>
              <w:keepLines w:val="0"/>
              <w:widowControl w:val="0"/>
              <w:suppressLineNumbers w:val="0"/>
              <w:spacing w:before="0" w:beforeAutospacing="0" w:after="0" w:afterAutospacing="0" w:line="360" w:lineRule="auto"/>
              <w:ind w:left="0" w:right="0" w:rightChars="0" w:firstLine="48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二、简答题</w:t>
            </w:r>
          </w:p>
          <w:p w14:paraId="3E84BCCC">
            <w:pPr>
              <w:keepNext w:val="0"/>
              <w:keepLines w:val="0"/>
              <w:widowControl w:val="0"/>
              <w:suppressLineNumbers w:val="0"/>
              <w:spacing w:before="0" w:beforeAutospacing="0" w:after="0" w:afterAutospacing="0" w:line="360" w:lineRule="auto"/>
              <w:ind w:left="0" w:right="0" w:rightChars="0" w:firstLine="480"/>
              <w:jc w:val="both"/>
              <w:rPr>
                <w:rFonts w:hint="default" w:ascii="宋体" w:hAnsi="宋体" w:cs="宋体"/>
                <w:bCs/>
                <w:kern w:val="2"/>
                <w:sz w:val="24"/>
                <w:szCs w:val="24"/>
                <w:lang w:val="en-US" w:eastAsia="zh-CN" w:bidi="ar"/>
              </w:rPr>
            </w:pPr>
            <w:r>
              <w:rPr>
                <w:rFonts w:hint="eastAsia" w:ascii="宋体" w:hAnsi="宋体" w:cs="宋体"/>
                <w:bCs/>
                <w:kern w:val="2"/>
                <w:sz w:val="24"/>
                <w:szCs w:val="24"/>
                <w:lang w:val="en-US" w:eastAsia="zh-CN" w:bidi="ar"/>
              </w:rPr>
              <w:t>食物中毒和食物致敏的联系和区别。</w:t>
            </w:r>
          </w:p>
        </w:tc>
        <w:tc>
          <w:tcPr>
            <w:tcW w:w="1915" w:type="dxa"/>
            <w:tcBorders>
              <w:tl2br w:val="nil"/>
              <w:tr2bl w:val="nil"/>
            </w:tcBorders>
            <w:vAlign w:val="center"/>
          </w:tcPr>
          <w:p w14:paraId="5EA34DE4">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380D333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9894574">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2325008F">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6D1F95C5">
      <w:pPr>
        <w:pStyle w:val="2"/>
        <w:bidi w:val="0"/>
        <w:jc w:val="center"/>
        <w:rPr>
          <w:rFonts w:hint="eastAsia" w:ascii="宋体" w:hAnsi="宋体" w:eastAsia="宋体" w:cs="宋体"/>
          <w:color w:val="auto"/>
          <w:lang w:eastAsia="zh-CN"/>
        </w:rPr>
      </w:pPr>
      <w:r>
        <w:rPr>
          <w:rFonts w:hint="eastAsia" w:ascii="宋体" w:hAnsi="宋体" w:eastAsia="宋体" w:cs="宋体"/>
          <w:color w:val="auto"/>
          <w:lang w:eastAsia="zh-CN"/>
        </w:rPr>
        <w:t>项目七　托幼机构保教活动卫生</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649E1E2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D6498B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1B89D4A0">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项目七　托幼机构保教活动卫生</w:t>
            </w:r>
          </w:p>
        </w:tc>
      </w:tr>
      <w:tr w14:paraId="6755714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798F3E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495D0C50">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2FB1DA8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4500B9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5310BB34">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157B6E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知晓合理组织和安排保教活动的卫生学依据。</w:t>
            </w:r>
          </w:p>
          <w:p w14:paraId="34DD16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熟悉合理组织和安排保教活动的意义。 </w:t>
            </w:r>
          </w:p>
          <w:p w14:paraId="7B1B3C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337C04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能够设计较为合理的托幼机构的作息时间表。</w:t>
            </w:r>
          </w:p>
          <w:p w14:paraId="2BED9B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能够安排学前儿童一日生活活动，熟悉其流程。 </w:t>
            </w:r>
          </w:p>
          <w:p w14:paraId="2CA535A2">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508885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能够按照学前儿童一日生活流程做好托幼机构的保育工作。</w:t>
            </w:r>
          </w:p>
          <w:p w14:paraId="236FBF6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2. 能够掌握有效安排和组织学前儿童午睡、如厕等活动的方法。</w:t>
            </w:r>
          </w:p>
          <w:p w14:paraId="4951C2C0">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7F7D77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党的二十大报告指出，我们要推进美丽中国建设，坚持山水林田湖草沙一体化</w:t>
            </w:r>
          </w:p>
          <w:p w14:paraId="581EDB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保护和系统治理，统筹产业结构调整、污染治理、生态保护、应对气候变化，协同</w:t>
            </w:r>
          </w:p>
          <w:p w14:paraId="7CFB123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推进降碳、减污、扩绿、增长，推进生态优先、节约集约、绿色低碳发展。作为学</w:t>
            </w:r>
          </w:p>
          <w:p w14:paraId="1D6F4F2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前教育工作者，我们要具有正确的价值观，有效安排托幼机构各个环节的活动，充</w:t>
            </w:r>
          </w:p>
          <w:p w14:paraId="2B251C4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eastAsia="宋体"/>
                <w:sz w:val="24"/>
                <w:szCs w:val="24"/>
                <w:lang w:val="en-US" w:eastAsia="zh-CN"/>
              </w:rPr>
            </w:pPr>
            <w:r>
              <w:rPr>
                <w:rFonts w:hint="eastAsia" w:ascii="Times New Roman" w:hAnsi="Times New Roman"/>
                <w:sz w:val="24"/>
                <w:szCs w:val="24"/>
                <w:lang w:val="en-US" w:eastAsia="zh-CN"/>
              </w:rPr>
              <w:t>分利用各种资源，促进幼儿的健康茁壮成长，实现我们的工作价值。</w:t>
            </w:r>
          </w:p>
        </w:tc>
      </w:tr>
      <w:tr w14:paraId="69C3C23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4C2313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2D12EAA8">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三大生物节律及周期</w:t>
            </w:r>
          </w:p>
          <w:p w14:paraId="71A9AA52">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制定学前儿童一日生活制度的原则和注意事项、托幼机构保育活动卫生</w:t>
            </w:r>
          </w:p>
        </w:tc>
      </w:tr>
      <w:tr w14:paraId="5CEF614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2CE14F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2BF37774">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3EF35E7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374A3E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75E14FD4">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4C5B7C2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C08361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7398FD23">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15FD1AFC">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tc>
      </w:tr>
      <w:tr w14:paraId="51D2D84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13D4D182">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5A7C201A">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63839728">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20D5C5A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C83216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4779339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33CC86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79775D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2A5CC11B">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279BE8F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5AA5BA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5DE7DDE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07AE70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040CB1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【学生】思考和讨论，引出关于保育卫生的话题</w:t>
            </w:r>
          </w:p>
        </w:tc>
        <w:tc>
          <w:tcPr>
            <w:tcW w:w="1915" w:type="dxa"/>
            <w:tcBorders>
              <w:tl2br w:val="nil"/>
              <w:tr2bl w:val="nil"/>
            </w:tcBorders>
            <w:vAlign w:val="center"/>
          </w:tcPr>
          <w:p w14:paraId="25C6D676">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学生理论联系实际。</w:t>
            </w:r>
          </w:p>
        </w:tc>
      </w:tr>
      <w:tr w14:paraId="0F66CEF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BC3F5F4">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5612915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128F39FC">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336E7A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项目七　托幼机构保教活动卫生</w:t>
            </w:r>
          </w:p>
          <w:p w14:paraId="0F6DAD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合理组织和安排保教活动的卫生学依据</w:t>
            </w:r>
          </w:p>
          <w:p w14:paraId="5D5600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扫教材二维码了解幼儿园一日作息时间表的安排，引出讨论话题。</w:t>
            </w:r>
          </w:p>
          <w:p w14:paraId="7D02BB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一、生物节律及大脑皮质的活动</w:t>
            </w:r>
          </w:p>
          <w:p w14:paraId="544F80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二、活动的负荷</w:t>
            </w:r>
          </w:p>
          <w:p w14:paraId="273261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三、情绪与学前儿童活动的效能</w:t>
            </w:r>
          </w:p>
          <w:p w14:paraId="4B1B2A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任务二　学前儿童的生活制度</w:t>
            </w:r>
          </w:p>
          <w:p w14:paraId="22F936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一、托幼机构的生活制度</w:t>
            </w:r>
          </w:p>
          <w:p w14:paraId="27F7086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二、合理安排生活制度的意义</w:t>
            </w:r>
          </w:p>
          <w:p w14:paraId="3B26BC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（一）有利于学前儿童的生长发育</w:t>
            </w:r>
          </w:p>
          <w:p w14:paraId="2E886A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（二）有利于学前儿童养成良好的生活习惯</w:t>
            </w:r>
          </w:p>
          <w:p w14:paraId="3ECAA3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（三）有利于保教人员更好地安排教育教学活动</w:t>
            </w:r>
          </w:p>
          <w:p w14:paraId="63E7AB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三、制定一日生活日程的原则</w:t>
            </w:r>
          </w:p>
          <w:p w14:paraId="02F300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（一）根据学前儿童的年龄特点安排各项活动</w:t>
            </w:r>
          </w:p>
          <w:p w14:paraId="70D53C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（二）动静结合，不同类型的活动要交替进行</w:t>
            </w:r>
          </w:p>
          <w:p w14:paraId="405A04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（三）根据家长工作需要安排入园和离园时间</w:t>
            </w:r>
          </w:p>
          <w:p w14:paraId="4247ED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（四）结合季节变化做适当的调整</w:t>
            </w:r>
          </w:p>
          <w:p w14:paraId="729E18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四、执行生活制度的注意事项</w:t>
            </w:r>
          </w:p>
          <w:p w14:paraId="798D0A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（一）严格执行</w:t>
            </w:r>
          </w:p>
          <w:p w14:paraId="5199B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（二）衔接有序</w:t>
            </w:r>
          </w:p>
          <w:p w14:paraId="08DE86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（三）家园同步</w:t>
            </w:r>
          </w:p>
          <w:p w14:paraId="56C5A0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（四）个别照顾</w:t>
            </w:r>
          </w:p>
          <w:p w14:paraId="79D425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（五）预防为主</w:t>
            </w:r>
          </w:p>
          <w:p w14:paraId="4A0B375E">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414BBD4A">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26C1E4DC">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5505C6B3">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p w14:paraId="1D407D7A">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154DD6F4">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展示案例，突出合理组织和安排保教活动的卫生学依据、生活制度相关常识</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17A2107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8DB36A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3287FA64">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168A4C7C">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简答题</w:t>
            </w:r>
            <w:r>
              <w:rPr>
                <w:rFonts w:hint="eastAsia" w:ascii="宋体" w:hAnsi="宋体" w:cs="宋体"/>
                <w:bCs/>
                <w:kern w:val="2"/>
                <w:sz w:val="24"/>
                <w:szCs w:val="24"/>
                <w:lang w:val="en-US" w:eastAsia="zh-CN" w:bidi="ar"/>
              </w:rPr>
              <w:t>：</w:t>
            </w:r>
          </w:p>
          <w:p w14:paraId="333C8205">
            <w:pPr>
              <w:keepNext w:val="0"/>
              <w:keepLines w:val="0"/>
              <w:widowControl w:val="0"/>
              <w:suppressLineNumbers w:val="0"/>
              <w:spacing w:before="0" w:beforeAutospacing="0" w:after="0" w:afterAutospacing="0" w:line="360" w:lineRule="auto"/>
              <w:ind w:left="0" w:right="0" w:rightChars="0"/>
              <w:jc w:val="both"/>
              <w:rPr>
                <w:rFonts w:hint="eastAsia" w:ascii="宋体" w:hAnsi="宋体" w:cs="宋体"/>
                <w:bCs/>
                <w:kern w:val="2"/>
                <w:sz w:val="24"/>
                <w:szCs w:val="24"/>
                <w:lang w:val="en-US" w:eastAsia="zh-CN" w:bidi="ar"/>
              </w:rPr>
            </w:pPr>
            <w:r>
              <w:rPr>
                <w:rFonts w:hint="eastAsia" w:ascii="宋体" w:hAnsi="宋体" w:cs="宋体"/>
                <w:bCs/>
                <w:kern w:val="2"/>
                <w:sz w:val="24"/>
                <w:szCs w:val="24"/>
                <w:lang w:val="en-US" w:eastAsia="zh-CN" w:bidi="ar"/>
              </w:rPr>
              <w:t xml:space="preserve">    1.三大生物节律及周期。</w:t>
            </w:r>
          </w:p>
          <w:p w14:paraId="6B3DE9DD">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ascii="宋体" w:hAnsi="宋体" w:cs="宋体"/>
                <w:bCs/>
                <w:kern w:val="2"/>
                <w:sz w:val="24"/>
                <w:szCs w:val="24"/>
                <w:lang w:val="en-US" w:eastAsia="zh-CN" w:bidi="ar"/>
              </w:rPr>
              <w:t>2.制定学前儿童一日生活制度的原则和注意事项。</w:t>
            </w:r>
          </w:p>
          <w:p w14:paraId="378B95CA">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p>
        </w:tc>
        <w:tc>
          <w:tcPr>
            <w:tcW w:w="1915" w:type="dxa"/>
            <w:tcBorders>
              <w:tl2br w:val="nil"/>
              <w:tr2bl w:val="nil"/>
            </w:tcBorders>
            <w:vAlign w:val="center"/>
          </w:tcPr>
          <w:p w14:paraId="7939F6DA">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7B03624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659DA0D">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1927360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6982E227">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来园所、离园所的图片，引发相关卫生学讨论：</w:t>
            </w:r>
          </w:p>
          <w:p w14:paraId="0D113E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任务三　托幼机构保育活动的卫生</w:t>
            </w:r>
          </w:p>
          <w:p w14:paraId="3A7FCF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一、托幼机构的一日生活活动</w:t>
            </w:r>
          </w:p>
          <w:p w14:paraId="572CC5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（一）来园所</w:t>
            </w:r>
          </w:p>
          <w:p w14:paraId="0E6A90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（二）教育活动</w:t>
            </w:r>
          </w:p>
          <w:p w14:paraId="74B8AE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（三）如厕</w:t>
            </w:r>
          </w:p>
          <w:p w14:paraId="79F362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（四）盥洗</w:t>
            </w:r>
          </w:p>
          <w:p w14:paraId="0A776C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rPr>
            </w:pPr>
            <w:r>
              <w:rPr>
                <w:rFonts w:hint="default"/>
              </w:rPr>
              <w:drawing>
                <wp:inline distT="0" distB="0" distL="114300" distR="114300">
                  <wp:extent cx="2055495" cy="1537970"/>
                  <wp:effectExtent l="0" t="0" r="1905" b="1143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76"/>
                          <a:stretch>
                            <a:fillRect/>
                          </a:stretch>
                        </pic:blipFill>
                        <pic:spPr>
                          <a:xfrm>
                            <a:off x="0" y="0"/>
                            <a:ext cx="2055495" cy="1537970"/>
                          </a:xfrm>
                          <a:prstGeom prst="rect">
                            <a:avLst/>
                          </a:prstGeom>
                          <a:noFill/>
                          <a:ln>
                            <a:noFill/>
                          </a:ln>
                        </pic:spPr>
                      </pic:pic>
                    </a:graphicData>
                  </a:graphic>
                </wp:inline>
              </w:drawing>
            </w:r>
          </w:p>
          <w:p w14:paraId="2481116C">
            <w:pPr>
              <w:keepNext w:val="0"/>
              <w:keepLines w:val="0"/>
              <w:pageBreakBefore w:val="0"/>
              <w:widowControl w:val="0"/>
              <w:numPr>
                <w:ilvl w:val="0"/>
                <w:numId w:val="16"/>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饮水</w:t>
            </w:r>
          </w:p>
          <w:p w14:paraId="734FB7A7">
            <w:pPr>
              <w:keepNext w:val="0"/>
              <w:keepLines w:val="0"/>
              <w:pageBreakBefore w:val="0"/>
              <w:widowControl w:val="0"/>
              <w:numPr>
                <w:ilvl w:val="0"/>
                <w:numId w:val="16"/>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游戏和户外活动</w:t>
            </w:r>
          </w:p>
          <w:p w14:paraId="0F94D8C3">
            <w:pPr>
              <w:keepNext w:val="0"/>
              <w:keepLines w:val="0"/>
              <w:pageBreakBefore w:val="0"/>
              <w:widowControl w:val="0"/>
              <w:numPr>
                <w:ilvl w:val="0"/>
                <w:numId w:val="16"/>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进餐</w:t>
            </w:r>
          </w:p>
          <w:p w14:paraId="7F03771B">
            <w:pPr>
              <w:keepNext w:val="0"/>
              <w:keepLines w:val="0"/>
              <w:pageBreakBefore w:val="0"/>
              <w:widowControl w:val="0"/>
              <w:numPr>
                <w:ilvl w:val="0"/>
                <w:numId w:val="16"/>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睡眠</w:t>
            </w:r>
          </w:p>
          <w:p w14:paraId="04CF644F">
            <w:pPr>
              <w:keepNext w:val="0"/>
              <w:keepLines w:val="0"/>
              <w:pageBreakBefore w:val="0"/>
              <w:widowControl w:val="0"/>
              <w:numPr>
                <w:ilvl w:val="0"/>
                <w:numId w:val="16"/>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离园所</w:t>
            </w:r>
          </w:p>
          <w:p w14:paraId="47BB0587">
            <w:pPr>
              <w:keepNext w:val="0"/>
              <w:keepLines w:val="0"/>
              <w:pageBreakBefore w:val="0"/>
              <w:widowControl w:val="0"/>
              <w:numPr>
                <w:ilvl w:val="0"/>
                <w:numId w:val="17"/>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托幼机构的生活制度与学前儿童家庭生活的联系</w:t>
            </w:r>
          </w:p>
          <w:p w14:paraId="275D2DC2">
            <w:pPr>
              <w:keepNext w:val="0"/>
              <w:keepLines w:val="0"/>
              <w:pageBreakBefore w:val="0"/>
              <w:widowControl w:val="0"/>
              <w:numPr>
                <w:ilvl w:val="0"/>
                <w:numId w:val="18"/>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firstLine="0" w:firstLineChars="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组织新生入园所</w:t>
            </w:r>
          </w:p>
          <w:p w14:paraId="5DB046DE">
            <w:pPr>
              <w:keepNext w:val="0"/>
              <w:keepLines w:val="0"/>
              <w:pageBreakBefore w:val="0"/>
              <w:widowControl w:val="0"/>
              <w:numPr>
                <w:ilvl w:val="0"/>
                <w:numId w:val="18"/>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firstLine="0" w:firstLine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入园所后的家园联系</w:t>
            </w:r>
          </w:p>
          <w:p w14:paraId="119795A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任务四　托幼机构教育活动的卫生</w:t>
            </w:r>
          </w:p>
          <w:p w14:paraId="5CD693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一、托幼机构游戏活动的卫生</w:t>
            </w:r>
          </w:p>
          <w:p w14:paraId="4B7EFC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二、托幼机构教学活动的卫生</w:t>
            </w:r>
          </w:p>
          <w:p w14:paraId="4095CC2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（一）托幼机构游戏活动的卫生</w:t>
            </w:r>
          </w:p>
          <w:p w14:paraId="71B27A7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（二）托幼机构的体育教学活动卫生</w:t>
            </w:r>
          </w:p>
          <w:p w14:paraId="49530B7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（三）托幼机构的阅读卫生</w:t>
            </w:r>
          </w:p>
          <w:p w14:paraId="7FF0BF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（四）托幼机构的绘画、写字卫生</w:t>
            </w:r>
          </w:p>
          <w:p w14:paraId="5C509C8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80" w:leftChars="0" w:right="0" w:rightChars="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（五）托幼机构的唱歌卫生</w:t>
            </w:r>
          </w:p>
          <w:p w14:paraId="58A166F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24154E76">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6308CA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2F507582">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F1C8772">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59A60124">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107222C3">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保育卫生的基本知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，把握一日生活中的各种保育卫生</w:t>
            </w:r>
            <w:r>
              <w:rPr>
                <w:rFonts w:hint="eastAsia" w:ascii="Times New Roman" w:hAnsi="Times New Roman"/>
                <w:b w:val="0"/>
                <w:bCs/>
                <w:sz w:val="24"/>
                <w:szCs w:val="24"/>
              </w:rPr>
              <w:t>。</w:t>
            </w:r>
          </w:p>
        </w:tc>
      </w:tr>
      <w:tr w14:paraId="37BED64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51F34E2">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4434E573">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3D1ED39E">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54723E78">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cs="宋体"/>
                <w:b w:val="0"/>
                <w:bCs/>
                <w:kern w:val="2"/>
                <w:sz w:val="24"/>
                <w:szCs w:val="24"/>
                <w:lang w:val="en-US" w:eastAsia="zh-CN" w:bidi="ar"/>
              </w:rPr>
              <w:t>通过两节课的学习，让学生更加关注和熟悉幼儿园相关保育卫生常识，</w:t>
            </w:r>
            <w:r>
              <w:rPr>
                <w:rFonts w:hint="eastAsia" w:ascii="宋体" w:hAnsi="宋体" w:eastAsia="宋体" w:cs="宋体"/>
                <w:b w:val="0"/>
                <w:bCs/>
                <w:kern w:val="2"/>
                <w:sz w:val="24"/>
                <w:szCs w:val="24"/>
                <w:lang w:val="en-US" w:eastAsia="zh-CN" w:bidi="ar"/>
              </w:rPr>
              <w:t>在书面知识的学习基础上，能应用到实际的实践中，培养学生的实际组织能力。</w:t>
            </w:r>
          </w:p>
          <w:p w14:paraId="0D4D9A3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059CFD0F">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412FC12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76AE6296">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039AA00C">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70E178AE">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44EDF484">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723BAF47">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6B239230">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133E1656">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54E6D643">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62A492EE">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035C0CC8">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0F0BEABC">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16749E31">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5703F5C7">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1337576B">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4930AE2C">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6BE6A6BD">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1325B967">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429201DD">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6AD9B3CF">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p w14:paraId="396FC50E">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1CADF86D">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1D8E5EE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77CC3D3">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61BDDFC2">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47DB5DB7">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简答题</w:t>
            </w:r>
            <w:r>
              <w:rPr>
                <w:rFonts w:hint="eastAsia" w:ascii="宋体" w:hAnsi="宋体" w:cs="宋体"/>
                <w:bCs/>
                <w:kern w:val="2"/>
                <w:sz w:val="24"/>
                <w:szCs w:val="24"/>
                <w:lang w:val="en-US" w:eastAsia="zh-CN" w:bidi="ar"/>
              </w:rPr>
              <w:t>：</w:t>
            </w:r>
          </w:p>
          <w:p w14:paraId="2A94BEA8">
            <w:pPr>
              <w:keepNext w:val="0"/>
              <w:keepLines w:val="0"/>
              <w:widowControl w:val="0"/>
              <w:suppressLineNumbers w:val="0"/>
              <w:spacing w:before="0" w:beforeAutospacing="0" w:after="0" w:afterAutospacing="0" w:line="360" w:lineRule="auto"/>
              <w:ind w:left="0" w:right="0" w:rightChars="0" w:firstLine="480" w:firstLineChars="200"/>
              <w:jc w:val="both"/>
              <w:rPr>
                <w:rFonts w:hint="default"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托幼机构保育活动卫生。</w:t>
            </w:r>
          </w:p>
        </w:tc>
        <w:tc>
          <w:tcPr>
            <w:tcW w:w="1915" w:type="dxa"/>
            <w:tcBorders>
              <w:tl2br w:val="nil"/>
              <w:tr2bl w:val="nil"/>
            </w:tcBorders>
            <w:vAlign w:val="center"/>
          </w:tcPr>
          <w:p w14:paraId="65EB7A21">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32869C6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F1FE1AC">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61DB2A7C">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73EF655A">
      <w:pPr>
        <w:pStyle w:val="2"/>
        <w:bidi w:val="0"/>
        <w:jc w:val="center"/>
        <w:rPr>
          <w:rFonts w:hint="eastAsia" w:ascii="宋体" w:hAnsi="宋体" w:eastAsia="宋体" w:cs="宋体"/>
          <w:color w:val="auto"/>
          <w:lang w:eastAsia="zh-CN"/>
        </w:rPr>
      </w:pPr>
      <w:r>
        <w:rPr>
          <w:rFonts w:hint="eastAsia" w:ascii="宋体" w:hAnsi="宋体" w:eastAsia="宋体" w:cs="宋体"/>
          <w:color w:val="auto"/>
          <w:lang w:eastAsia="zh-CN"/>
        </w:rPr>
        <w:t>项目八　托幼机构的环境卫生</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57EEE1F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AF3B57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52EEAC89">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项目八　托幼机构的环境卫生</w:t>
            </w:r>
          </w:p>
        </w:tc>
      </w:tr>
      <w:tr w14:paraId="3BABADC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8CD291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0E9B4E52">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75013D8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75FB84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7707175F">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2CC1B9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知晓托幼机构心理社会环境的具体内容。</w:t>
            </w:r>
          </w:p>
          <w:p w14:paraId="3239F7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知晓托幼机构物理环境的具体内容。 </w:t>
            </w:r>
          </w:p>
          <w:p w14:paraId="3F07D8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66F628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懂得如何建设良好的师幼关系。</w:t>
            </w:r>
          </w:p>
          <w:p w14:paraId="63E380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能够尝试创设幼儿园的物理环境。 </w:t>
            </w:r>
          </w:p>
          <w:p w14:paraId="3AAC1922">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3F1E8B5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能够建立良好的师幼关系，和孩子做知心朋友。</w:t>
            </w:r>
          </w:p>
          <w:p w14:paraId="33F93C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 xml:space="preserve">2. 能够设计物理环境的具体案例，并做好分析评价。 </w:t>
            </w:r>
          </w:p>
          <w:p w14:paraId="4BCC94EE">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655B210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党的二十大报告指出，我们要加快发展方式绿色转型，实施全面节约战略，发</w:t>
            </w:r>
          </w:p>
          <w:p w14:paraId="08F0111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展绿色低碳产业，倡导绿色消费，推动形成绿色低碳的生产方式和生活方式。我们</w:t>
            </w:r>
          </w:p>
          <w:p w14:paraId="3059E1B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要优化自然环境和社会环境，用宽广的胸怀悦纳教育对象，饱含母子情、朋友情等</w:t>
            </w:r>
          </w:p>
          <w:p w14:paraId="2C5466D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多种感情，处理好各种关系，在美育中教育自己、也教育别人。</w:t>
            </w:r>
          </w:p>
          <w:p w14:paraId="7855AA7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p>
        </w:tc>
      </w:tr>
      <w:tr w14:paraId="70B1599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553045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12511B0A">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托幼机构的环境概念</w:t>
            </w:r>
          </w:p>
          <w:p w14:paraId="19B8B611">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托幼机构健康的心理社会环境的具体内容、托幼机构的物理环境的具体内容</w:t>
            </w:r>
          </w:p>
        </w:tc>
      </w:tr>
      <w:tr w14:paraId="4D30BB1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2CEC74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16EA9EF8">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72AE0E8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0DF344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177B651D">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5E148FB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F3E4CE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3501C96E">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0BCEE9B2">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tc>
      </w:tr>
      <w:tr w14:paraId="05400A7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75BEFC67">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25596CCF">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4A78E287">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0035B1F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96D315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4EA58C0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7AE4C5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7E52A0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1B430BCD">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29493B7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5A1A6D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2DC3599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39449D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100EA5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【学生】思考和讨论，引出关于托幼机构环境的话题</w:t>
            </w:r>
          </w:p>
        </w:tc>
        <w:tc>
          <w:tcPr>
            <w:tcW w:w="1915" w:type="dxa"/>
            <w:tcBorders>
              <w:tl2br w:val="nil"/>
              <w:tr2bl w:val="nil"/>
            </w:tcBorders>
            <w:vAlign w:val="center"/>
          </w:tcPr>
          <w:p w14:paraId="1202AD00">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学生悉知托幼机构环境的特点。</w:t>
            </w:r>
          </w:p>
        </w:tc>
      </w:tr>
      <w:tr w14:paraId="31A606D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47994EC">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58F0B3AB">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07FD8191">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7F491C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项目八　托幼机构的环境卫生</w:t>
            </w:r>
          </w:p>
          <w:p w14:paraId="4CA762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托幼机构健康的心理社会环境</w:t>
            </w:r>
          </w:p>
          <w:p w14:paraId="4F78EDD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一、托幼机构内部的心理社会环境</w:t>
            </w:r>
          </w:p>
          <w:p w14:paraId="027C94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（一）良好的师幼关系</w:t>
            </w:r>
          </w:p>
          <w:p w14:paraId="0AC5F2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讨论</w:t>
            </w:r>
          </w:p>
          <w:p w14:paraId="432DB7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（二）友好的同伴关系</w:t>
            </w:r>
          </w:p>
          <w:p w14:paraId="35E0FF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二、托幼机构与家庭、社区等心理社会环境的联系</w:t>
            </w:r>
          </w:p>
          <w:p w14:paraId="7C4186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（一）家庭</w:t>
            </w:r>
          </w:p>
          <w:p w14:paraId="69C4D65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（二）托幼机构与家庭教育的一致性</w:t>
            </w:r>
          </w:p>
          <w:p w14:paraId="0DC02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（三）社会文化环境</w:t>
            </w:r>
          </w:p>
          <w:p w14:paraId="506E274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688AE816">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2283BF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9C116C0">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2AB833F8">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979AFA0">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C743A44">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1F766D27">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0229BC68">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6BB872D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1E0B530E">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540BF96">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24791B9">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A3D45AA">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35905D45">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0959DDD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4F50A43C">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7E88BD43">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54A3DB42">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p>
          <w:p w14:paraId="08FC2963">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485CAE35">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展示案例，突出托幼机构的环境的概念</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378E0F6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3687D9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56D774D2">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291A7E98">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名词解释：</w:t>
            </w:r>
          </w:p>
          <w:p w14:paraId="684A738B">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hAnsi="宋体"/>
                <w:bCs/>
                <w:sz w:val="24"/>
                <w:szCs w:val="24"/>
                <w:lang w:val="en-US" w:eastAsia="zh-CN"/>
              </w:rPr>
              <w:t>托幼机构的环境</w:t>
            </w:r>
          </w:p>
        </w:tc>
        <w:tc>
          <w:tcPr>
            <w:tcW w:w="1915" w:type="dxa"/>
            <w:tcBorders>
              <w:tl2br w:val="nil"/>
              <w:tr2bl w:val="nil"/>
            </w:tcBorders>
            <w:vAlign w:val="center"/>
          </w:tcPr>
          <w:p w14:paraId="4B25B67D">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35C66A7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C1EBC7A">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0AA9737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630036E7">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托幼机构的物理环境的图片，观察病引出新知：</w:t>
            </w:r>
          </w:p>
          <w:p w14:paraId="5C203D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任务二　托幼机构的物理环境</w:t>
            </w:r>
          </w:p>
          <w:p w14:paraId="53E01D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一、托幼机构的建筑卫生</w:t>
            </w:r>
          </w:p>
          <w:p w14:paraId="2FD787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（一）托幼机构的房舍布局和功能分区</w:t>
            </w:r>
          </w:p>
          <w:p w14:paraId="5CBDA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（二）托幼机构房舍的卫生</w:t>
            </w:r>
          </w:p>
          <w:p w14:paraId="1A5313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（三）托幼机构房舍室内的通风和采暖</w:t>
            </w:r>
          </w:p>
          <w:p w14:paraId="1CDA8E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（四）托幼机构房舍室内的采光和照明</w:t>
            </w:r>
          </w:p>
          <w:p w14:paraId="3B9A2D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二、托幼机构的设备和用具卫生</w:t>
            </w:r>
          </w:p>
          <w:p w14:paraId="0816BA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（一）家具的卫生</w:t>
            </w:r>
          </w:p>
          <w:p w14:paraId="6513FD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（二）玩具的卫生</w:t>
            </w:r>
          </w:p>
          <w:p w14:paraId="007CDE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（三）教具和学具的卫生</w:t>
            </w:r>
          </w:p>
          <w:p w14:paraId="6928E7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（四）卫生用品的卫生</w:t>
            </w:r>
          </w:p>
          <w:p w14:paraId="7091A5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Times New Roman" w:hAnsi="Times New Roman"/>
                <w:b/>
                <w:bCs w:val="0"/>
                <w:color w:val="000000" w:themeColor="text1"/>
                <w:sz w:val="24"/>
                <w:szCs w:val="24"/>
                <w:lang w:val="en-US" w:eastAsia="zh-CN"/>
                <w14:textFill>
                  <w14:solidFill>
                    <w14:schemeClr w14:val="tx1"/>
                  </w14:solidFill>
                </w14:textFill>
              </w:rPr>
              <w:t>（五）体育用具的卫生</w:t>
            </w:r>
          </w:p>
          <w:p w14:paraId="41583B01">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447B1078">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34BBEE1">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57A7DD6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AAD3CFA">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8FDCAA5">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0BBAE90C">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085C694">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425ED1AA">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53365342">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托幼机构物理环境的基本知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，把握具体的保育卫生措施</w:t>
            </w:r>
            <w:r>
              <w:rPr>
                <w:rFonts w:hint="eastAsia" w:ascii="Times New Roman" w:hAnsi="Times New Roman"/>
                <w:b w:val="0"/>
                <w:bCs/>
                <w:sz w:val="24"/>
                <w:szCs w:val="24"/>
              </w:rPr>
              <w:t>。</w:t>
            </w:r>
          </w:p>
        </w:tc>
      </w:tr>
      <w:tr w14:paraId="69BE2AD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9E0F17D">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2C92ECE9">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15E9C1EB">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4A583567">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sz w:val="24"/>
              </w:rPr>
              <w:t>通过两节课的学习，使学生了解托幼机构保教活动卫生和环境卫生</w:t>
            </w:r>
            <w:r>
              <w:rPr>
                <w:rFonts w:hint="eastAsia"/>
                <w:sz w:val="24"/>
              </w:rPr>
              <w:t>等知识，做好准备工作。</w:t>
            </w:r>
            <w:r>
              <w:rPr>
                <w:rFonts w:hint="eastAsia" w:ascii="宋体" w:hAnsi="宋体" w:eastAsia="宋体" w:cs="宋体"/>
                <w:b w:val="0"/>
                <w:bCs/>
                <w:kern w:val="2"/>
                <w:sz w:val="24"/>
                <w:szCs w:val="24"/>
                <w:lang w:val="en-US" w:eastAsia="zh-CN" w:bidi="ar"/>
              </w:rPr>
              <w:t>在书面知识的学习基础上，能应用到实际的实践中，培养学生的实际组织能力。</w:t>
            </w:r>
          </w:p>
          <w:p w14:paraId="41066E45">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tc>
        <w:tc>
          <w:tcPr>
            <w:tcW w:w="1915" w:type="dxa"/>
            <w:tcBorders>
              <w:tl2br w:val="nil"/>
              <w:tr2bl w:val="nil"/>
            </w:tcBorders>
            <w:vAlign w:val="center"/>
          </w:tcPr>
          <w:p w14:paraId="0DD570C2">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39DF838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5754C4C">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44D17511">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33B9D6AD">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default"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 xml:space="preserve">调查托幼机构的环境的现状。 </w:t>
            </w:r>
          </w:p>
        </w:tc>
        <w:tc>
          <w:tcPr>
            <w:tcW w:w="1915" w:type="dxa"/>
            <w:tcBorders>
              <w:tl2br w:val="nil"/>
              <w:tr2bl w:val="nil"/>
            </w:tcBorders>
            <w:vAlign w:val="center"/>
          </w:tcPr>
          <w:p w14:paraId="258BD8C9">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50DF1D6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95A064F">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722EAAA8">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4D290C14">
      <w:pPr>
        <w:pStyle w:val="2"/>
        <w:bidi w:val="0"/>
        <w:jc w:val="center"/>
        <w:rPr>
          <w:rFonts w:hint="eastAsia" w:ascii="宋体" w:hAnsi="宋体" w:eastAsia="宋体" w:cs="宋体"/>
          <w:color w:val="auto"/>
          <w:lang w:eastAsia="zh-CN"/>
        </w:rPr>
      </w:pPr>
      <w:r>
        <w:rPr>
          <w:rFonts w:hint="eastAsia" w:ascii="宋体" w:hAnsi="宋体" w:eastAsia="宋体" w:cs="宋体"/>
          <w:color w:val="auto"/>
          <w:lang w:eastAsia="zh-CN"/>
        </w:rPr>
        <w:t>项目九 托幼机构安全教育及常见意外的处</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7573AF5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5A41184">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6009ADE4">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项目九 托幼机构安全教育及常见意外的处</w:t>
            </w:r>
          </w:p>
        </w:tc>
      </w:tr>
      <w:tr w14:paraId="45C86FB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3AA9E9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41971711">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1EE5442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3C1D10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74BE9CCA">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2AD816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熟知安全教育措施及基本内容。</w:t>
            </w:r>
          </w:p>
          <w:p w14:paraId="4047BA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2. 知晓护理技术理论知识。</w:t>
            </w:r>
          </w:p>
          <w:p w14:paraId="4BB45F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156830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能够学以致用，较好地运用护理技术。</w:t>
            </w:r>
          </w:p>
          <w:p w14:paraId="13796A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能够做好口对口人工呼吸及胸外心脏按压等急救技术。 </w:t>
            </w:r>
          </w:p>
          <w:p w14:paraId="747CEDBE">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48D77C9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1. 熟知基本的护理和急救知识，培养救死扶伤的意识。</w:t>
            </w:r>
          </w:p>
          <w:p w14:paraId="48F6F6A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 xml:space="preserve">2. 激发珍惜生命、爱护自己与他人的热情。 </w:t>
            </w:r>
          </w:p>
          <w:p w14:paraId="676BF46B">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61715F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党的二十大报告指出，我们要坚持以人民安全为宗旨、以政治安全为根本、以</w:t>
            </w:r>
          </w:p>
          <w:p w14:paraId="78E6B7F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经济安全为基础、以军事科技文化社会安全为保障、以促进国际安全为依托，统筹</w:t>
            </w:r>
          </w:p>
          <w:p w14:paraId="2118085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外部安全和内部安全、国土安全和国民安全、传统安全和非传统安全、自身安全和</w:t>
            </w:r>
          </w:p>
          <w:p w14:paraId="3AC3E7E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共同安全，统筹维护和塑造国家安全，夯实国家安全和社会稳定基层基础，完善参</w:t>
            </w:r>
          </w:p>
          <w:p w14:paraId="45CEE9B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与全球安全治理机制，建设更高水平的平安中国，以新安全格局保障新发展格局。</w:t>
            </w:r>
          </w:p>
          <w:p w14:paraId="5FF38CF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幼儿园安全亦是如此。安全意识不能松懈，安全教育势在必行，急救的方法能救人</w:t>
            </w:r>
          </w:p>
          <w:p w14:paraId="4A3BC2B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于水火、能挽救生命！幼儿教师要博爱、奋斗、超越、进取！师者强，则幼儿强！</w:t>
            </w:r>
          </w:p>
          <w:p w14:paraId="1864814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师者强，教育强！</w:t>
            </w:r>
          </w:p>
          <w:p w14:paraId="6A0A6C3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p>
          <w:p w14:paraId="63C2239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p>
          <w:p w14:paraId="13A3BB3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p>
        </w:tc>
      </w:tr>
      <w:tr w14:paraId="44684E4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2D16DA8">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12ED8935">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安全措施和安全教育的内容</w:t>
            </w:r>
          </w:p>
          <w:p w14:paraId="1BED1C28">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常用的护理技术和急救技术</w:t>
            </w:r>
          </w:p>
        </w:tc>
      </w:tr>
      <w:tr w14:paraId="41CF6543">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0B2F907">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0D137521">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4CC06E2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373A11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58AE4108">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5E10E74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5A7BF5E">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36F7998C">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76B43F0C">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4DFA83F5">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p>
        </w:tc>
      </w:tr>
      <w:tr w14:paraId="54AD491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4E30305E">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2B1A1406">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05A43DF2">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735B4BD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3C1DDF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1C9F4C6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39FB7A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2C7629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01A18496">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5515366D">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623E24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1EBAE023">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0397C9E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69634C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【学生】思考和讨论，引出关于护理和急救的话题</w:t>
            </w:r>
          </w:p>
        </w:tc>
        <w:tc>
          <w:tcPr>
            <w:tcW w:w="1915" w:type="dxa"/>
            <w:tcBorders>
              <w:tl2br w:val="nil"/>
              <w:tr2bl w:val="nil"/>
            </w:tcBorders>
            <w:vAlign w:val="center"/>
          </w:tcPr>
          <w:p w14:paraId="46F5560B">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学生悉知急救和护理的基本常识，并能理论联系实际、恰当应用。</w:t>
            </w:r>
          </w:p>
        </w:tc>
      </w:tr>
      <w:tr w14:paraId="02C5A6E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3754E56">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5CFB858D">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0D11B155">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750F69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项目九 托幼机构安全教育及常见意外的处</w:t>
            </w:r>
          </w:p>
          <w:p w14:paraId="21F3E4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安全措施和安全教育</w:t>
            </w:r>
          </w:p>
          <w:p w14:paraId="14EDDC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一、发生意外事故的原因</w:t>
            </w:r>
          </w:p>
          <w:p w14:paraId="024E09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引起托幼机构发生意外事故问题的主要原因有以下四个方面：</w:t>
            </w:r>
          </w:p>
          <w:p w14:paraId="63CF7B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（1）保教人员安全意识不强，安全措施不落实。</w:t>
            </w:r>
          </w:p>
          <w:p w14:paraId="164CDB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（2）幼儿缺乏生活经验，安全观念淡薄。</w:t>
            </w:r>
          </w:p>
          <w:p w14:paraId="4C9545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（3）幼儿运动系统不完善，平衡功能差。</w:t>
            </w:r>
          </w:p>
          <w:p w14:paraId="704D83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（4）托幼机构的客观环境因素。</w:t>
            </w:r>
          </w:p>
          <w:p w14:paraId="312383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二、安全措施</w:t>
            </w:r>
          </w:p>
          <w:p w14:paraId="442CAE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主要包括如下措施：</w:t>
            </w:r>
          </w:p>
          <w:p w14:paraId="419E29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（1）提高安全意识，建立健全的规章制度。</w:t>
            </w:r>
          </w:p>
          <w:p w14:paraId="1A30C9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（2）环境设施要安全卫生，消除意外事故的隐患。</w:t>
            </w:r>
          </w:p>
          <w:p w14:paraId="299095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（3）组织好儿童的活动，注意一日活动中各个环节的安全。</w:t>
            </w:r>
          </w:p>
          <w:p w14:paraId="3A969A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（4）加强特殊物品的管理，进行安全教育。</w:t>
            </w:r>
          </w:p>
          <w:p w14:paraId="02F591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三、安全教育</w:t>
            </w:r>
          </w:p>
          <w:p w14:paraId="3ECCFB9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安全教育主要内容包括：</w:t>
            </w:r>
          </w:p>
          <w:p w14:paraId="2D49676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（1）遵守托幼机构的安全制度。</w:t>
            </w:r>
          </w:p>
          <w:p w14:paraId="5F1213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（2）遵守交通规则。</w:t>
            </w:r>
          </w:p>
          <w:p w14:paraId="1D4EAD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（3）懂得生活中潜在的危险。</w:t>
            </w:r>
          </w:p>
          <w:p w14:paraId="525165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（4）教给儿童自救的基本知识。</w:t>
            </w:r>
          </w:p>
          <w:p w14:paraId="6D58598D">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tc>
        <w:tc>
          <w:tcPr>
            <w:tcW w:w="1915" w:type="dxa"/>
            <w:tcBorders>
              <w:tl2br w:val="nil"/>
              <w:tr2bl w:val="nil"/>
            </w:tcBorders>
            <w:vAlign w:val="center"/>
          </w:tcPr>
          <w:p w14:paraId="7C877990">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展示案例，突出托幼机构安全措施和安全教育</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6896A03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40CC317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55FAA9C2">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3521E690">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简答题：</w:t>
            </w:r>
          </w:p>
          <w:p w14:paraId="36FA3027">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ascii="宋体" w:hAnsi="宋体"/>
                <w:sz w:val="24"/>
                <w:lang w:val="en-US" w:eastAsia="zh-CN"/>
              </w:rPr>
              <w:t>托幼机构的安全措施和安全教育内容</w:t>
            </w:r>
          </w:p>
        </w:tc>
        <w:tc>
          <w:tcPr>
            <w:tcW w:w="1915" w:type="dxa"/>
            <w:tcBorders>
              <w:tl2br w:val="nil"/>
              <w:tr2bl w:val="nil"/>
            </w:tcBorders>
            <w:vAlign w:val="center"/>
          </w:tcPr>
          <w:p w14:paraId="2FC0B718">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782E451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A2F523B">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778C7D3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05F9267D">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学前儿童护理和急救的图片，引出新知：</w:t>
            </w:r>
          </w:p>
          <w:p w14:paraId="020BF9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任务二　常见意外的处理</w:t>
            </w:r>
          </w:p>
          <w:p w14:paraId="7E9B0A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一、常用护理技术</w:t>
            </w:r>
          </w:p>
          <w:p w14:paraId="6E4C74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（一）测体温</w:t>
            </w:r>
          </w:p>
          <w:p w14:paraId="67A67F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（二）数脉搏</w:t>
            </w:r>
          </w:p>
          <w:p w14:paraId="2B1AE0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（三）观察呼吸</w:t>
            </w:r>
          </w:p>
          <w:p w14:paraId="016673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（四）物理降温</w:t>
            </w:r>
          </w:p>
          <w:p w14:paraId="105E9E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（五）热敷法</w:t>
            </w:r>
          </w:p>
          <w:p w14:paraId="53E0C6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（六）喂药</w:t>
            </w:r>
          </w:p>
          <w:p w14:paraId="21FAB7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（七）滴眼药水（涂抹眼药膏）</w:t>
            </w:r>
          </w:p>
          <w:p w14:paraId="0391C8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（八）翻转眼皮</w:t>
            </w:r>
          </w:p>
          <w:p w14:paraId="75FB2A46">
            <w:pPr>
              <w:keepNext w:val="0"/>
              <w:keepLines w:val="0"/>
              <w:pageBreakBefore w:val="0"/>
              <w:widowControl w:val="0"/>
              <w:numPr>
                <w:ilvl w:val="0"/>
                <w:numId w:val="19"/>
              </w:numPr>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滴鼻药水</w:t>
            </w:r>
          </w:p>
          <w:p w14:paraId="1D8D0937">
            <w:pPr>
              <w:keepNext w:val="0"/>
              <w:keepLines w:val="0"/>
              <w:pageBreakBefore w:val="0"/>
              <w:widowControl w:val="0"/>
              <w:numPr>
                <w:ilvl w:val="0"/>
                <w:numId w:val="19"/>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滴耳药水</w:t>
            </w:r>
          </w:p>
          <w:p w14:paraId="7AD2A09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二、急救的原则</w:t>
            </w:r>
          </w:p>
          <w:p w14:paraId="433851B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（一）抢救生命</w:t>
            </w:r>
          </w:p>
          <w:p w14:paraId="7CB54E3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（二）防止残疾</w:t>
            </w:r>
          </w:p>
          <w:p w14:paraId="58AEEBF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（三）减少痛苦</w:t>
            </w:r>
          </w:p>
          <w:p w14:paraId="01CEFAE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三、常用急救技术</w:t>
            </w:r>
          </w:p>
          <w:p w14:paraId="17148B7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（一）发生意外后</w:t>
            </w:r>
          </w:p>
          <w:p w14:paraId="48288AA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（二）呼吸停止的急救处理</w:t>
            </w:r>
          </w:p>
          <w:p w14:paraId="76929E4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（三）心脏停止的急救处理</w:t>
            </w:r>
          </w:p>
          <w:p w14:paraId="3CEB1F2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（四）创伤出血的鉴别和止血方法</w:t>
            </w:r>
          </w:p>
          <w:p w14:paraId="2FE180F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（五）骨折的急救</w:t>
            </w:r>
          </w:p>
          <w:p w14:paraId="63FB37A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（六）头部受伤后的处理与观察</w:t>
            </w:r>
          </w:p>
          <w:p w14:paraId="4F7C325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（七）眼外伤的处理</w:t>
            </w:r>
          </w:p>
          <w:p w14:paraId="00204FB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（八）溺水的急救</w:t>
            </w:r>
          </w:p>
          <w:p w14:paraId="467DE87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（九）中毒的急救</w:t>
            </w:r>
          </w:p>
          <w:p w14:paraId="456A02A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（十）烫伤的急救</w:t>
            </w:r>
          </w:p>
          <w:p w14:paraId="3A8C01E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（十一）触电的急救</w:t>
            </w:r>
          </w:p>
          <w:p w14:paraId="476791F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（十二）中暑、冻伤的处理：</w:t>
            </w:r>
          </w:p>
          <w:p w14:paraId="28F44CA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（十三）咬伤、蜇伤的处理</w:t>
            </w:r>
          </w:p>
          <w:p w14:paraId="4C8D3B7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（十四）气管异物的急救</w:t>
            </w:r>
          </w:p>
          <w:p w14:paraId="3BFA910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（十五）鼻腔异物</w:t>
            </w:r>
          </w:p>
          <w:p w14:paraId="0198D2D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（十六）外耳道异物</w:t>
            </w:r>
          </w:p>
          <w:p w14:paraId="7FDAEE8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（十七）咽部异物</w:t>
            </w:r>
          </w:p>
          <w:p w14:paraId="552345D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（十八）鼻出血</w:t>
            </w:r>
          </w:p>
          <w:p w14:paraId="28E8565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（十九）晕厥</w:t>
            </w:r>
          </w:p>
          <w:p w14:paraId="4B3AB61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（二十）休克</w:t>
            </w:r>
          </w:p>
          <w:p w14:paraId="4A6A6F6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（二十一）惊厥（抽风）</w:t>
            </w:r>
          </w:p>
          <w:p w14:paraId="573F848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（二十二）小外伤</w:t>
            </w:r>
          </w:p>
          <w:p w14:paraId="06ED8A19">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4AE97C0C">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3201E87">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7F5F667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4A27150A">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6A17CE76">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499FAE2C">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3ED234FE">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p>
          <w:p w14:paraId="3ABA5330">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19BF70F1">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护理和急救的基本知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，理论联系实践</w:t>
            </w:r>
            <w:r>
              <w:rPr>
                <w:rFonts w:hint="eastAsia" w:ascii="Times New Roman" w:hAnsi="Times New Roman"/>
                <w:b w:val="0"/>
                <w:bCs/>
                <w:sz w:val="24"/>
                <w:szCs w:val="24"/>
              </w:rPr>
              <w:t>。</w:t>
            </w:r>
          </w:p>
        </w:tc>
      </w:tr>
      <w:tr w14:paraId="7B8B85CA">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3414627">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6E404FCB">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35AD98AD">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42B6896D">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在书面知识的学习基础上，能应用到实际的实践中，培养学生的实际组织能力。</w:t>
            </w:r>
          </w:p>
          <w:p w14:paraId="7CFD655B">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在课堂讲授中，学生对纯理论的问题也能投入讨论，课上教学效果较好。但是，在完成课外作业时，对实践发挥性问题的把握还不够好。</w:t>
            </w:r>
          </w:p>
          <w:p w14:paraId="6913125E">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214BEB14">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15F2201A">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p>
          <w:p w14:paraId="3F17D653">
            <w:pPr>
              <w:keepNext w:val="0"/>
              <w:keepLines w:val="0"/>
              <w:widowControl w:val="0"/>
              <w:suppressLineNumbers w:val="0"/>
              <w:spacing w:before="0" w:beforeAutospacing="0" w:after="0" w:afterAutospacing="0" w:line="360" w:lineRule="auto"/>
              <w:ind w:left="0" w:right="0" w:rightChars="0"/>
              <w:jc w:val="both"/>
              <w:rPr>
                <w:rFonts w:hint="eastAsia" w:ascii="宋体" w:hAnsi="宋体" w:eastAsia="宋体" w:cs="宋体"/>
                <w:b w:val="0"/>
                <w:bCs/>
                <w:kern w:val="2"/>
                <w:sz w:val="24"/>
                <w:szCs w:val="24"/>
                <w:lang w:val="en-US" w:eastAsia="zh-CN" w:bidi="ar"/>
              </w:rPr>
            </w:pPr>
          </w:p>
        </w:tc>
        <w:tc>
          <w:tcPr>
            <w:tcW w:w="1915" w:type="dxa"/>
            <w:tcBorders>
              <w:tl2br w:val="nil"/>
              <w:tr2bl w:val="nil"/>
            </w:tcBorders>
            <w:vAlign w:val="center"/>
          </w:tcPr>
          <w:p w14:paraId="61B43232">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18CF874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D49B127">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58386D8A">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7643A332">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问答题</w:t>
            </w:r>
            <w:r>
              <w:rPr>
                <w:rFonts w:hint="eastAsia" w:ascii="宋体" w:hAnsi="宋体" w:cs="宋体"/>
                <w:bCs/>
                <w:kern w:val="2"/>
                <w:sz w:val="24"/>
                <w:szCs w:val="24"/>
                <w:lang w:val="en-US" w:eastAsia="zh-CN" w:bidi="ar"/>
              </w:rPr>
              <w:t>：</w:t>
            </w:r>
          </w:p>
          <w:p w14:paraId="0F3BA907">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1. 触电的急救。</w:t>
            </w:r>
          </w:p>
          <w:p w14:paraId="5BC703C8">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2. 中毒的急救注意事项。</w:t>
            </w:r>
          </w:p>
          <w:p w14:paraId="43235B98">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3. 骨折处理的注意事项。</w:t>
            </w:r>
          </w:p>
          <w:p w14:paraId="518703F6">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Cs/>
                <w:kern w:val="2"/>
                <w:sz w:val="24"/>
                <w:szCs w:val="24"/>
                <w:lang w:val="en-US" w:eastAsia="zh-CN" w:bidi="ar"/>
              </w:rPr>
            </w:pPr>
            <w:r>
              <w:rPr>
                <w:rFonts w:hint="eastAsia" w:ascii="宋体" w:hAnsi="宋体" w:eastAsia="宋体" w:cs="宋体"/>
                <w:bCs/>
                <w:kern w:val="2"/>
                <w:sz w:val="24"/>
                <w:szCs w:val="24"/>
                <w:lang w:val="en-US" w:eastAsia="zh-CN" w:bidi="ar"/>
              </w:rPr>
              <w:t>4. 眼外伤的处理。</w:t>
            </w:r>
          </w:p>
          <w:p w14:paraId="259C9DE8">
            <w:pPr>
              <w:keepNext w:val="0"/>
              <w:keepLines w:val="0"/>
              <w:widowControl w:val="0"/>
              <w:suppressLineNumbers w:val="0"/>
              <w:spacing w:before="0" w:beforeAutospacing="0" w:after="0" w:afterAutospacing="0" w:line="360" w:lineRule="auto"/>
              <w:ind w:left="0" w:right="0" w:rightChars="0"/>
              <w:jc w:val="both"/>
              <w:rPr>
                <w:rFonts w:hint="default" w:ascii="宋体" w:hAnsi="宋体" w:eastAsia="宋体" w:cs="宋体"/>
                <w:bCs/>
                <w:kern w:val="2"/>
                <w:sz w:val="24"/>
                <w:szCs w:val="24"/>
                <w:lang w:val="en-US" w:eastAsia="zh-CN" w:bidi="ar"/>
              </w:rPr>
            </w:pPr>
            <w:r>
              <w:rPr>
                <w:rFonts w:hint="eastAsia" w:ascii="宋体" w:hAnsi="宋体" w:cs="宋体"/>
                <w:bCs/>
                <w:kern w:val="2"/>
                <w:sz w:val="24"/>
                <w:szCs w:val="24"/>
                <w:lang w:val="en-US" w:eastAsia="zh-CN" w:bidi="ar"/>
              </w:rPr>
              <w:t xml:space="preserve">    </w:t>
            </w:r>
          </w:p>
        </w:tc>
        <w:tc>
          <w:tcPr>
            <w:tcW w:w="1915" w:type="dxa"/>
            <w:tcBorders>
              <w:tl2br w:val="nil"/>
              <w:tr2bl w:val="nil"/>
            </w:tcBorders>
            <w:vAlign w:val="center"/>
          </w:tcPr>
          <w:p w14:paraId="4273818C">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3CD35B0B">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4FF98E4">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2E3162ED">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5767F501">
      <w:pPr>
        <w:pStyle w:val="2"/>
        <w:bidi w:val="0"/>
        <w:jc w:val="center"/>
        <w:rPr>
          <w:rFonts w:hint="eastAsia" w:ascii="宋体" w:hAnsi="宋体" w:eastAsia="宋体" w:cs="宋体"/>
          <w:color w:val="auto"/>
          <w:lang w:eastAsia="zh-CN"/>
        </w:rPr>
      </w:pPr>
      <w:r>
        <w:rPr>
          <w:rFonts w:hint="eastAsia" w:ascii="宋体" w:hAnsi="宋体" w:cs="宋体"/>
          <w:color w:val="auto"/>
          <w:lang w:eastAsia="zh-CN"/>
        </w:rPr>
        <w:t>项目</w:t>
      </w:r>
      <w:r>
        <w:rPr>
          <w:rFonts w:hint="eastAsia" w:ascii="宋体" w:hAnsi="宋体" w:cs="宋体"/>
          <w:color w:val="auto"/>
          <w:lang w:val="en-US" w:eastAsia="zh-CN"/>
        </w:rPr>
        <w:t>十</w:t>
      </w:r>
      <w:r>
        <w:rPr>
          <w:rFonts w:hint="eastAsia" w:ascii="宋体" w:hAnsi="宋体" w:eastAsia="宋体" w:cs="宋体"/>
          <w:color w:val="auto"/>
          <w:lang w:val="en-US" w:eastAsia="zh-CN"/>
        </w:rPr>
        <w:t xml:space="preserve"> </w:t>
      </w:r>
      <w:r>
        <w:rPr>
          <w:rFonts w:hint="eastAsia" w:ascii="宋体" w:hAnsi="宋体" w:cs="宋体"/>
          <w:color w:val="auto"/>
          <w:lang w:val="en-US" w:eastAsia="zh-CN"/>
        </w:rPr>
        <w:t xml:space="preserve"> 学前儿童健康教育</w:t>
      </w:r>
    </w:p>
    <w:tbl>
      <w:tblPr>
        <w:tblStyle w:val="9"/>
        <w:tblW w:w="11055" w:type="dxa"/>
        <w:jc w:val="center"/>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Layout w:type="fixed"/>
        <w:tblCellMar>
          <w:top w:w="0" w:type="dxa"/>
          <w:left w:w="108" w:type="dxa"/>
          <w:bottom w:w="0" w:type="dxa"/>
          <w:right w:w="108" w:type="dxa"/>
        </w:tblCellMar>
      </w:tblPr>
      <w:tblGrid>
        <w:gridCol w:w="1661"/>
        <w:gridCol w:w="7479"/>
        <w:gridCol w:w="1915"/>
      </w:tblGrid>
      <w:tr w14:paraId="09055F64">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005DA4F">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课题</w:t>
            </w:r>
          </w:p>
        </w:tc>
        <w:tc>
          <w:tcPr>
            <w:tcW w:w="9394" w:type="dxa"/>
            <w:gridSpan w:val="2"/>
            <w:tcBorders>
              <w:tl2br w:val="nil"/>
              <w:tr2bl w:val="nil"/>
            </w:tcBorders>
            <w:vAlign w:val="center"/>
          </w:tcPr>
          <w:p w14:paraId="11557C28">
            <w:pPr>
              <w:keepNext w:val="0"/>
              <w:keepLines w:val="0"/>
              <w:suppressLineNumbers w:val="0"/>
              <w:spacing w:before="0" w:beforeAutospacing="0" w:after="0" w:afterAutospacing="0" w:line="264" w:lineRule="auto"/>
              <w:ind w:left="0" w:right="0" w:hanging="8"/>
              <w:rPr>
                <w:rFonts w:hint="eastAsia" w:ascii="Times New Roman" w:hAnsi="Times New Roman" w:eastAsia="宋体"/>
                <w:sz w:val="24"/>
                <w:szCs w:val="24"/>
                <w:lang w:eastAsia="zh-CN"/>
              </w:rPr>
            </w:pPr>
            <w:r>
              <w:rPr>
                <w:rFonts w:hint="eastAsia" w:ascii="Times New Roman" w:hAnsi="Times New Roman" w:eastAsia="宋体"/>
                <w:sz w:val="24"/>
                <w:szCs w:val="24"/>
                <w:lang w:eastAsia="zh-CN"/>
              </w:rPr>
              <w:t>项目十  学前儿童健康教育</w:t>
            </w:r>
          </w:p>
        </w:tc>
      </w:tr>
      <w:tr w14:paraId="6C5F41E2">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F187F2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课时</w:t>
            </w:r>
          </w:p>
        </w:tc>
        <w:tc>
          <w:tcPr>
            <w:tcW w:w="9394" w:type="dxa"/>
            <w:gridSpan w:val="2"/>
            <w:tcBorders>
              <w:tl2br w:val="nil"/>
              <w:tr2bl w:val="nil"/>
            </w:tcBorders>
            <w:vAlign w:val="center"/>
          </w:tcPr>
          <w:p w14:paraId="11E14DA4">
            <w:pPr>
              <w:keepNext w:val="0"/>
              <w:keepLines w:val="0"/>
              <w:suppressLineNumbers w:val="0"/>
              <w:spacing w:before="0" w:beforeAutospacing="0" w:after="0" w:afterAutospacing="0" w:line="264" w:lineRule="auto"/>
              <w:ind w:left="0" w:right="0" w:hanging="8"/>
              <w:rPr>
                <w:rFonts w:hint="default" w:ascii="Times New Roman" w:hAnsi="Times New Roman"/>
                <w:sz w:val="24"/>
                <w:szCs w:val="24"/>
              </w:rPr>
            </w:pPr>
            <w:r>
              <w:rPr>
                <w:rFonts w:hint="eastAsia" w:ascii="Times New Roman" w:hAnsi="Times New Roman"/>
                <w:sz w:val="24"/>
                <w:szCs w:val="24"/>
                <w:lang w:val="en-US" w:eastAsia="zh-CN"/>
              </w:rPr>
              <w:t>2</w:t>
            </w:r>
            <w:r>
              <w:rPr>
                <w:rFonts w:hint="default" w:ascii="Times New Roman" w:hAnsi="宋体"/>
                <w:sz w:val="24"/>
                <w:szCs w:val="24"/>
              </w:rPr>
              <w:t>课时</w:t>
            </w:r>
            <w:r>
              <w:rPr>
                <w:rFonts w:hint="eastAsia" w:ascii="Times New Roman" w:hAnsi="宋体"/>
                <w:sz w:val="24"/>
                <w:szCs w:val="24"/>
              </w:rPr>
              <w:t>（</w:t>
            </w:r>
            <w:r>
              <w:rPr>
                <w:rFonts w:hint="eastAsia" w:ascii="Times New Roman" w:hAnsi="宋体"/>
                <w:sz w:val="24"/>
                <w:szCs w:val="24"/>
                <w:lang w:val="en-US" w:eastAsia="zh-CN"/>
              </w:rPr>
              <w:t>90</w:t>
            </w:r>
            <w:r>
              <w:rPr>
                <w:rFonts w:hint="eastAsia" w:ascii="Times New Roman" w:hAnsi="宋体"/>
                <w:sz w:val="24"/>
                <w:szCs w:val="24"/>
              </w:rPr>
              <w:t>min）。</w:t>
            </w:r>
          </w:p>
        </w:tc>
      </w:tr>
      <w:tr w14:paraId="56D5A221">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2F85106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教学目标</w:t>
            </w:r>
          </w:p>
        </w:tc>
        <w:tc>
          <w:tcPr>
            <w:tcW w:w="9394" w:type="dxa"/>
            <w:gridSpan w:val="2"/>
            <w:tcBorders>
              <w:tl2br w:val="nil"/>
              <w:tr2bl w:val="nil"/>
            </w:tcBorders>
            <w:vAlign w:val="center"/>
          </w:tcPr>
          <w:p w14:paraId="41E67D89">
            <w:pPr>
              <w:keepNext w:val="0"/>
              <w:keepLines w:val="0"/>
              <w:suppressLineNumbers w:val="0"/>
              <w:spacing w:before="0" w:beforeAutospacing="0" w:after="0" w:afterAutospacing="0" w:line="360" w:lineRule="auto"/>
              <w:ind w:left="0" w:right="0" w:hanging="8"/>
              <w:rPr>
                <w:rFonts w:hint="default"/>
                <w:b/>
                <w:color w:val="806000" w:themeColor="accent4" w:themeShade="80"/>
                <w:sz w:val="24"/>
                <w:szCs w:val="24"/>
              </w:rPr>
            </w:pPr>
            <w:r>
              <w:rPr>
                <w:rFonts w:hint="default" w:hAnsi="宋体"/>
                <w:b/>
                <w:color w:val="806000" w:themeColor="accent4" w:themeShade="80"/>
                <w:sz w:val="24"/>
                <w:szCs w:val="24"/>
              </w:rPr>
              <w:t>知识目标：</w:t>
            </w:r>
          </w:p>
          <w:p w14:paraId="58A888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知晓学前儿童健康教育的目的和任务。</w:t>
            </w:r>
          </w:p>
          <w:p w14:paraId="5A57CA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熟知学前儿童健康教育的内容和方法。 </w:t>
            </w:r>
          </w:p>
          <w:p w14:paraId="3531C3E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宋体" w:eastAsia="宋体"/>
                <w:sz w:val="24"/>
                <w:szCs w:val="24"/>
                <w:lang w:eastAsia="zh-CN"/>
              </w:rPr>
            </w:pPr>
            <w:r>
              <w:rPr>
                <w:rFonts w:hint="eastAsia" w:hAnsi="宋体"/>
                <w:b/>
                <w:color w:val="806000" w:themeColor="accent4" w:themeShade="80"/>
                <w:sz w:val="24"/>
                <w:szCs w:val="24"/>
              </w:rPr>
              <w:t>技能</w:t>
            </w:r>
            <w:r>
              <w:rPr>
                <w:rFonts w:hint="eastAsia" w:hAnsi="宋体"/>
                <w:b/>
                <w:color w:val="806000" w:themeColor="accent4" w:themeShade="80"/>
                <w:sz w:val="24"/>
                <w:szCs w:val="24"/>
                <w:lang w:eastAsia="zh-CN"/>
              </w:rPr>
              <w:t>目标：</w:t>
            </w:r>
          </w:p>
          <w:p w14:paraId="0FFD29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1. 积极宣传家庭、托幼机构和社会健康教育一体化。</w:t>
            </w:r>
          </w:p>
          <w:p w14:paraId="1E5A9B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宋体"/>
                <w:sz w:val="24"/>
                <w:szCs w:val="24"/>
              </w:rPr>
            </w:pPr>
            <w:r>
              <w:rPr>
                <w:rFonts w:hint="default" w:ascii="Times New Roman" w:hAnsi="宋体"/>
                <w:sz w:val="24"/>
                <w:szCs w:val="24"/>
              </w:rPr>
              <w:t xml:space="preserve">2. 实施学前儿童健康教育工作内容，实现健康教育目标。 </w:t>
            </w:r>
          </w:p>
          <w:p w14:paraId="16D6C9DE">
            <w:pPr>
              <w:keepNext w:val="0"/>
              <w:keepLines w:val="0"/>
              <w:suppressLineNumbers w:val="0"/>
              <w:spacing w:before="0" w:beforeAutospacing="0" w:after="0" w:afterAutospacing="0" w:line="360" w:lineRule="auto"/>
              <w:ind w:left="0" w:right="0" w:hanging="8"/>
              <w:rPr>
                <w:rFonts w:hint="default" w:ascii="Times New Roman" w:hAnsi="Times New Roman"/>
                <w:b/>
                <w:color w:val="806000" w:themeColor="accent4" w:themeShade="80"/>
                <w:sz w:val="24"/>
                <w:szCs w:val="24"/>
              </w:rPr>
            </w:pPr>
            <w:r>
              <w:rPr>
                <w:rFonts w:hint="eastAsia" w:ascii="Times New Roman" w:hAnsi="Times New Roman"/>
                <w:b/>
                <w:color w:val="806000" w:themeColor="accent4" w:themeShade="80"/>
                <w:sz w:val="24"/>
                <w:szCs w:val="24"/>
              </w:rPr>
              <w:t>素质目标：</w:t>
            </w:r>
          </w:p>
          <w:p w14:paraId="7D0160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textAlignment w:val="auto"/>
              <w:rPr>
                <w:rFonts w:hint="default" w:ascii="Times New Roman" w:hAnsi="Times New Roman"/>
                <w:sz w:val="24"/>
                <w:szCs w:val="24"/>
              </w:rPr>
            </w:pPr>
            <w:r>
              <w:rPr>
                <w:rFonts w:hint="default" w:ascii="Times New Roman" w:hAnsi="Times New Roman"/>
                <w:sz w:val="24"/>
                <w:szCs w:val="24"/>
              </w:rPr>
              <w:t xml:space="preserve">能为实现家庭、托幼机构和社会健康教育一体化努力奋斗。 </w:t>
            </w:r>
          </w:p>
          <w:p w14:paraId="0BB45A7F">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Times New Roman"/>
                <w:b/>
                <w:color w:val="806000" w:themeColor="accent4" w:themeShade="80"/>
                <w:sz w:val="24"/>
                <w:szCs w:val="24"/>
                <w:lang w:eastAsia="zh-CN"/>
              </w:rPr>
              <w:t>课程思政</w:t>
            </w:r>
            <w:r>
              <w:rPr>
                <w:rFonts w:hint="eastAsia" w:ascii="Times New Roman" w:hAnsi="Times New Roman"/>
                <w:b/>
                <w:color w:val="806000" w:themeColor="accent4" w:themeShade="80"/>
                <w:sz w:val="24"/>
                <w:szCs w:val="24"/>
              </w:rPr>
              <w:t>：</w:t>
            </w:r>
          </w:p>
          <w:p w14:paraId="7C4A5FF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 xml:space="preserve">    党的二十大报告指出，我们要以科学的态度对待科学、以真理的精神追求真理，</w:t>
            </w:r>
          </w:p>
          <w:p w14:paraId="5ADBD9A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坚持马克思主义基本原理不动摇，坚持党的全面领导不动摇，坚持中国特色社会主</w:t>
            </w:r>
          </w:p>
          <w:p w14:paraId="44CB9C6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义不动摇，紧跟时代步伐，顺应实践发展，以满腔热忱对待一切新生事物，不断拓</w:t>
            </w:r>
          </w:p>
          <w:p w14:paraId="073D76F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展认识的广度和深度，敢于说前人没有说过的新话，敢于干前人没有干过的事情，</w:t>
            </w:r>
          </w:p>
          <w:p w14:paraId="330E828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以新的理论指导新的实践。大家要具有严谨、创新的思维，敢于担当、勇于奉献，</w:t>
            </w:r>
          </w:p>
          <w:p w14:paraId="3239E69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榜样示范教育幼儿形成良好的行为习惯，明确健康教育的目标、任务、内容，掌握</w:t>
            </w:r>
          </w:p>
          <w:p w14:paraId="6135559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sz w:val="24"/>
                <w:szCs w:val="24"/>
                <w:lang w:val="en-US" w:eastAsia="zh-CN"/>
              </w:rPr>
            </w:pPr>
            <w:r>
              <w:rPr>
                <w:rFonts w:hint="eastAsia" w:ascii="Times New Roman" w:hAnsi="Times New Roman"/>
                <w:sz w:val="24"/>
                <w:szCs w:val="24"/>
                <w:lang w:val="en-US" w:eastAsia="zh-CN"/>
              </w:rPr>
              <w:t>健康教育的途径和方法，实现家庭、托幼机构和社会健康教育的一体化。</w:t>
            </w:r>
          </w:p>
          <w:p w14:paraId="12150A7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default" w:ascii="Times New Roman" w:hAnsi="Times New Roman"/>
                <w:sz w:val="24"/>
                <w:szCs w:val="24"/>
                <w:lang w:val="en-US" w:eastAsia="zh-CN"/>
              </w:rPr>
            </w:pPr>
          </w:p>
        </w:tc>
      </w:tr>
      <w:tr w14:paraId="47D09C2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1050A29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教学重难点</w:t>
            </w:r>
          </w:p>
        </w:tc>
        <w:tc>
          <w:tcPr>
            <w:tcW w:w="9394" w:type="dxa"/>
            <w:gridSpan w:val="2"/>
            <w:tcBorders>
              <w:tl2br w:val="nil"/>
              <w:tr2bl w:val="nil"/>
            </w:tcBorders>
            <w:vAlign w:val="center"/>
          </w:tcPr>
          <w:p w14:paraId="6DBC32F5">
            <w:pPr>
              <w:keepNext w:val="0"/>
              <w:keepLines w:val="0"/>
              <w:suppressLineNumbers w:val="0"/>
              <w:spacing w:before="0" w:beforeAutospacing="0" w:after="0" w:afterAutospacing="0" w:line="360" w:lineRule="auto"/>
              <w:ind w:left="0" w:right="0" w:hanging="8"/>
              <w:rPr>
                <w:rFonts w:hint="eastAsia" w:ascii="Times New Roman" w:hAnsi="Times New Roman" w:eastAsia="宋体"/>
                <w:sz w:val="24"/>
                <w:szCs w:val="24"/>
                <w:lang w:eastAsia="zh-CN"/>
              </w:rPr>
            </w:pPr>
            <w:r>
              <w:rPr>
                <w:rFonts w:hint="eastAsia" w:ascii="Times New Roman" w:hAnsi="Times New Roman"/>
                <w:b/>
                <w:color w:val="806000" w:themeColor="accent4" w:themeShade="80"/>
                <w:sz w:val="24"/>
                <w:szCs w:val="24"/>
              </w:rPr>
              <w:t>教学重点：</w:t>
            </w:r>
            <w:r>
              <w:rPr>
                <w:rFonts w:hint="eastAsia" w:ascii="宋体" w:hAnsi="宋体" w:cs="宋体"/>
                <w:kern w:val="0"/>
                <w:sz w:val="24"/>
                <w:szCs w:val="24"/>
                <w:lang w:val="en-US" w:eastAsia="zh-CN"/>
              </w:rPr>
              <w:t>健康和健康教育的概念</w:t>
            </w:r>
          </w:p>
          <w:p w14:paraId="5F19FBF2">
            <w:pPr>
              <w:keepNext w:val="0"/>
              <w:keepLines w:val="0"/>
              <w:suppressLineNumbers w:val="0"/>
              <w:spacing w:before="0" w:beforeAutospacing="0" w:after="0" w:afterAutospacing="0" w:line="360" w:lineRule="auto"/>
              <w:ind w:left="0" w:right="0" w:hanging="8"/>
              <w:rPr>
                <w:rFonts w:hint="default" w:ascii="Times New Roman" w:hAnsi="Times New Roman"/>
                <w:sz w:val="24"/>
                <w:szCs w:val="24"/>
                <w:lang w:val="en-US"/>
              </w:rPr>
            </w:pPr>
            <w:r>
              <w:rPr>
                <w:rFonts w:hint="eastAsia" w:ascii="Times New Roman" w:hAnsi="Times New Roman"/>
                <w:b/>
                <w:color w:val="806000" w:themeColor="accent4" w:themeShade="80"/>
                <w:sz w:val="24"/>
                <w:szCs w:val="24"/>
              </w:rPr>
              <w:t>教学难点：</w:t>
            </w:r>
            <w:r>
              <w:rPr>
                <w:rFonts w:hint="eastAsia" w:ascii="宋体" w:hAnsi="宋体" w:cs="宋体"/>
                <w:kern w:val="0"/>
                <w:sz w:val="24"/>
                <w:szCs w:val="24"/>
                <w:lang w:val="en-US" w:eastAsia="zh-CN"/>
              </w:rPr>
              <w:t>健康教育的内容和方法</w:t>
            </w:r>
          </w:p>
        </w:tc>
      </w:tr>
      <w:tr w14:paraId="41CBA56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1220260">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教学方法</w:t>
            </w:r>
          </w:p>
        </w:tc>
        <w:tc>
          <w:tcPr>
            <w:tcW w:w="9394" w:type="dxa"/>
            <w:gridSpan w:val="2"/>
            <w:tcBorders>
              <w:tl2br w:val="nil"/>
              <w:tr2bl w:val="nil"/>
            </w:tcBorders>
            <w:vAlign w:val="center"/>
          </w:tcPr>
          <w:p w14:paraId="7639A531">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讲授法、问答法、讨论法</w:t>
            </w:r>
          </w:p>
        </w:tc>
      </w:tr>
      <w:tr w14:paraId="3E661EA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6F91795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教学用具</w:t>
            </w:r>
          </w:p>
        </w:tc>
        <w:tc>
          <w:tcPr>
            <w:tcW w:w="9394" w:type="dxa"/>
            <w:gridSpan w:val="2"/>
            <w:tcBorders>
              <w:tl2br w:val="nil"/>
              <w:tr2bl w:val="nil"/>
            </w:tcBorders>
            <w:vAlign w:val="center"/>
          </w:tcPr>
          <w:p w14:paraId="58217060">
            <w:pPr>
              <w:keepNext w:val="0"/>
              <w:keepLines w:val="0"/>
              <w:suppressLineNumbers w:val="0"/>
              <w:spacing w:before="0" w:beforeAutospacing="0" w:after="0" w:afterAutospacing="0" w:line="360" w:lineRule="auto"/>
              <w:ind w:left="0" w:right="0" w:hanging="8"/>
              <w:rPr>
                <w:rFonts w:hint="default" w:ascii="Times New Roman" w:hAnsi="Times New Roman"/>
                <w:sz w:val="24"/>
                <w:szCs w:val="24"/>
              </w:rPr>
            </w:pPr>
            <w:r>
              <w:rPr>
                <w:rFonts w:hint="eastAsia" w:ascii="Times New Roman" w:hAnsi="宋体"/>
                <w:sz w:val="24"/>
                <w:szCs w:val="24"/>
              </w:rPr>
              <w:t>电脑、</w:t>
            </w:r>
            <w:r>
              <w:rPr>
                <w:rFonts w:hint="default" w:ascii="Times New Roman" w:hAnsi="宋体"/>
                <w:sz w:val="24"/>
                <w:szCs w:val="24"/>
              </w:rPr>
              <w:t>多媒体</w:t>
            </w:r>
            <w:r>
              <w:rPr>
                <w:rFonts w:hint="eastAsia" w:ascii="Times New Roman" w:hAnsi="宋体"/>
                <w:sz w:val="24"/>
                <w:szCs w:val="24"/>
              </w:rPr>
              <w:t>课件、教材</w:t>
            </w:r>
          </w:p>
        </w:tc>
      </w:tr>
      <w:tr w14:paraId="4ED88E0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9E9E3D5">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教学设计</w:t>
            </w:r>
          </w:p>
        </w:tc>
        <w:tc>
          <w:tcPr>
            <w:tcW w:w="9394" w:type="dxa"/>
            <w:gridSpan w:val="2"/>
            <w:tcBorders>
              <w:tl2br w:val="nil"/>
              <w:tr2bl w:val="nil"/>
            </w:tcBorders>
            <w:vAlign w:val="center"/>
          </w:tcPr>
          <w:p w14:paraId="3B9E2A59">
            <w:pPr>
              <w:keepNext w:val="0"/>
              <w:keepLines w:val="0"/>
              <w:suppressLineNumbers w:val="0"/>
              <w:spacing w:before="0" w:beforeAutospacing="0" w:after="0" w:afterAutospacing="0" w:line="360" w:lineRule="auto"/>
              <w:ind w:left="0" w:right="0" w:hanging="8"/>
              <w:rPr>
                <w:rFonts w:hint="default" w:ascii="Times New Roman" w:hAnsi="宋体" w:eastAsia="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1</w:t>
            </w:r>
            <w:r>
              <w:rPr>
                <w:rFonts w:hint="eastAsia" w:ascii="Times New Roman" w:hAnsi="宋体"/>
                <w:kern w:val="0"/>
                <w:sz w:val="24"/>
                <w:szCs w:val="24"/>
              </w:rPr>
              <w:t>节课：</w:t>
            </w:r>
            <w:r>
              <w:rPr>
                <w:rFonts w:hint="eastAsia" w:ascii="Times New Roman" w:hAnsi="宋体"/>
                <w:kern w:val="0"/>
                <w:sz w:val="24"/>
                <w:szCs w:val="24"/>
                <w:lang w:eastAsia="zh-CN"/>
              </w:rPr>
              <w:t>记录考勤</w:t>
            </w:r>
            <w:r>
              <w:rPr>
                <w:rFonts w:hint="eastAsia" w:ascii="Times New Roman" w:hAnsi="宋体"/>
                <w:sz w:val="24"/>
                <w:szCs w:val="24"/>
              </w:rPr>
              <w:t>（</w:t>
            </w:r>
            <w:r>
              <w:rPr>
                <w:rFonts w:hint="eastAsia" w:ascii="Times New Roman" w:hAnsi="宋体"/>
                <w:sz w:val="24"/>
                <w:szCs w:val="24"/>
                <w:lang w:val="en-US" w:eastAsia="zh-CN"/>
              </w:rPr>
              <w:t>2</w:t>
            </w:r>
            <w:r>
              <w:rPr>
                <w:rFonts w:hint="eastAsia" w:ascii="Times New Roman" w:hAnsi="宋体"/>
                <w:sz w:val="24"/>
                <w:szCs w:val="24"/>
              </w:rPr>
              <w:t>min）</w:t>
            </w:r>
            <w:r>
              <w:rPr>
                <w:rFonts w:hint="eastAsia" w:ascii="Times New Roman" w:hAnsi="宋体"/>
                <w:sz w:val="24"/>
                <w:szCs w:val="24"/>
                <w:lang w:val="en-US" w:eastAsia="zh-CN"/>
              </w:rPr>
              <w:t>--</w:t>
            </w:r>
            <w:r>
              <w:rPr>
                <w:rFonts w:hint="eastAsia" w:ascii="Times New Roman" w:hAnsi="宋体"/>
                <w:sz w:val="24"/>
                <w:szCs w:val="24"/>
                <w:lang w:eastAsia="zh-CN"/>
              </w:rPr>
              <w:t>案例导入</w:t>
            </w:r>
            <w:r>
              <w:rPr>
                <w:rFonts w:hint="eastAsia" w:ascii="Times New Roman" w:hAnsi="宋体"/>
                <w:sz w:val="24"/>
                <w:szCs w:val="24"/>
                <w:lang w:val="en-US" w:eastAsia="zh-CN"/>
              </w:rPr>
              <w:t>（3min）</w:t>
            </w:r>
            <w:r>
              <w:rPr>
                <w:rFonts w:hint="eastAsia" w:ascii="Times New Roman" w:hAnsi="宋体"/>
                <w:sz w:val="24"/>
                <w:szCs w:val="24"/>
              </w:rPr>
              <w:t>--</w:t>
            </w:r>
            <w:r>
              <w:rPr>
                <w:rFonts w:hint="eastAsia" w:ascii="Times New Roman" w:hAnsi="宋体"/>
                <w:sz w:val="24"/>
                <w:szCs w:val="24"/>
                <w:lang w:eastAsia="zh-CN"/>
              </w:rPr>
              <w:t>知识讲解</w:t>
            </w:r>
            <w:r>
              <w:rPr>
                <w:rFonts w:hint="eastAsia" w:ascii="Times New Roman" w:hAnsi="宋体"/>
                <w:sz w:val="24"/>
                <w:szCs w:val="24"/>
              </w:rPr>
              <w:t>（</w:t>
            </w:r>
            <w:r>
              <w:rPr>
                <w:rFonts w:hint="default" w:ascii="Times New Roman" w:hAnsi="宋体"/>
                <w:sz w:val="24"/>
                <w:szCs w:val="24"/>
              </w:rPr>
              <w:t>40</w:t>
            </w:r>
            <w:r>
              <w:rPr>
                <w:rFonts w:hint="eastAsia" w:ascii="Times New Roman" w:hAnsi="宋体"/>
                <w:sz w:val="24"/>
                <w:szCs w:val="24"/>
              </w:rPr>
              <w:t>min）</w:t>
            </w:r>
          </w:p>
          <w:p w14:paraId="74DDB598">
            <w:pPr>
              <w:keepNext w:val="0"/>
              <w:keepLines w:val="0"/>
              <w:suppressLineNumbers w:val="0"/>
              <w:spacing w:before="0" w:beforeAutospacing="0" w:after="0" w:afterAutospacing="0" w:line="360" w:lineRule="auto"/>
              <w:ind w:left="0" w:right="0" w:hanging="8"/>
              <w:rPr>
                <w:rFonts w:hint="eastAsia" w:ascii="Times New Roman" w:hAnsi="宋体"/>
                <w:sz w:val="24"/>
                <w:szCs w:val="24"/>
                <w:lang w:val="en-US" w:eastAsia="zh-CN"/>
              </w:rPr>
            </w:pPr>
            <w:r>
              <w:rPr>
                <w:rFonts w:hint="eastAsia" w:ascii="Times New Roman" w:hAnsi="宋体"/>
                <w:kern w:val="0"/>
                <w:sz w:val="24"/>
                <w:szCs w:val="24"/>
              </w:rPr>
              <w:t>第</w:t>
            </w:r>
            <w:r>
              <w:rPr>
                <w:rFonts w:hint="default" w:ascii="Times New Roman" w:hAnsi="宋体"/>
                <w:kern w:val="0"/>
                <w:sz w:val="24"/>
                <w:szCs w:val="24"/>
              </w:rPr>
              <w:t>2</w:t>
            </w:r>
            <w:r>
              <w:rPr>
                <w:rFonts w:hint="eastAsia" w:ascii="Times New Roman" w:hAnsi="宋体"/>
                <w:kern w:val="0"/>
                <w:sz w:val="24"/>
                <w:szCs w:val="24"/>
              </w:rPr>
              <w:t>节课：</w:t>
            </w:r>
            <w:r>
              <w:rPr>
                <w:rFonts w:hint="eastAsia" w:ascii="Times New Roman" w:hAnsi="宋体"/>
                <w:sz w:val="24"/>
                <w:szCs w:val="24"/>
                <w:lang w:eastAsia="zh-CN"/>
              </w:rPr>
              <w:t>知识讲解</w:t>
            </w:r>
            <w:r>
              <w:rPr>
                <w:rFonts w:hint="eastAsia" w:ascii="Times New Roman" w:hAnsi="宋体"/>
                <w:sz w:val="24"/>
                <w:szCs w:val="24"/>
              </w:rPr>
              <w:t>（40min）--</w:t>
            </w:r>
            <w:r>
              <w:rPr>
                <w:rFonts w:hint="eastAsia" w:ascii="Times New Roman" w:hAnsi="宋体"/>
                <w:sz w:val="24"/>
                <w:szCs w:val="24"/>
                <w:lang w:eastAsia="zh-CN"/>
              </w:rPr>
              <w:t>课堂小结</w:t>
            </w:r>
            <w:r>
              <w:rPr>
                <w:rFonts w:hint="eastAsia" w:ascii="Times New Roman" w:hAnsi="宋体"/>
                <w:sz w:val="24"/>
                <w:szCs w:val="24"/>
              </w:rPr>
              <w:t>（3min）</w:t>
            </w:r>
            <w:r>
              <w:rPr>
                <w:rFonts w:hint="eastAsia" w:ascii="Times New Roman" w:hAnsi="宋体"/>
                <w:sz w:val="24"/>
                <w:szCs w:val="24"/>
                <w:lang w:val="en-US" w:eastAsia="zh-CN"/>
              </w:rPr>
              <w:t>--作业布置（2min）</w:t>
            </w:r>
          </w:p>
          <w:p w14:paraId="7E55B341">
            <w:pPr>
              <w:keepNext w:val="0"/>
              <w:keepLines w:val="0"/>
              <w:suppressLineNumbers w:val="0"/>
              <w:spacing w:before="0" w:beforeAutospacing="0" w:after="0" w:afterAutospacing="0" w:line="360" w:lineRule="auto"/>
              <w:ind w:left="0" w:right="0" w:hanging="8"/>
              <w:rPr>
                <w:rFonts w:hint="default" w:ascii="Times New Roman" w:hAnsi="宋体"/>
                <w:sz w:val="24"/>
                <w:szCs w:val="24"/>
              </w:rPr>
            </w:pPr>
          </w:p>
        </w:tc>
      </w:tr>
      <w:tr w14:paraId="1D08FFDC">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7E5F00" w:themeFill="accent4" w:themeFillShade="7F"/>
            <w:vAlign w:val="center"/>
          </w:tcPr>
          <w:p w14:paraId="13FDA72C">
            <w:pPr>
              <w:keepNext w:val="0"/>
              <w:keepLines w:val="0"/>
              <w:suppressLineNumbers w:val="0"/>
              <w:spacing w:before="0" w:beforeAutospacing="0" w:after="0" w:afterAutospacing="0" w:line="360" w:lineRule="auto"/>
              <w:ind w:left="0" w:right="0" w:hanging="8"/>
              <w:jc w:val="center"/>
              <w:rPr>
                <w:rFonts w:hint="eastAsia" w:ascii="宋体" w:hAnsi="宋体" w:eastAsia="宋体" w:cs="宋体"/>
                <w:b/>
                <w:bCs w:val="0"/>
                <w:color w:val="FFFFFF" w:themeColor="background1"/>
                <w:sz w:val="28"/>
                <w:szCs w:val="28"/>
                <w14:textFill>
                  <w14:solidFill>
                    <w14:schemeClr w14:val="bg1"/>
                  </w14:solidFill>
                </w14:textFill>
              </w:rPr>
            </w:pPr>
            <w:r>
              <w:rPr>
                <w:rFonts w:hint="eastAsia" w:ascii="宋体" w:hAnsi="宋体" w:eastAsia="宋体" w:cs="宋体"/>
                <w:b/>
                <w:bCs w:val="0"/>
                <w:color w:val="FFFFFF" w:themeColor="background1"/>
                <w:sz w:val="28"/>
                <w:szCs w:val="28"/>
                <w14:textFill>
                  <w14:solidFill>
                    <w14:schemeClr w14:val="bg1"/>
                  </w14:solidFill>
                </w14:textFill>
              </w:rPr>
              <w:t>教学过程</w:t>
            </w:r>
          </w:p>
        </w:tc>
        <w:tc>
          <w:tcPr>
            <w:tcW w:w="7479" w:type="dxa"/>
            <w:tcBorders>
              <w:tl2br w:val="nil"/>
              <w:tr2bl w:val="nil"/>
            </w:tcBorders>
            <w:shd w:val="clear" w:color="auto" w:fill="7E5F00" w:themeFill="accent4" w:themeFillShade="7F"/>
            <w:vAlign w:val="center"/>
          </w:tcPr>
          <w:p w14:paraId="317FACED">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eastAsia" w:ascii="Times New Roman" w:hAnsi="Times New Roman"/>
                <w:b/>
                <w:bCs w:val="0"/>
                <w:color w:val="FFFFFF" w:themeColor="background1"/>
                <w:sz w:val="28"/>
                <w:szCs w:val="28"/>
                <w14:textFill>
                  <w14:solidFill>
                    <w14:schemeClr w14:val="bg1"/>
                  </w14:solidFill>
                </w14:textFill>
              </w:rPr>
              <w:t>主要教学内容及步骤</w:t>
            </w:r>
          </w:p>
        </w:tc>
        <w:tc>
          <w:tcPr>
            <w:tcW w:w="1915" w:type="dxa"/>
            <w:tcBorders>
              <w:tl2br w:val="nil"/>
              <w:tr2bl w:val="nil"/>
            </w:tcBorders>
            <w:shd w:val="clear" w:color="auto" w:fill="7E5F00" w:themeFill="accent4" w:themeFillShade="7F"/>
            <w:vAlign w:val="center"/>
          </w:tcPr>
          <w:p w14:paraId="03020DF0">
            <w:pPr>
              <w:keepNext w:val="0"/>
              <w:keepLines w:val="0"/>
              <w:suppressLineNumbers w:val="0"/>
              <w:spacing w:before="0" w:beforeAutospacing="0" w:after="0" w:afterAutospacing="0" w:line="264" w:lineRule="auto"/>
              <w:ind w:left="0" w:right="0"/>
              <w:jc w:val="center"/>
              <w:rPr>
                <w:rFonts w:hint="default" w:ascii="Times New Roman" w:hAnsi="Times New Roman"/>
                <w:b/>
                <w:bCs w:val="0"/>
                <w:color w:val="FFFFFF" w:themeColor="background1"/>
                <w:sz w:val="28"/>
                <w:szCs w:val="28"/>
                <w14:textFill>
                  <w14:solidFill>
                    <w14:schemeClr w14:val="bg1"/>
                  </w14:solidFill>
                </w14:textFill>
              </w:rPr>
            </w:pPr>
            <w:r>
              <w:rPr>
                <w:rFonts w:hint="default" w:ascii="Times New Roman" w:hAnsi="Times New Roman"/>
                <w:b/>
                <w:bCs w:val="0"/>
                <w:color w:val="FFFFFF" w:themeColor="background1"/>
                <w:sz w:val="28"/>
                <w:szCs w:val="28"/>
                <w14:textFill>
                  <w14:solidFill>
                    <w14:schemeClr w14:val="bg1"/>
                  </w14:solidFill>
                </w14:textFill>
              </w:rPr>
              <w:t>设计意图</w:t>
            </w:r>
          </w:p>
        </w:tc>
      </w:tr>
      <w:tr w14:paraId="5A6B9F26">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7BB75B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考勤</w:t>
            </w:r>
          </w:p>
          <w:p w14:paraId="3DEE0946">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eastAsia="宋体" w:cs="宋体"/>
                <w:b/>
                <w:color w:val="806000" w:themeColor="accent4" w:themeShade="80"/>
                <w:sz w:val="28"/>
                <w:szCs w:val="28"/>
                <w:lang w:val="en-US" w:eastAsia="zh-CN"/>
              </w:rPr>
              <w:t>2min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290382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color w:val="C00000"/>
                <w:sz w:val="24"/>
                <w:szCs w:val="24"/>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w:t>
            </w:r>
            <w:r>
              <w:rPr>
                <w:rFonts w:hint="eastAsia" w:ascii="Times New Roman" w:hAnsi="Times New Roman"/>
                <w:color w:val="C00000"/>
                <w:sz w:val="24"/>
                <w:szCs w:val="24"/>
              </w:rPr>
              <w:t>清点上课人数，记录好考勤</w:t>
            </w:r>
          </w:p>
          <w:p w14:paraId="4DB1DD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sz w:val="24"/>
                <w:szCs w:val="24"/>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w:t>
            </w:r>
            <w:r>
              <w:rPr>
                <w:rFonts w:hint="eastAsia" w:ascii="Times New Roman" w:hAnsi="Times New Roman"/>
                <w:color w:val="548235" w:themeColor="accent6" w:themeShade="BF"/>
                <w:sz w:val="24"/>
                <w:szCs w:val="24"/>
              </w:rPr>
              <w:t>班干部报请假人员及原因</w:t>
            </w:r>
          </w:p>
        </w:tc>
        <w:tc>
          <w:tcPr>
            <w:tcW w:w="1915" w:type="dxa"/>
            <w:tcBorders>
              <w:tl2br w:val="nil"/>
              <w:tr2bl w:val="nil"/>
            </w:tcBorders>
            <w:vAlign w:val="center"/>
          </w:tcPr>
          <w:p w14:paraId="1D7363D4">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rPr>
              <w:t>培养学生的组织纪律性,掌握学生的出勤情况</w:t>
            </w:r>
          </w:p>
        </w:tc>
      </w:tr>
      <w:tr w14:paraId="05DE8D30">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5251B9C">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cs="宋体"/>
                <w:b/>
                <w:color w:val="806000" w:themeColor="accent4" w:themeShade="80"/>
                <w:sz w:val="28"/>
                <w:szCs w:val="28"/>
                <w:lang w:eastAsia="zh-CN"/>
              </w:rPr>
              <w:t>案例导入</w:t>
            </w:r>
          </w:p>
          <w:p w14:paraId="0A637112">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w:t>
            </w:r>
            <w:r>
              <w:rPr>
                <w:rFonts w:hint="eastAsia" w:ascii="宋体" w:hAnsi="宋体" w:cs="宋体"/>
                <w:b/>
                <w:color w:val="806000" w:themeColor="accent4" w:themeShade="80"/>
                <w:sz w:val="28"/>
                <w:szCs w:val="28"/>
                <w:lang w:val="en-US" w:eastAsia="zh-CN"/>
              </w:rPr>
              <w:t>3</w:t>
            </w:r>
            <w:r>
              <w:rPr>
                <w:rFonts w:hint="eastAsia" w:ascii="宋体" w:hAnsi="宋体" w:eastAsia="宋体" w:cs="宋体"/>
                <w:b/>
                <w:color w:val="806000" w:themeColor="accent4" w:themeShade="80"/>
                <w:sz w:val="28"/>
                <w:szCs w:val="28"/>
                <w:lang w:val="en-US" w:eastAsia="zh-CN"/>
              </w:rPr>
              <w:t>min</w:t>
            </w:r>
            <w:r>
              <w:rPr>
                <w:rFonts w:hint="eastAsia" w:ascii="宋体" w:hAnsi="宋体" w:eastAsia="宋体" w:cs="宋体"/>
                <w:b/>
                <w:color w:val="806000" w:themeColor="accent4" w:themeShade="80"/>
                <w:sz w:val="28"/>
                <w:szCs w:val="28"/>
                <w:lang w:eastAsia="zh-CN"/>
              </w:rPr>
              <w:t>）</w:t>
            </w:r>
          </w:p>
        </w:tc>
        <w:tc>
          <w:tcPr>
            <w:tcW w:w="7479" w:type="dxa"/>
            <w:tcBorders>
              <w:tl2br w:val="nil"/>
              <w:tr2bl w:val="nil"/>
            </w:tcBorders>
            <w:vAlign w:val="center"/>
          </w:tcPr>
          <w:p w14:paraId="68BA75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C00000"/>
                <w:sz w:val="24"/>
                <w:szCs w:val="24"/>
                <w:lang w:eastAsia="zh-CN"/>
              </w:rPr>
            </w:pPr>
            <w:r>
              <w:rPr>
                <w:rFonts w:hint="eastAsia" w:ascii="Times New Roman" w:hAnsi="Times New Roman"/>
                <w:color w:val="C00000"/>
                <w:sz w:val="24"/>
                <w:szCs w:val="24"/>
              </w:rPr>
              <w:t>■</w:t>
            </w:r>
            <w:r>
              <w:rPr>
                <w:rFonts w:hint="eastAsia" w:ascii="Times New Roman" w:hAnsi="Times New Roman"/>
                <w:color w:val="C00000"/>
                <w:sz w:val="24"/>
                <w:szCs w:val="24"/>
                <w:lang w:eastAsia="zh-CN"/>
              </w:rPr>
              <w:t>【教师】导入案例，引发学生思考</w:t>
            </w:r>
          </w:p>
          <w:p w14:paraId="6680A1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left"/>
              <w:textAlignment w:val="auto"/>
              <w:rPr>
                <w:rFonts w:hint="eastAsia" w:ascii="Times New Roman" w:hAnsi="Times New Roman" w:eastAsia="宋体"/>
                <w:color w:val="548235" w:themeColor="accent6" w:themeShade="BF"/>
                <w:sz w:val="24"/>
                <w:szCs w:val="24"/>
                <w:lang w:eastAsia="zh-CN"/>
              </w:rPr>
            </w:pPr>
            <w:r>
              <w:rPr>
                <w:rFonts w:hint="eastAsia" w:ascii="Times New Roman" w:hAnsi="Times New Roman"/>
                <w:color w:val="548235" w:themeColor="accent6" w:themeShade="BF"/>
                <w:sz w:val="24"/>
                <w:szCs w:val="24"/>
              </w:rPr>
              <w:t>■</w:t>
            </w:r>
            <w:r>
              <w:rPr>
                <w:rFonts w:hint="eastAsia" w:ascii="Times New Roman" w:hAnsi="Times New Roman"/>
                <w:color w:val="548235" w:themeColor="accent6" w:themeShade="BF"/>
                <w:sz w:val="24"/>
                <w:szCs w:val="24"/>
                <w:lang w:eastAsia="zh-CN"/>
              </w:rPr>
              <w:t>【学生】思考和讨论，引出关于健康教育的话题</w:t>
            </w:r>
          </w:p>
        </w:tc>
        <w:tc>
          <w:tcPr>
            <w:tcW w:w="1915" w:type="dxa"/>
            <w:tcBorders>
              <w:tl2br w:val="nil"/>
              <w:tr2bl w:val="nil"/>
            </w:tcBorders>
            <w:vAlign w:val="center"/>
          </w:tcPr>
          <w:p w14:paraId="5AF7F93B">
            <w:pPr>
              <w:keepNext w:val="0"/>
              <w:keepLines w:val="0"/>
              <w:suppressLineNumbers w:val="0"/>
              <w:spacing w:before="0" w:beforeAutospacing="0" w:after="0" w:afterAutospacing="0" w:line="360" w:lineRule="auto"/>
              <w:ind w:left="0" w:right="0"/>
              <w:jc w:val="both"/>
              <w:rPr>
                <w:rFonts w:hint="eastAsia" w:ascii="Times New Roman" w:hAnsi="Times New Roman" w:eastAsia="宋体"/>
                <w:b w:val="0"/>
                <w:bCs w:val="0"/>
                <w:sz w:val="24"/>
                <w:szCs w:val="24"/>
                <w:lang w:eastAsia="zh-CN"/>
              </w:rPr>
            </w:pPr>
            <w:r>
              <w:rPr>
                <w:rFonts w:hint="eastAsia" w:ascii="Times New Roman" w:hAnsi="Times New Roman"/>
                <w:b w:val="0"/>
                <w:bCs w:val="0"/>
                <w:sz w:val="24"/>
                <w:szCs w:val="24"/>
                <w:lang w:eastAsia="zh-CN"/>
              </w:rPr>
              <w:t>学生悉知健康和健康教育的概念，并了解健康教育的内容和方法。</w:t>
            </w:r>
          </w:p>
        </w:tc>
      </w:tr>
      <w:tr w14:paraId="6B19B6D5">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CFA98F7">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43463979">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w:t>
            </w:r>
            <w:r>
              <w:rPr>
                <w:rFonts w:hint="eastAsia" w:ascii="宋体" w:hAnsi="宋体" w:eastAsia="宋体" w:cs="宋体"/>
                <w:color w:val="806000" w:themeColor="accent4" w:themeShade="80"/>
                <w:sz w:val="28"/>
                <w:szCs w:val="28"/>
                <w:lang w:val="en-US" w:eastAsia="zh-CN"/>
              </w:rPr>
              <w:t>40</w:t>
            </w:r>
            <w:r>
              <w:rPr>
                <w:rFonts w:hint="eastAsia" w:ascii="宋体" w:hAnsi="宋体" w:eastAsia="宋体" w:cs="宋体"/>
                <w:color w:val="806000" w:themeColor="accent4" w:themeShade="80"/>
                <w:sz w:val="28"/>
                <w:szCs w:val="28"/>
              </w:rPr>
              <w:t>min）</w:t>
            </w:r>
          </w:p>
        </w:tc>
        <w:tc>
          <w:tcPr>
            <w:tcW w:w="7479" w:type="dxa"/>
            <w:tcBorders>
              <w:tl2br w:val="nil"/>
              <w:tr2bl w:val="nil"/>
            </w:tcBorders>
            <w:vAlign w:val="center"/>
          </w:tcPr>
          <w:p w14:paraId="6D1C1537">
            <w:pPr>
              <w:keepNext w:val="0"/>
              <w:keepLines w:val="0"/>
              <w:widowControl/>
              <w:suppressLineNumbers w:val="0"/>
              <w:spacing w:before="0" w:beforeAutospacing="0" w:after="0" w:afterAutospacing="0" w:line="360" w:lineRule="auto"/>
              <w:ind w:left="0" w:right="0"/>
              <w:jc w:val="left"/>
              <w:rPr>
                <w:rFonts w:hint="eastAsia" w:ascii="Times New Roman" w:hAnsi="Times New Roman"/>
                <w:b w:val="0"/>
                <w:bCs/>
                <w:color w:val="C00000"/>
                <w:sz w:val="24"/>
                <w:szCs w:val="24"/>
                <w:lang w:val="en-US" w:eastAsia="zh-CN"/>
              </w:rPr>
            </w:pPr>
            <w:r>
              <w:rPr>
                <w:rFonts w:hint="eastAsia" w:ascii="Times New Roman" w:hAnsi="Times New Roman"/>
                <w:b/>
                <w:color w:val="C00000"/>
                <w:sz w:val="24"/>
                <w:szCs w:val="24"/>
              </w:rPr>
              <w:t>【教师】</w:t>
            </w:r>
            <w:r>
              <w:rPr>
                <w:rFonts w:hint="eastAsia" w:ascii="宋体" w:hAnsi="宋体" w:cs="宋体"/>
                <w:b w:val="0"/>
                <w:bCs/>
                <w:color w:val="C00000"/>
                <w:kern w:val="2"/>
                <w:sz w:val="24"/>
                <w:szCs w:val="24"/>
                <w:lang w:val="en-US" w:eastAsia="zh-CN" w:bidi="ar"/>
              </w:rPr>
              <w:t>案例基础上逐渐介绍一些卫生学常识，引出讲授内容：</w:t>
            </w:r>
          </w:p>
          <w:p w14:paraId="127D28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项目十  学前儿童健康教育</w:t>
            </w:r>
          </w:p>
          <w:p w14:paraId="796B1B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任务一　学前儿童健康教育的目的和任务</w:t>
            </w:r>
          </w:p>
          <w:p w14:paraId="199A69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w:t>
            </w:r>
            <w:r>
              <w:rPr>
                <w:rFonts w:hint="eastAsia" w:ascii="Times New Roman" w:hAnsi="Times New Roman"/>
                <w:b/>
                <w:bCs w:val="0"/>
                <w:color w:val="000000" w:themeColor="text1"/>
                <w:sz w:val="24"/>
                <w:szCs w:val="24"/>
                <w:lang w:val="en-US" w:eastAsia="zh-CN"/>
                <w14:textFill>
                  <w14:solidFill>
                    <w14:schemeClr w14:val="tx1"/>
                  </w14:solidFill>
                </w14:textFill>
              </w:rPr>
              <w:t>健康和健康教育</w:t>
            </w:r>
          </w:p>
          <w:p w14:paraId="7E34FB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w:t>
            </w:r>
            <w:r>
              <w:rPr>
                <w:rFonts w:hint="eastAsia" w:ascii="Times New Roman" w:hAnsi="Times New Roman"/>
                <w:b/>
                <w:bCs w:val="0"/>
                <w:color w:val="000000" w:themeColor="text1"/>
                <w:sz w:val="24"/>
                <w:szCs w:val="24"/>
                <w:lang w:val="en-US" w:eastAsia="zh-CN"/>
                <w14:textFill>
                  <w14:solidFill>
                    <w14:schemeClr w14:val="tx1"/>
                  </w14:solidFill>
                </w14:textFill>
              </w:rPr>
              <w:t>健康</w:t>
            </w:r>
          </w:p>
          <w:p w14:paraId="3F26B0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w:t>
            </w:r>
            <w:r>
              <w:rPr>
                <w:rFonts w:hint="eastAsia" w:ascii="Times New Roman" w:hAnsi="Times New Roman"/>
                <w:b/>
                <w:bCs w:val="0"/>
                <w:color w:val="000000" w:themeColor="text1"/>
                <w:sz w:val="24"/>
                <w:szCs w:val="24"/>
                <w:lang w:val="en-US" w:eastAsia="zh-CN"/>
                <w14:textFill>
                  <w14:solidFill>
                    <w14:schemeClr w14:val="tx1"/>
                  </w14:solidFill>
                </w14:textFill>
              </w:rPr>
              <w:t>健康教育</w:t>
            </w:r>
          </w:p>
          <w:p w14:paraId="71A2FB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二、幼儿园健康教育的目标</w:t>
            </w:r>
          </w:p>
          <w:p w14:paraId="320671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（1）身体健康，在集体生活中情绪安定、愉快；</w:t>
            </w:r>
          </w:p>
          <w:p w14:paraId="375875F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（2）生活、卫生习惯良好，有基本的生活自理能力；</w:t>
            </w:r>
          </w:p>
          <w:p w14:paraId="7A3EC8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（3）知道必要的安全保健常识，学习保护自己；</w:t>
            </w:r>
          </w:p>
          <w:p w14:paraId="033AE3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（4）喜欢参加体育活动，动作协调、灵活。</w:t>
            </w:r>
          </w:p>
          <w:p w14:paraId="350BE2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eastAsia"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bCs w:val="0"/>
                <w:color w:val="000000" w:themeColor="text1"/>
                <w:sz w:val="24"/>
                <w:szCs w:val="24"/>
                <w:lang w:val="en-US" w:eastAsia="zh-CN"/>
                <w14:textFill>
                  <w14:solidFill>
                    <w14:schemeClr w14:val="tx1"/>
                  </w14:solidFill>
                </w14:textFill>
              </w:rPr>
              <w:t>三、幼儿园健康教育的基本价值取向</w:t>
            </w:r>
          </w:p>
          <w:p w14:paraId="22AF9B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Times New Roman" w:hAnsi="Times New Roman"/>
                <w:b w:val="0"/>
                <w:bCs/>
                <w:color w:val="000000" w:themeColor="text1"/>
                <w:sz w:val="24"/>
                <w:szCs w:val="24"/>
                <w:lang w:val="en-US" w:eastAsia="zh-CN"/>
                <w14:textFill>
                  <w14:solidFill>
                    <w14:schemeClr w14:val="tx1"/>
                  </w14:solidFill>
                </w14:textFill>
              </w:rPr>
              <w:t>身心和谐、保护与锻炼并重以及注重幼儿健康行为的养成。</w:t>
            </w:r>
          </w:p>
          <w:p w14:paraId="1C2ECE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任务二　家庭、托幼机构和社会健康教育的一体化</w:t>
            </w:r>
          </w:p>
          <w:p w14:paraId="59F626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一、学前儿童家庭健康教育</w:t>
            </w:r>
          </w:p>
          <w:p w14:paraId="1AFE03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default" w:ascii="Times New Roman" w:hAnsi="Times New Roman"/>
                <w:b/>
                <w:bCs w:val="0"/>
                <w:color w:val="000000" w:themeColor="text1"/>
                <w:sz w:val="24"/>
                <w:szCs w:val="24"/>
                <w:lang w:val="en-US" w:eastAsia="zh-CN"/>
                <w14:textFill>
                  <w14:solidFill>
                    <w14:schemeClr w14:val="tx1"/>
                  </w14:solidFill>
                </w14:textFill>
              </w:rPr>
              <w:t>二、托幼机构的健康教育</w:t>
            </w:r>
          </w:p>
          <w:p w14:paraId="35158C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学前儿童进入托幼机构起，就开始接受集体的健康教育，主要涉及个人健康行为和习惯、自理生活能力、预防受伤害以及热爱集体、关心他人等有益于身心健康的内容。</w:t>
            </w:r>
          </w:p>
          <w:p w14:paraId="3F8388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学前儿童在受过健康教育专业训练的教师的指导下，在集体教学和活动的情境中，在托幼机构内接受有目的、有计划、有组织的健康教育，这样的健康教育的效率是其他任何组织和机构难以相比的。</w:t>
            </w:r>
          </w:p>
          <w:p w14:paraId="4E29289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托幼机构健康教育的主要原则就是：主体性和主动性原则，以充分调动孩子的积极性，遵循孩子的发展规律；教育性原则，将其纳入孩子活动的领域，真正去实现灵活多样；发展性原则，既符合学前儿童的现实需要，又有利于他们的长远发展；科学性原则，科学地组织健康教育活动，合理地为孩子搭配膳食；融合性原则，在他们日常生活的每一个环节都要渗透健康教育。</w:t>
            </w:r>
          </w:p>
          <w:p w14:paraId="0A7AE2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val="0"/>
                <w:bCs/>
                <w:color w:val="000000"/>
                <w:kern w:val="2"/>
                <w:sz w:val="24"/>
                <w:szCs w:val="24"/>
                <w:lang w:val="en-US" w:eastAsia="zh-CN" w:bidi="ar"/>
              </w:rPr>
              <w:t>托幼机构通常是利用多种途径促进学前儿童健康，提高健康教育的成效，采取适宜的教育方法，使学前儿童健康教育更具有针对性和实效性。</w:t>
            </w:r>
          </w:p>
          <w:p w14:paraId="11D622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三、社会健康教育</w:t>
            </w:r>
          </w:p>
          <w:p w14:paraId="56E4BE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val="0"/>
                <w:bCs/>
                <w:color w:val="000000"/>
                <w:kern w:val="2"/>
                <w:sz w:val="24"/>
                <w:szCs w:val="24"/>
                <w:lang w:val="en-US" w:eastAsia="zh-CN" w:bidi="ar"/>
              </w:rPr>
              <w:t>社会健康教育是一项涉及面广、影响因素多、工作量大的社会教育工作，除了托幼教育机构外，还必须发动和依靠全社会的力量，包括专业健康教育机构、各级医疗卫生机构、各类宣传和新闻部门、各级文化娱乐部门、各类社会团体等。</w:t>
            </w:r>
          </w:p>
          <w:p w14:paraId="038E73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b/>
                <w:bCs w:val="0"/>
                <w:color w:val="000000" w:themeColor="text1"/>
                <w:sz w:val="24"/>
                <w:szCs w:val="24"/>
                <w:lang w:val="en-US" w:eastAsia="zh-CN"/>
                <w14:textFill>
                  <w14:solidFill>
                    <w14:schemeClr w14:val="tx1"/>
                  </w14:solidFill>
                </w14:textFill>
              </w:rPr>
            </w:pPr>
            <w:r>
              <w:rPr>
                <w:rFonts w:hint="eastAsia" w:ascii="宋体" w:hAnsi="宋体" w:cs="宋体"/>
                <w:b/>
                <w:bCs w:val="0"/>
                <w:color w:val="000000"/>
                <w:kern w:val="2"/>
                <w:sz w:val="24"/>
                <w:szCs w:val="24"/>
                <w:lang w:val="en-US" w:eastAsia="zh-CN" w:bidi="ar"/>
              </w:rPr>
              <w:t>四、</w:t>
            </w:r>
            <w:r>
              <w:rPr>
                <w:rFonts w:hint="default" w:ascii="宋体" w:hAnsi="宋体" w:cs="宋体"/>
                <w:b/>
                <w:bCs w:val="0"/>
                <w:color w:val="000000"/>
                <w:kern w:val="2"/>
                <w:sz w:val="24"/>
                <w:szCs w:val="24"/>
                <w:lang w:val="en-US" w:eastAsia="zh-CN" w:bidi="ar"/>
              </w:rPr>
              <w:t>家庭、托幼机构和社会健康教育一体化</w:t>
            </w:r>
          </w:p>
          <w:p w14:paraId="6867CB66">
            <w:pPr>
              <w:keepNext w:val="0"/>
              <w:keepLines w:val="0"/>
              <w:widowControl w:val="0"/>
              <w:suppressLineNumbers w:val="0"/>
              <w:autoSpaceDE w:val="0"/>
              <w:autoSpaceDN/>
              <w:spacing w:before="0" w:beforeAutospacing="0" w:after="0" w:afterAutospacing="0" w:line="360" w:lineRule="auto"/>
              <w:ind w:left="0" w:right="0"/>
              <w:jc w:val="left"/>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18AA4520">
            <w:pPr>
              <w:keepNext w:val="0"/>
              <w:keepLines w:val="0"/>
              <w:widowControl w:val="0"/>
              <w:suppressLineNumbers w:val="0"/>
              <w:autoSpaceDE w:val="0"/>
              <w:autoSpaceDN/>
              <w:spacing w:before="0" w:beforeAutospacing="0" w:after="0" w:afterAutospacing="0" w:line="360" w:lineRule="auto"/>
              <w:ind w:left="0" w:right="0"/>
              <w:jc w:val="left"/>
              <w:rPr>
                <w:rFonts w:hint="default" w:ascii="宋体" w:hAnsi="宋体" w:eastAsia="宋体" w:cs="宋体"/>
                <w:color w:val="538135"/>
                <w:kern w:val="2"/>
                <w:sz w:val="24"/>
                <w:szCs w:val="24"/>
                <w:lang w:val="en-US" w:eastAsia="zh-CN" w:bidi="ar"/>
              </w:rPr>
            </w:pPr>
          </w:p>
        </w:tc>
        <w:tc>
          <w:tcPr>
            <w:tcW w:w="1915" w:type="dxa"/>
            <w:tcBorders>
              <w:tl2br w:val="nil"/>
              <w:tr2bl w:val="nil"/>
            </w:tcBorders>
            <w:vAlign w:val="center"/>
          </w:tcPr>
          <w:p w14:paraId="4208CCED">
            <w:pPr>
              <w:keepNext w:val="0"/>
              <w:keepLines w:val="0"/>
              <w:suppressLineNumbers w:val="0"/>
              <w:spacing w:before="0" w:beforeAutospacing="0" w:after="0" w:afterAutospacing="0" w:line="360" w:lineRule="auto"/>
              <w:ind w:left="0" w:right="0"/>
              <w:jc w:val="both"/>
              <w:rPr>
                <w:rFonts w:hint="default" w:ascii="Times New Roman" w:hAnsi="Times New Roman"/>
                <w:b w:val="0"/>
                <w:bCs w:val="0"/>
                <w:sz w:val="24"/>
                <w:szCs w:val="24"/>
              </w:rPr>
            </w:pPr>
            <w:r>
              <w:rPr>
                <w:rFonts w:hint="eastAsia" w:ascii="Times New Roman" w:hAnsi="Times New Roman"/>
                <w:b w:val="0"/>
                <w:bCs w:val="0"/>
                <w:sz w:val="24"/>
                <w:szCs w:val="24"/>
                <w:lang w:val="en-US" w:eastAsia="zh-CN"/>
              </w:rPr>
              <w:t>展示案例，突出健康教育、健康教育的目标和价值取向、家园社健康教育一体化等知识</w:t>
            </w:r>
            <w:r>
              <w:rPr>
                <w:rFonts w:hint="eastAsia" w:ascii="Times New Roman" w:hAnsi="Times New Roman"/>
                <w:b w:val="0"/>
                <w:bCs w:val="0"/>
                <w:sz w:val="24"/>
                <w:szCs w:val="24"/>
              </w:rPr>
              <w:t>，</w:t>
            </w:r>
            <w:r>
              <w:rPr>
                <w:rFonts w:hint="eastAsia" w:ascii="Times New Roman" w:hAnsi="Times New Roman"/>
                <w:b w:val="0"/>
                <w:bCs w:val="0"/>
                <w:sz w:val="24"/>
                <w:szCs w:val="24"/>
                <w:lang w:eastAsia="zh-CN"/>
              </w:rPr>
              <w:t>让学生更加仔细的阅读，从而</w:t>
            </w:r>
            <w:r>
              <w:rPr>
                <w:rFonts w:hint="eastAsia" w:ascii="Times New Roman" w:hAnsi="Times New Roman"/>
                <w:b w:val="0"/>
                <w:bCs w:val="0"/>
                <w:sz w:val="24"/>
                <w:szCs w:val="24"/>
              </w:rPr>
              <w:t>激发学生的学习欲望。</w:t>
            </w:r>
          </w:p>
        </w:tc>
      </w:tr>
      <w:tr w14:paraId="2AC1CCAE">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09949C0A">
            <w:pPr>
              <w:keepNext w:val="0"/>
              <w:keepLines w:val="0"/>
              <w:suppressLineNumbers w:val="0"/>
              <w:spacing w:before="0" w:beforeAutospacing="0" w:after="0" w:afterAutospacing="0" w:line="240" w:lineRule="auto"/>
              <w:ind w:left="0" w:right="0" w:hanging="8"/>
              <w:jc w:val="center"/>
              <w:rPr>
                <w:rFonts w:hint="eastAsia" w:ascii="宋体" w:hAnsi="宋体" w:eastAsia="宋体" w:cs="宋体"/>
                <w:color w:val="806000" w:themeColor="accent4" w:themeShade="80"/>
                <w:sz w:val="28"/>
                <w:szCs w:val="28"/>
              </w:rPr>
            </w:pPr>
            <w:r>
              <w:rPr>
                <w:rFonts w:hint="eastAsia" w:ascii="宋体" w:hAnsi="宋体" w:eastAsia="宋体" w:cs="宋体"/>
                <w:b/>
                <w:color w:val="806000" w:themeColor="accent4" w:themeShade="80"/>
                <w:sz w:val="28"/>
                <w:szCs w:val="28"/>
                <w:lang w:eastAsia="zh-CN"/>
              </w:rPr>
              <w:t>作业布置</w:t>
            </w:r>
            <w:r>
              <w:rPr>
                <w:rFonts w:hint="eastAsia" w:ascii="宋体" w:hAnsi="宋体" w:eastAsia="宋体" w:cs="宋体"/>
                <w:b w:val="0"/>
                <w:bCs w:val="0"/>
                <w:color w:val="806000" w:themeColor="accent4" w:themeShade="80"/>
                <w:sz w:val="28"/>
                <w:szCs w:val="28"/>
              </w:rPr>
              <w:t>（</w:t>
            </w:r>
            <w:r>
              <w:rPr>
                <w:rFonts w:hint="eastAsia" w:ascii="宋体" w:hAnsi="宋体" w:eastAsia="宋体" w:cs="宋体"/>
                <w:b w:val="0"/>
                <w:bCs w:val="0"/>
                <w:color w:val="806000" w:themeColor="accent4" w:themeShade="80"/>
                <w:sz w:val="28"/>
                <w:szCs w:val="28"/>
                <w:lang w:val="en-US" w:eastAsia="zh-CN"/>
              </w:rPr>
              <w:t>3</w:t>
            </w:r>
            <w:r>
              <w:rPr>
                <w:rFonts w:hint="eastAsia" w:ascii="宋体" w:hAnsi="宋体" w:eastAsia="宋体" w:cs="宋体"/>
                <w:b w:val="0"/>
                <w:bCs w:val="0"/>
                <w:color w:val="806000" w:themeColor="accent4" w:themeShade="80"/>
                <w:sz w:val="28"/>
                <w:szCs w:val="28"/>
              </w:rPr>
              <w:t>min）</w:t>
            </w:r>
          </w:p>
        </w:tc>
        <w:tc>
          <w:tcPr>
            <w:tcW w:w="7479" w:type="dxa"/>
            <w:tcBorders>
              <w:tl2br w:val="nil"/>
              <w:tr2bl w:val="nil"/>
            </w:tcBorders>
            <w:vAlign w:val="center"/>
          </w:tcPr>
          <w:p w14:paraId="3177AC07">
            <w:pPr>
              <w:keepNext w:val="0"/>
              <w:keepLines w:val="0"/>
              <w:suppressLineNumbers w:val="0"/>
              <w:spacing w:before="0" w:beforeAutospacing="0" w:after="0" w:afterAutospacing="0" w:line="360" w:lineRule="auto"/>
              <w:ind w:left="0" w:right="0"/>
              <w:rPr>
                <w:rFonts w:hint="eastAsia" w:ascii="宋体" w:hAnsi="宋体" w:eastAsia="宋体" w:cs="宋体"/>
                <w:b w:val="0"/>
                <w:bCs/>
                <w:color w:val="C00000"/>
                <w:kern w:val="2"/>
                <w:sz w:val="24"/>
                <w:szCs w:val="24"/>
                <w:lang w:val="en-US" w:eastAsia="zh-CN" w:bidi="ar"/>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00F2D413">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一、名词解释</w:t>
            </w:r>
          </w:p>
          <w:p w14:paraId="400C495D">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健康和健康教育</w:t>
            </w:r>
          </w:p>
          <w:p w14:paraId="4CC0E25D">
            <w:pPr>
              <w:keepNext w:val="0"/>
              <w:keepLines w:val="0"/>
              <w:suppressLineNumbers w:val="0"/>
              <w:spacing w:before="0" w:beforeAutospacing="0" w:after="0" w:afterAutospacing="0" w:line="360" w:lineRule="auto"/>
              <w:ind w:left="0" w:right="0" w:firstLine="480" w:firstLineChars="200"/>
              <w:rPr>
                <w:rFonts w:hint="eastAsia" w:hAnsi="宋体"/>
                <w:bCs/>
                <w:sz w:val="24"/>
                <w:szCs w:val="24"/>
                <w:lang w:val="en-US" w:eastAsia="zh-CN"/>
              </w:rPr>
            </w:pPr>
            <w:r>
              <w:rPr>
                <w:rFonts w:hint="eastAsia" w:hAnsi="宋体"/>
                <w:bCs/>
                <w:sz w:val="24"/>
                <w:szCs w:val="24"/>
                <w:lang w:val="en-US" w:eastAsia="zh-CN"/>
              </w:rPr>
              <w:t>二、简答题</w:t>
            </w:r>
          </w:p>
          <w:p w14:paraId="5B33360A">
            <w:pPr>
              <w:keepNext w:val="0"/>
              <w:keepLines w:val="0"/>
              <w:suppressLineNumbers w:val="0"/>
              <w:spacing w:before="0" w:beforeAutospacing="0" w:after="0" w:afterAutospacing="0" w:line="360" w:lineRule="auto"/>
              <w:ind w:left="0" w:right="0" w:firstLine="480" w:firstLineChars="200"/>
              <w:rPr>
                <w:rFonts w:hint="eastAsia" w:ascii="宋体" w:hAnsi="宋体"/>
                <w:sz w:val="24"/>
                <w:lang w:val="en-US" w:eastAsia="zh-CN"/>
              </w:rPr>
            </w:pPr>
            <w:r>
              <w:rPr>
                <w:rFonts w:hint="eastAsia" w:ascii="宋体" w:hAnsi="宋体"/>
                <w:sz w:val="24"/>
                <w:lang w:val="en-US" w:eastAsia="zh-CN"/>
              </w:rPr>
              <w:t>1.幼儿园健康教育的目标。</w:t>
            </w:r>
          </w:p>
          <w:p w14:paraId="4E00FB88">
            <w:pPr>
              <w:keepNext w:val="0"/>
              <w:keepLines w:val="0"/>
              <w:suppressLineNumbers w:val="0"/>
              <w:spacing w:before="0" w:beforeAutospacing="0" w:after="0" w:afterAutospacing="0" w:line="360" w:lineRule="auto"/>
              <w:ind w:left="0" w:right="0" w:firstLine="480" w:firstLineChars="200"/>
              <w:rPr>
                <w:rFonts w:hint="default" w:ascii="宋体" w:hAnsi="宋体"/>
                <w:sz w:val="24"/>
                <w:lang w:val="en-US" w:eastAsia="zh-CN"/>
              </w:rPr>
            </w:pPr>
            <w:r>
              <w:rPr>
                <w:rFonts w:hint="eastAsia" w:ascii="宋体" w:hAnsi="宋体"/>
                <w:sz w:val="24"/>
                <w:lang w:val="en-US" w:eastAsia="zh-CN"/>
              </w:rPr>
              <w:t>2.健康教育的价值取向。</w:t>
            </w:r>
          </w:p>
        </w:tc>
        <w:tc>
          <w:tcPr>
            <w:tcW w:w="1915" w:type="dxa"/>
            <w:tcBorders>
              <w:tl2br w:val="nil"/>
              <w:tr2bl w:val="nil"/>
            </w:tcBorders>
            <w:vAlign w:val="center"/>
          </w:tcPr>
          <w:p w14:paraId="738D4296">
            <w:pPr>
              <w:keepNext w:val="0"/>
              <w:keepLines w:val="0"/>
              <w:suppressLineNumbers w:val="0"/>
              <w:spacing w:before="0" w:beforeAutospacing="0" w:after="0" w:afterAutospacing="0" w:line="360" w:lineRule="auto"/>
              <w:ind w:left="0" w:right="0"/>
              <w:jc w:val="both"/>
              <w:rPr>
                <w:rFonts w:hint="eastAsia" w:ascii="Times New Roman" w:hAnsi="Times New Roman"/>
                <w:b w:val="0"/>
                <w:bCs/>
                <w:sz w:val="24"/>
                <w:szCs w:val="24"/>
              </w:rPr>
            </w:pPr>
            <w:r>
              <w:rPr>
                <w:rFonts w:hint="eastAsia" w:ascii="Times New Roman" w:hAnsi="Times New Roman"/>
                <w:b w:val="0"/>
                <w:bCs/>
                <w:sz w:val="24"/>
                <w:szCs w:val="24"/>
              </w:rPr>
              <w:t>通过课后练习，使学生巩固所学新知识</w:t>
            </w:r>
          </w:p>
        </w:tc>
      </w:tr>
      <w:tr w14:paraId="751DB138">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71190185">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lang w:eastAsia="zh-CN"/>
              </w:rPr>
            </w:pPr>
            <w:r>
              <w:rPr>
                <w:rFonts w:hint="eastAsia" w:ascii="宋体" w:hAnsi="宋体" w:eastAsia="宋体" w:cs="宋体"/>
                <w:b/>
                <w:color w:val="806000" w:themeColor="accent4" w:themeShade="80"/>
                <w:sz w:val="28"/>
                <w:szCs w:val="28"/>
                <w:lang w:eastAsia="zh-CN"/>
              </w:rPr>
              <w:t>知识讲解</w:t>
            </w:r>
          </w:p>
          <w:p w14:paraId="66AA9041">
            <w:pPr>
              <w:keepNext w:val="0"/>
              <w:keepLines w:val="0"/>
              <w:suppressLineNumbers w:val="0"/>
              <w:spacing w:before="0" w:beforeAutospacing="0" w:after="0" w:afterAutospacing="0" w:line="240" w:lineRule="auto"/>
              <w:ind w:left="0" w:right="0" w:hanging="8"/>
              <w:jc w:val="center"/>
              <w:rPr>
                <w:rFonts w:hint="eastAsia" w:ascii="宋体" w:hAnsi="宋体" w:eastAsia="宋体" w:cs="宋体"/>
                <w:b/>
                <w:color w:val="806000" w:themeColor="accent4" w:themeShade="80"/>
                <w:sz w:val="28"/>
                <w:szCs w:val="28"/>
              </w:rPr>
            </w:pPr>
            <w:r>
              <w:rPr>
                <w:rFonts w:hint="eastAsia" w:ascii="宋体" w:hAnsi="宋体" w:eastAsia="宋体" w:cs="宋体"/>
                <w:color w:val="806000" w:themeColor="accent4" w:themeShade="80"/>
                <w:sz w:val="28"/>
                <w:szCs w:val="28"/>
              </w:rPr>
              <w:t>（40min）</w:t>
            </w:r>
          </w:p>
        </w:tc>
        <w:tc>
          <w:tcPr>
            <w:tcW w:w="7479" w:type="dxa"/>
            <w:tcBorders>
              <w:tl2br w:val="nil"/>
              <w:tr2bl w:val="nil"/>
            </w:tcBorders>
            <w:vAlign w:val="center"/>
          </w:tcPr>
          <w:p w14:paraId="342BDC58">
            <w:pPr>
              <w:keepNext w:val="0"/>
              <w:keepLines w:val="0"/>
              <w:widowControl w:val="0"/>
              <w:suppressLineNumbers w:val="0"/>
              <w:spacing w:before="0" w:beforeAutospacing="0" w:after="0" w:afterAutospacing="0" w:line="360" w:lineRule="auto"/>
              <w:ind w:left="0" w:right="0"/>
              <w:jc w:val="both"/>
              <w:rPr>
                <w:rFonts w:hint="eastAsia" w:ascii="Times New Roman" w:hAnsi="Times New Roman" w:eastAsia="宋体" w:cs="Times New Roman"/>
                <w:b/>
                <w:bCs w:val="0"/>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展示</w:t>
            </w:r>
            <w:r>
              <w:rPr>
                <w:rFonts w:hint="eastAsia" w:ascii="宋体" w:hAnsi="宋体" w:cs="宋体"/>
                <w:b w:val="0"/>
                <w:bCs/>
                <w:color w:val="C00000"/>
                <w:kern w:val="2"/>
                <w:sz w:val="24"/>
                <w:szCs w:val="24"/>
                <w:lang w:val="en-US" w:eastAsia="zh-CN" w:bidi="ar"/>
              </w:rPr>
              <w:t>幼儿健康检查的图片，引出新知：</w:t>
            </w:r>
          </w:p>
          <w:p w14:paraId="1ADD1FB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任务三　学前儿童健康教育的内容</w:t>
            </w:r>
          </w:p>
          <w:p w14:paraId="62D5159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一、学前儿童健康教育内容选择的依据</w:t>
            </w:r>
          </w:p>
          <w:p w14:paraId="0DAA827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学前儿童健康教育内容选择的依据主要有以下四个方面：</w:t>
            </w:r>
          </w:p>
          <w:p w14:paraId="0993111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（1）与学前儿童健康教育目标相对应。</w:t>
            </w:r>
          </w:p>
          <w:p w14:paraId="1A4DE6F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（2）与学前儿童身心发展和已有的经验相关联。</w:t>
            </w:r>
          </w:p>
          <w:p w14:paraId="678CE61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（3）与学前儿童的接受能力相符合。</w:t>
            </w:r>
          </w:p>
          <w:p w14:paraId="578DF28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val="0"/>
                <w:bCs/>
                <w:color w:val="000000"/>
                <w:kern w:val="2"/>
                <w:sz w:val="24"/>
                <w:szCs w:val="24"/>
                <w:lang w:val="en-US" w:eastAsia="zh-CN" w:bidi="ar"/>
              </w:rPr>
              <w:t>（4）与学前儿童所受的社会影响同步。</w:t>
            </w:r>
          </w:p>
          <w:p w14:paraId="67CA2D6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二、学前儿童健康教育内容的组成</w:t>
            </w:r>
          </w:p>
          <w:p w14:paraId="064C25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rPr>
                <w:rFonts w:hint="default" w:ascii="宋体" w:hAnsi="宋体" w:cs="宋体"/>
                <w:b/>
                <w:bCs w:val="0"/>
                <w:color w:val="000000"/>
                <w:kern w:val="2"/>
                <w:sz w:val="24"/>
                <w:szCs w:val="24"/>
                <w:lang w:val="en-US" w:eastAsia="zh-CN" w:bidi="ar"/>
              </w:rPr>
            </w:pPr>
            <w:r>
              <w:rPr>
                <w:rFonts w:hint="default" w:ascii="宋体" w:hAnsi="宋体" w:cs="宋体"/>
                <w:b w:val="0"/>
                <w:bCs/>
                <w:color w:val="000000"/>
                <w:kern w:val="2"/>
                <w:sz w:val="24"/>
                <w:szCs w:val="24"/>
                <w:lang w:val="en-US" w:eastAsia="zh-CN" w:bidi="ar"/>
              </w:rPr>
              <w:t>学前儿童健康教育旨在提高儿童对健康的认知水平，改善对健康的态度，培养健康的行为和习惯，因此学前儿童健康教育的内容涉及认知、情感和行为这三个领域。例如在营养与饮食的健康教育部分，在认知领域，要让学前儿童初步懂得各种食物都有能够维持人的生命活动的营养素，有些食物对人体的健康是有危害的；在情感领域，要让学前儿童愿意接受各种食物，愉快地摄取各种食物；在行为领域，则要让学前儿童在家庭和托幼机构用餐时，都能保持良好的饮食习惯，不挑食、不过食。</w:t>
            </w:r>
          </w:p>
          <w:p w14:paraId="15A4571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三、学前儿童健康教育的具体内容</w:t>
            </w:r>
          </w:p>
          <w:p w14:paraId="78314EF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（一）生理健康方面</w:t>
            </w:r>
          </w:p>
          <w:p w14:paraId="38B5E36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（二）心理健康方面</w:t>
            </w:r>
          </w:p>
          <w:p w14:paraId="46EF8E0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（三）消费卫生教育</w:t>
            </w:r>
          </w:p>
          <w:p w14:paraId="02F51F4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jc w:val="center"/>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任务四　托幼机构健康教育的途径和方法</w:t>
            </w:r>
          </w:p>
          <w:p w14:paraId="18C103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一、托幼机构健康教育的途径</w:t>
            </w:r>
          </w:p>
          <w:p w14:paraId="6FEEA6F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（一）在生活活动中进行</w:t>
            </w:r>
          </w:p>
          <w:p w14:paraId="5C35C60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（二）各种形式的专门的教育活动</w:t>
            </w:r>
          </w:p>
          <w:p w14:paraId="26658FB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1.集体活动</w:t>
            </w:r>
          </w:p>
          <w:p w14:paraId="68BD9CE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val="0"/>
                <w:bCs/>
                <w:color w:val="000000"/>
                <w:kern w:val="2"/>
                <w:sz w:val="24"/>
                <w:szCs w:val="24"/>
                <w:lang w:val="en-US" w:eastAsia="zh-CN" w:bidi="ar"/>
              </w:rPr>
            </w:pPr>
            <w:r>
              <w:rPr>
                <w:rFonts w:hint="default" w:ascii="宋体" w:hAnsi="宋体" w:cs="宋体"/>
                <w:b w:val="0"/>
                <w:bCs/>
                <w:color w:val="000000"/>
                <w:kern w:val="2"/>
                <w:sz w:val="24"/>
                <w:szCs w:val="24"/>
                <w:lang w:val="en-US" w:eastAsia="zh-CN" w:bidi="ar"/>
              </w:rPr>
              <w:t>2.小组活动</w:t>
            </w:r>
          </w:p>
          <w:p w14:paraId="09FAE8D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val="0"/>
                <w:bCs/>
                <w:color w:val="000000"/>
                <w:kern w:val="2"/>
                <w:sz w:val="24"/>
                <w:szCs w:val="24"/>
                <w:lang w:val="en-US" w:eastAsia="zh-CN" w:bidi="ar"/>
              </w:rPr>
              <w:t>3.个别活动</w:t>
            </w:r>
          </w:p>
          <w:p w14:paraId="7CE639D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（三）家园合作</w:t>
            </w:r>
          </w:p>
          <w:p w14:paraId="179C506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（四）建立检查评估制度</w:t>
            </w:r>
          </w:p>
          <w:p w14:paraId="056B09F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二、托幼机构健康教育的方法</w:t>
            </w:r>
          </w:p>
          <w:p w14:paraId="7697F52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（一）动作和行为练习</w:t>
            </w:r>
          </w:p>
          <w:p w14:paraId="68AFDFF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（二）情境演示</w:t>
            </w:r>
          </w:p>
          <w:p w14:paraId="0F552D5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（三）游戏</w:t>
            </w:r>
          </w:p>
          <w:p w14:paraId="66251B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（四）讨论</w:t>
            </w:r>
          </w:p>
          <w:p w14:paraId="0621D81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（1）提问与回答。</w:t>
            </w:r>
          </w:p>
          <w:p w14:paraId="0D3AB41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（2）小组讨论。</w:t>
            </w:r>
          </w:p>
          <w:p w14:paraId="1EACDB8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（五）讲解示范</w:t>
            </w:r>
          </w:p>
          <w:p w14:paraId="2EAEF38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宋体" w:hAnsi="宋体" w:cs="宋体"/>
                <w:b/>
                <w:bCs w:val="0"/>
                <w:color w:val="000000"/>
                <w:kern w:val="2"/>
                <w:sz w:val="24"/>
                <w:szCs w:val="24"/>
                <w:lang w:val="en-US" w:eastAsia="zh-CN" w:bidi="ar"/>
              </w:rPr>
            </w:pPr>
            <w:r>
              <w:rPr>
                <w:rFonts w:hint="default" w:ascii="宋体" w:hAnsi="宋体" w:cs="宋体"/>
                <w:b/>
                <w:bCs w:val="0"/>
                <w:color w:val="000000"/>
                <w:kern w:val="2"/>
                <w:sz w:val="24"/>
                <w:szCs w:val="24"/>
                <w:lang w:val="en-US" w:eastAsia="zh-CN" w:bidi="ar"/>
              </w:rPr>
              <w:t>（六）参观访问</w:t>
            </w:r>
          </w:p>
          <w:p w14:paraId="2C73A265">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color w:val="538135"/>
                <w:kern w:val="2"/>
                <w:sz w:val="24"/>
                <w:szCs w:val="24"/>
                <w:lang w:val="en-US" w:eastAsia="zh-CN" w:bidi="ar"/>
              </w:rPr>
            </w:pPr>
            <w:r>
              <w:rPr>
                <w:rFonts w:hint="eastAsia" w:ascii="宋体" w:hAnsi="宋体" w:eastAsia="宋体" w:cs="宋体"/>
                <w:b/>
                <w:bCs/>
                <w:color w:val="538135"/>
                <w:kern w:val="2"/>
                <w:sz w:val="24"/>
                <w:szCs w:val="24"/>
                <w:lang w:val="en-US" w:eastAsia="zh-CN" w:bidi="ar"/>
              </w:rPr>
              <w:t>【学生】</w:t>
            </w:r>
            <w:r>
              <w:rPr>
                <w:rFonts w:hint="eastAsia" w:ascii="宋体" w:hAnsi="宋体" w:eastAsia="宋体" w:cs="宋体"/>
                <w:color w:val="538135"/>
                <w:kern w:val="2"/>
                <w:sz w:val="24"/>
                <w:szCs w:val="24"/>
                <w:lang w:val="en-US" w:eastAsia="zh-CN" w:bidi="ar"/>
              </w:rPr>
              <w:t>思考、讨论。</w:t>
            </w:r>
          </w:p>
          <w:p w14:paraId="0C9BA453">
            <w:pPr>
              <w:keepNext w:val="0"/>
              <w:keepLines w:val="0"/>
              <w:widowControl w:val="0"/>
              <w:suppressLineNumbers w:val="0"/>
              <w:spacing w:before="0" w:beforeAutospacing="0" w:after="0" w:afterAutospacing="0" w:line="360" w:lineRule="auto"/>
              <w:ind w:left="0" w:right="0"/>
              <w:jc w:val="both"/>
              <w:rPr>
                <w:rFonts w:hint="default" w:ascii="宋体" w:hAnsi="宋体" w:eastAsia="宋体" w:cs="宋体"/>
                <w:color w:val="538135"/>
                <w:kern w:val="2"/>
                <w:sz w:val="24"/>
                <w:szCs w:val="24"/>
                <w:lang w:val="en-US" w:eastAsia="zh-CN" w:bidi="ar"/>
              </w:rPr>
            </w:pPr>
            <w:bookmarkStart w:id="0" w:name="_GoBack"/>
            <w:bookmarkEnd w:id="0"/>
          </w:p>
        </w:tc>
        <w:tc>
          <w:tcPr>
            <w:tcW w:w="1915" w:type="dxa"/>
            <w:tcBorders>
              <w:tl2br w:val="nil"/>
              <w:tr2bl w:val="nil"/>
            </w:tcBorders>
            <w:vAlign w:val="center"/>
          </w:tcPr>
          <w:p w14:paraId="439FFDAD">
            <w:pPr>
              <w:keepNext w:val="0"/>
              <w:keepLines w:val="0"/>
              <w:suppressLineNumbers w:val="0"/>
              <w:spacing w:before="0" w:beforeAutospacing="0" w:after="0" w:afterAutospacing="0" w:line="360" w:lineRule="auto"/>
              <w:ind w:left="0" w:right="0"/>
              <w:jc w:val="both"/>
              <w:rPr>
                <w:rFonts w:hint="default" w:ascii="Times New Roman" w:hAnsi="Times New Roman"/>
                <w:b w:val="0"/>
                <w:bCs/>
                <w:sz w:val="24"/>
                <w:szCs w:val="24"/>
              </w:rPr>
            </w:pPr>
            <w:r>
              <w:rPr>
                <w:rFonts w:hint="eastAsia" w:ascii="Times New Roman" w:hAnsi="Times New Roman"/>
                <w:b w:val="0"/>
                <w:bCs/>
                <w:sz w:val="24"/>
                <w:szCs w:val="24"/>
              </w:rPr>
              <w:t>通过教师讲解，了解</w:t>
            </w:r>
            <w:r>
              <w:rPr>
                <w:rFonts w:hint="eastAsia" w:ascii="Times New Roman" w:hAnsi="Times New Roman"/>
                <w:b w:val="0"/>
                <w:bCs/>
                <w:sz w:val="24"/>
                <w:szCs w:val="24"/>
                <w:lang w:val="en-US" w:eastAsia="zh-CN"/>
              </w:rPr>
              <w:t>学前儿童健康教育的内容和方法的基本知</w:t>
            </w:r>
            <w:r>
              <w:rPr>
                <w:rFonts w:hint="eastAsia" w:ascii="Times New Roman" w:hAnsi="Times New Roman"/>
                <w:b w:val="0"/>
                <w:bCs/>
                <w:sz w:val="24"/>
                <w:szCs w:val="24"/>
              </w:rPr>
              <w:t>识</w:t>
            </w:r>
            <w:r>
              <w:rPr>
                <w:rFonts w:hint="eastAsia" w:ascii="Times New Roman" w:hAnsi="Times New Roman"/>
                <w:b w:val="0"/>
                <w:bCs/>
                <w:sz w:val="24"/>
                <w:szCs w:val="24"/>
                <w:lang w:eastAsia="zh-CN"/>
              </w:rPr>
              <w:t>，把握具体措施</w:t>
            </w:r>
            <w:r>
              <w:rPr>
                <w:rFonts w:hint="eastAsia" w:ascii="Times New Roman" w:hAnsi="Times New Roman"/>
                <w:b w:val="0"/>
                <w:bCs/>
                <w:sz w:val="24"/>
                <w:szCs w:val="24"/>
              </w:rPr>
              <w:t>。</w:t>
            </w:r>
          </w:p>
        </w:tc>
      </w:tr>
      <w:tr w14:paraId="142E2279">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5B27DAAB">
            <w:pPr>
              <w:keepNext w:val="0"/>
              <w:keepLines w:val="0"/>
              <w:widowControl w:val="0"/>
              <w:suppressLineNumbers w:val="0"/>
              <w:spacing w:before="0" w:beforeAutospacing="0" w:after="0" w:afterAutospacing="0" w:line="240" w:lineRule="auto"/>
              <w:ind w:left="0" w:right="0"/>
              <w:jc w:val="center"/>
              <w:rPr>
                <w:rFonts w:hint="eastAsia" w:ascii="宋体" w:hAnsi="宋体" w:eastAsia="宋体" w:cs="宋体"/>
                <w:b/>
                <w:bCs w:val="0"/>
                <w:color w:val="806000" w:themeColor="accent4" w:themeShade="80"/>
                <w:kern w:val="2"/>
                <w:sz w:val="28"/>
                <w:szCs w:val="28"/>
              </w:rPr>
            </w:pPr>
            <w:r>
              <w:rPr>
                <w:rFonts w:hint="eastAsia" w:ascii="宋体" w:hAnsi="宋体" w:eastAsia="宋体" w:cs="宋体"/>
                <w:b/>
                <w:bCs w:val="0"/>
                <w:color w:val="806000" w:themeColor="accent4" w:themeShade="80"/>
                <w:kern w:val="2"/>
                <w:sz w:val="28"/>
                <w:szCs w:val="28"/>
                <w:lang w:val="en-US" w:eastAsia="zh-CN" w:bidi="ar"/>
              </w:rPr>
              <w:t>课堂小结</w:t>
            </w:r>
          </w:p>
          <w:p w14:paraId="2A8C37B2">
            <w:pPr>
              <w:keepNext w:val="0"/>
              <w:keepLines w:val="0"/>
              <w:widowControl w:val="0"/>
              <w:suppressLineNumbers w:val="0"/>
              <w:spacing w:before="0" w:beforeAutospacing="0" w:after="0" w:afterAutospacing="0" w:line="240" w:lineRule="auto"/>
              <w:ind w:left="0" w:leftChars="0" w:right="0" w:right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color w:val="806000" w:themeColor="accent4" w:themeShade="80"/>
                <w:kern w:val="2"/>
                <w:sz w:val="28"/>
                <w:szCs w:val="28"/>
                <w:lang w:val="en-US" w:eastAsia="zh-CN" w:bidi="ar"/>
              </w:rPr>
              <w:t>（3min）</w:t>
            </w:r>
          </w:p>
        </w:tc>
        <w:tc>
          <w:tcPr>
            <w:tcW w:w="7479" w:type="dxa"/>
            <w:tcBorders>
              <w:tl2br w:val="nil"/>
              <w:tr2bl w:val="nil"/>
            </w:tcBorders>
            <w:vAlign w:val="center"/>
          </w:tcPr>
          <w:p w14:paraId="3198F3C1">
            <w:pPr>
              <w:keepNext w:val="0"/>
              <w:keepLines w:val="0"/>
              <w:widowControl w:val="0"/>
              <w:suppressLineNumbers w:val="0"/>
              <w:spacing w:before="0" w:beforeAutospacing="0" w:after="0" w:afterAutospacing="0" w:line="360" w:lineRule="auto"/>
              <w:ind w:left="0" w:right="0"/>
              <w:jc w:val="both"/>
              <w:rPr>
                <w:rFonts w:hint="default" w:ascii="Times New Roman" w:hAnsi="Times New Roman" w:eastAsia="宋体" w:cs="Times New Roman"/>
                <w:kern w:val="2"/>
                <w:sz w:val="24"/>
                <w:szCs w:val="24"/>
              </w:rPr>
            </w:pPr>
            <w:r>
              <w:rPr>
                <w:rFonts w:hint="eastAsia" w:ascii="宋体" w:hAnsi="宋体" w:eastAsia="宋体" w:cs="宋体"/>
                <w:kern w:val="2"/>
                <w:sz w:val="24"/>
                <w:szCs w:val="24"/>
                <w:lang w:val="en-US" w:eastAsia="zh-CN" w:bidi="ar"/>
              </w:rPr>
              <w:t>【</w:t>
            </w:r>
            <w:r>
              <w:rPr>
                <w:rFonts w:hint="eastAsia" w:ascii="宋体" w:hAnsi="宋体" w:eastAsia="宋体" w:cs="宋体"/>
                <w:b/>
                <w:bCs w:val="0"/>
                <w:kern w:val="2"/>
                <w:sz w:val="24"/>
                <w:szCs w:val="24"/>
                <w:lang w:val="en-US" w:eastAsia="zh-CN" w:bidi="ar"/>
              </w:rPr>
              <w:t>教师</w:t>
            </w:r>
            <w:r>
              <w:rPr>
                <w:rFonts w:hint="eastAsia" w:ascii="宋体" w:hAnsi="宋体" w:eastAsia="宋体" w:cs="宋体"/>
                <w:kern w:val="2"/>
                <w:sz w:val="24"/>
                <w:szCs w:val="24"/>
                <w:lang w:val="en-US" w:eastAsia="zh-CN" w:bidi="ar"/>
              </w:rPr>
              <w:t>】</w:t>
            </w:r>
            <w:r>
              <w:rPr>
                <w:rFonts w:hint="eastAsia" w:ascii="宋体" w:hAnsi="宋体" w:eastAsia="宋体" w:cs="宋体"/>
                <w:b/>
                <w:bCs w:val="0"/>
                <w:color w:val="CC0066"/>
                <w:kern w:val="2"/>
                <w:sz w:val="24"/>
                <w:szCs w:val="24"/>
                <w:lang w:val="en-US" w:eastAsia="zh-CN" w:bidi="ar"/>
              </w:rPr>
              <w:t>回顾和总结本节课的知识点。</w:t>
            </w:r>
          </w:p>
          <w:p w14:paraId="600743EA">
            <w:pPr>
              <w:keepNext w:val="0"/>
              <w:keepLines w:val="0"/>
              <w:widowControl w:val="0"/>
              <w:suppressLineNumbers w:val="0"/>
              <w:spacing w:before="0" w:beforeAutospacing="0" w:after="0" w:afterAutospacing="0" w:line="360" w:lineRule="auto"/>
              <w:ind w:left="0" w:leftChars="0" w:right="0" w:rightChars="0" w:firstLine="480" w:firstLineChars="200"/>
              <w:jc w:val="both"/>
              <w:rPr>
                <w:rFonts w:hint="eastAsia" w:ascii="宋体" w:hAnsi="宋体" w:eastAsia="宋体" w:cs="宋体"/>
                <w:b w:val="0"/>
                <w:bCs/>
                <w:kern w:val="2"/>
                <w:sz w:val="24"/>
                <w:szCs w:val="24"/>
                <w:lang w:val="en-US" w:eastAsia="zh-CN" w:bidi="ar"/>
              </w:rPr>
            </w:pPr>
            <w:r>
              <w:rPr>
                <w:rFonts w:hint="eastAsia" w:ascii="宋体" w:hAnsi="宋体" w:eastAsia="宋体" w:cs="宋体"/>
                <w:b w:val="0"/>
                <w:bCs/>
                <w:kern w:val="2"/>
                <w:sz w:val="24"/>
                <w:szCs w:val="24"/>
                <w:lang w:val="en-US" w:eastAsia="zh-CN" w:bidi="ar"/>
              </w:rPr>
              <w:t>通过两节课的学习，使学生了解学前儿童健康教育</w:t>
            </w:r>
            <w:r>
              <w:rPr>
                <w:rFonts w:hint="eastAsia" w:ascii="宋体" w:hAnsi="宋体" w:cs="宋体"/>
                <w:b w:val="0"/>
                <w:bCs/>
                <w:kern w:val="2"/>
                <w:sz w:val="24"/>
                <w:szCs w:val="24"/>
                <w:lang w:val="en-US" w:eastAsia="zh-CN" w:bidi="ar"/>
              </w:rPr>
              <w:t>，并</w:t>
            </w:r>
            <w:r>
              <w:rPr>
                <w:rFonts w:hint="eastAsia" w:ascii="宋体" w:hAnsi="宋体" w:eastAsia="宋体" w:cs="宋体"/>
                <w:b w:val="0"/>
                <w:bCs/>
                <w:kern w:val="2"/>
                <w:sz w:val="24"/>
                <w:szCs w:val="24"/>
                <w:lang w:val="en-US" w:eastAsia="zh-CN" w:bidi="ar"/>
              </w:rPr>
              <w:t>针对于本学期的所学内容总复习。</w:t>
            </w:r>
          </w:p>
        </w:tc>
        <w:tc>
          <w:tcPr>
            <w:tcW w:w="1915" w:type="dxa"/>
            <w:tcBorders>
              <w:tl2br w:val="nil"/>
              <w:tr2bl w:val="nil"/>
            </w:tcBorders>
            <w:vAlign w:val="center"/>
          </w:tcPr>
          <w:p w14:paraId="761C331C">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通过对所学知识的回顾，培养学生的归纳总结能力</w:t>
            </w:r>
          </w:p>
        </w:tc>
      </w:tr>
      <w:tr w14:paraId="4872B7DF">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68D4D2B">
            <w:pPr>
              <w:keepNext w:val="0"/>
              <w:keepLines w:val="0"/>
              <w:widowControl w:val="0"/>
              <w:suppressLineNumbers w:val="0"/>
              <w:spacing w:before="0" w:beforeAutospacing="0" w:after="0" w:afterAutospacing="0" w:line="240" w:lineRule="auto"/>
              <w:ind w:left="8" w:leftChars="0" w:right="0" w:rightChars="0" w:hanging="8" w:firstLineChars="0"/>
              <w:jc w:val="center"/>
              <w:rPr>
                <w:rFonts w:hint="eastAsia" w:ascii="宋体" w:hAnsi="宋体" w:eastAsia="宋体" w:cs="宋体"/>
                <w:color w:val="806000" w:themeColor="accent4" w:themeShade="80"/>
                <w:kern w:val="2"/>
                <w:sz w:val="28"/>
                <w:szCs w:val="28"/>
                <w:lang w:val="en-US" w:eastAsia="zh-CN" w:bidi="ar-SA"/>
              </w:rPr>
            </w:pPr>
            <w:r>
              <w:rPr>
                <w:rFonts w:hint="eastAsia" w:ascii="宋体" w:hAnsi="宋体" w:eastAsia="宋体" w:cs="宋体"/>
                <w:b/>
                <w:bCs w:val="0"/>
                <w:color w:val="806000" w:themeColor="accent4" w:themeShade="80"/>
                <w:kern w:val="2"/>
                <w:sz w:val="28"/>
                <w:szCs w:val="28"/>
                <w:lang w:val="en-US" w:eastAsia="zh-CN" w:bidi="ar"/>
              </w:rPr>
              <w:t>作业布置</w:t>
            </w:r>
            <w:r>
              <w:rPr>
                <w:rFonts w:hint="eastAsia" w:ascii="宋体" w:hAnsi="宋体" w:eastAsia="宋体" w:cs="宋体"/>
                <w:b w:val="0"/>
                <w:bCs w:val="0"/>
                <w:color w:val="806000" w:themeColor="accent4" w:themeShade="80"/>
                <w:kern w:val="2"/>
                <w:sz w:val="28"/>
                <w:szCs w:val="28"/>
                <w:lang w:val="en-US" w:eastAsia="zh-CN" w:bidi="ar"/>
              </w:rPr>
              <w:t>（2min）</w:t>
            </w:r>
          </w:p>
        </w:tc>
        <w:tc>
          <w:tcPr>
            <w:tcW w:w="7479" w:type="dxa"/>
            <w:tcBorders>
              <w:tl2br w:val="nil"/>
              <w:tr2bl w:val="nil"/>
            </w:tcBorders>
            <w:vAlign w:val="center"/>
          </w:tcPr>
          <w:p w14:paraId="3B41B932">
            <w:pPr>
              <w:keepNext w:val="0"/>
              <w:keepLines w:val="0"/>
              <w:widowControl w:val="0"/>
              <w:suppressLineNumbers w:val="0"/>
              <w:spacing w:before="0" w:beforeAutospacing="0" w:after="0" w:afterAutospacing="0" w:line="360" w:lineRule="auto"/>
              <w:ind w:left="0" w:right="0"/>
              <w:jc w:val="both"/>
              <w:rPr>
                <w:rFonts w:hint="eastAsia" w:ascii="宋体" w:hAnsi="宋体" w:eastAsia="宋体" w:cs="宋体"/>
                <w:b w:val="0"/>
                <w:bCs/>
                <w:color w:val="C00000"/>
                <w:kern w:val="2"/>
                <w:sz w:val="24"/>
                <w:szCs w:val="24"/>
              </w:rPr>
            </w:pPr>
            <w:r>
              <w:rPr>
                <w:rFonts w:hint="eastAsia" w:ascii="宋体" w:hAnsi="宋体" w:eastAsia="宋体" w:cs="宋体"/>
                <w:b/>
                <w:bCs w:val="0"/>
                <w:color w:val="C00000"/>
                <w:kern w:val="2"/>
                <w:sz w:val="24"/>
                <w:szCs w:val="24"/>
                <w:lang w:val="en-US" w:eastAsia="zh-CN" w:bidi="ar"/>
              </w:rPr>
              <w:t>【教师】</w:t>
            </w:r>
            <w:r>
              <w:rPr>
                <w:rFonts w:hint="eastAsia" w:ascii="宋体" w:hAnsi="宋体" w:eastAsia="宋体" w:cs="宋体"/>
                <w:b w:val="0"/>
                <w:bCs/>
                <w:color w:val="C00000"/>
                <w:kern w:val="2"/>
                <w:sz w:val="24"/>
                <w:szCs w:val="24"/>
                <w:lang w:val="en-US" w:eastAsia="zh-CN" w:bidi="ar"/>
              </w:rPr>
              <w:t>布置课后作业</w:t>
            </w:r>
          </w:p>
          <w:p w14:paraId="2CAFAFF7">
            <w:pPr>
              <w:keepNext w:val="0"/>
              <w:keepLines w:val="0"/>
              <w:widowControl w:val="0"/>
              <w:suppressLineNumbers w:val="0"/>
              <w:spacing w:before="0" w:beforeAutospacing="0" w:after="0" w:afterAutospacing="0" w:line="360" w:lineRule="auto"/>
              <w:ind w:left="0" w:right="0" w:rightChars="0" w:firstLine="480"/>
              <w:jc w:val="both"/>
              <w:rPr>
                <w:rFonts w:hint="default" w:ascii="宋体" w:hAnsi="宋体" w:cs="宋体"/>
                <w:bCs/>
                <w:kern w:val="2"/>
                <w:sz w:val="24"/>
                <w:szCs w:val="24"/>
                <w:lang w:val="en-US" w:eastAsia="zh-CN" w:bidi="ar"/>
              </w:rPr>
            </w:pPr>
            <w:r>
              <w:rPr>
                <w:rFonts w:hint="default" w:ascii="宋体" w:hAnsi="宋体" w:cs="宋体"/>
                <w:bCs/>
                <w:kern w:val="2"/>
                <w:sz w:val="24"/>
                <w:szCs w:val="24"/>
                <w:lang w:val="en-US" w:eastAsia="zh-CN" w:bidi="ar"/>
              </w:rPr>
              <w:t>问答题</w:t>
            </w:r>
          </w:p>
          <w:p w14:paraId="54774FB4">
            <w:pPr>
              <w:keepNext w:val="0"/>
              <w:keepLines w:val="0"/>
              <w:widowControl w:val="0"/>
              <w:suppressLineNumbers w:val="0"/>
              <w:spacing w:before="0" w:beforeAutospacing="0" w:after="0" w:afterAutospacing="0" w:line="360" w:lineRule="auto"/>
              <w:ind w:left="0" w:right="0" w:rightChars="0" w:firstLine="480"/>
              <w:jc w:val="both"/>
              <w:rPr>
                <w:rFonts w:hint="default" w:ascii="宋体" w:hAnsi="宋体" w:cs="宋体"/>
                <w:bCs/>
                <w:kern w:val="2"/>
                <w:sz w:val="24"/>
                <w:szCs w:val="24"/>
                <w:lang w:val="en-US" w:eastAsia="zh-CN" w:bidi="ar"/>
              </w:rPr>
            </w:pPr>
            <w:r>
              <w:rPr>
                <w:rFonts w:hint="default" w:ascii="宋体" w:hAnsi="宋体" w:cs="宋体"/>
                <w:bCs/>
                <w:kern w:val="2"/>
                <w:sz w:val="24"/>
                <w:szCs w:val="24"/>
                <w:lang w:val="en-US" w:eastAsia="zh-CN" w:bidi="ar"/>
              </w:rPr>
              <w:t>1.在学前儿童健康教育中，可供选择和运用的教育方法主要有哪些？</w:t>
            </w:r>
          </w:p>
          <w:p w14:paraId="55F23FA3">
            <w:pPr>
              <w:keepNext w:val="0"/>
              <w:keepLines w:val="0"/>
              <w:widowControl w:val="0"/>
              <w:suppressLineNumbers w:val="0"/>
              <w:spacing w:before="0" w:beforeAutospacing="0" w:after="0" w:afterAutospacing="0" w:line="360" w:lineRule="auto"/>
              <w:ind w:left="0" w:right="0" w:rightChars="0" w:firstLine="480"/>
              <w:jc w:val="both"/>
              <w:rPr>
                <w:rFonts w:hint="default" w:ascii="宋体" w:hAnsi="宋体" w:cs="宋体"/>
                <w:bCs/>
                <w:kern w:val="2"/>
                <w:sz w:val="24"/>
                <w:szCs w:val="24"/>
                <w:lang w:val="en-US" w:eastAsia="zh-CN" w:bidi="ar"/>
              </w:rPr>
            </w:pPr>
            <w:r>
              <w:rPr>
                <w:rFonts w:hint="default" w:ascii="宋体" w:hAnsi="宋体" w:cs="宋体"/>
                <w:bCs/>
                <w:kern w:val="2"/>
                <w:sz w:val="24"/>
                <w:szCs w:val="24"/>
                <w:lang w:val="en-US" w:eastAsia="zh-CN" w:bidi="ar"/>
              </w:rPr>
              <w:t>2.学前儿童健康教育的具体内容有哪些？</w:t>
            </w:r>
          </w:p>
        </w:tc>
        <w:tc>
          <w:tcPr>
            <w:tcW w:w="1915" w:type="dxa"/>
            <w:tcBorders>
              <w:tl2br w:val="nil"/>
              <w:tr2bl w:val="nil"/>
            </w:tcBorders>
            <w:vAlign w:val="center"/>
          </w:tcPr>
          <w:p w14:paraId="372AF283">
            <w:pPr>
              <w:keepNext w:val="0"/>
              <w:keepLines w:val="0"/>
              <w:widowControl w:val="0"/>
              <w:suppressLineNumbers w:val="0"/>
              <w:spacing w:before="0" w:beforeAutospacing="0" w:after="0" w:afterAutospacing="0" w:line="360" w:lineRule="auto"/>
              <w:ind w:left="0" w:leftChars="0" w:right="0" w:rightChars="0"/>
              <w:jc w:val="both"/>
              <w:rPr>
                <w:rFonts w:hint="eastAsia" w:ascii="Times New Roman" w:hAnsi="Times New Roman" w:eastAsia="宋体" w:cs="Times New Roman"/>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
              </w:rPr>
              <w:t>通过课后练习，使学生巩固所学新知识</w:t>
            </w:r>
          </w:p>
        </w:tc>
      </w:tr>
      <w:tr w14:paraId="7A4B3DB7">
        <w:tblPrEx>
          <w:tblBorders>
            <w:top w:val="double" w:color="BE8F00" w:themeColor="accent4" w:themeShade="BF" w:sz="4" w:space="0"/>
            <w:left w:val="double" w:color="BE8F00" w:themeColor="accent4" w:themeShade="BF" w:sz="4" w:space="0"/>
            <w:bottom w:val="double" w:color="BE8F00" w:themeColor="accent4" w:themeShade="BF" w:sz="4" w:space="0"/>
            <w:right w:val="double" w:color="BE8F00" w:themeColor="accent4" w:themeShade="BF" w:sz="4" w:space="0"/>
            <w:insideH w:val="single" w:color="BE8F00" w:themeColor="accent4" w:themeShade="BF" w:sz="4" w:space="0"/>
            <w:insideV w:val="single" w:color="BE8F00" w:themeColor="accent4" w:themeShade="BF" w:sz="4" w:space="0"/>
          </w:tblBorders>
          <w:tblCellMar>
            <w:top w:w="0" w:type="dxa"/>
            <w:left w:w="108" w:type="dxa"/>
            <w:bottom w:w="0" w:type="dxa"/>
            <w:right w:w="108" w:type="dxa"/>
          </w:tblCellMar>
        </w:tblPrEx>
        <w:trPr>
          <w:trHeight w:val="680" w:hRule="atLeast"/>
          <w:jc w:val="center"/>
        </w:trPr>
        <w:tc>
          <w:tcPr>
            <w:tcW w:w="1661" w:type="dxa"/>
            <w:tcBorders>
              <w:tl2br w:val="nil"/>
              <w:tr2bl w:val="nil"/>
            </w:tcBorders>
            <w:shd w:val="clear" w:color="auto" w:fill="FCF8DB"/>
            <w:vAlign w:val="center"/>
          </w:tcPr>
          <w:p w14:paraId="3523F88F">
            <w:pPr>
              <w:keepNext w:val="0"/>
              <w:keepLines w:val="0"/>
              <w:suppressLineNumbers w:val="0"/>
              <w:spacing w:before="0" w:beforeAutospacing="0" w:after="0" w:afterAutospacing="0" w:line="240" w:lineRule="auto"/>
              <w:ind w:left="0" w:right="0"/>
              <w:jc w:val="center"/>
              <w:rPr>
                <w:rFonts w:hint="eastAsia" w:ascii="宋体" w:hAnsi="宋体" w:eastAsia="宋体" w:cs="宋体"/>
                <w:b/>
                <w:color w:val="806000" w:themeColor="accent4" w:themeShade="80"/>
                <w:sz w:val="28"/>
                <w:szCs w:val="28"/>
              </w:rPr>
            </w:pPr>
            <w:r>
              <w:rPr>
                <w:rFonts w:hint="eastAsia" w:ascii="宋体" w:hAnsi="宋体" w:eastAsia="宋体" w:cs="宋体"/>
                <w:b/>
                <w:color w:val="806000" w:themeColor="accent4" w:themeShade="80"/>
                <w:sz w:val="28"/>
                <w:szCs w:val="28"/>
              </w:rPr>
              <w:t>教学反思</w:t>
            </w:r>
          </w:p>
        </w:tc>
        <w:tc>
          <w:tcPr>
            <w:tcW w:w="9394" w:type="dxa"/>
            <w:gridSpan w:val="2"/>
            <w:tcBorders>
              <w:tl2br w:val="nil"/>
              <w:tr2bl w:val="nil"/>
            </w:tcBorders>
            <w:vAlign w:val="center"/>
          </w:tcPr>
          <w:p w14:paraId="6002912E">
            <w:pPr>
              <w:keepNext w:val="0"/>
              <w:keepLines w:val="0"/>
              <w:suppressLineNumbers w:val="0"/>
              <w:spacing w:before="0" w:beforeAutospacing="0" w:after="0" w:afterAutospacing="0" w:line="360" w:lineRule="auto"/>
              <w:ind w:left="0" w:right="0" w:firstLine="480" w:firstLineChars="200"/>
              <w:rPr>
                <w:rFonts w:hint="default" w:ascii="Times New Roman" w:hAnsi="Times New Roman"/>
                <w:sz w:val="24"/>
                <w:szCs w:val="24"/>
              </w:rPr>
            </w:pPr>
            <w:r>
              <w:rPr>
                <w:rFonts w:hint="default" w:ascii="Times New Roman" w:hAnsi="Times New Roman"/>
                <w:sz w:val="24"/>
                <w:szCs w:val="24"/>
              </w:rPr>
              <w:t>在教学过程中设置在补充的例题练习中有几道易错题</w:t>
            </w:r>
            <w:r>
              <w:rPr>
                <w:rFonts w:hint="eastAsia" w:ascii="Times New Roman" w:hAnsi="Times New Roman"/>
                <w:sz w:val="24"/>
                <w:szCs w:val="24"/>
                <w:lang w:eastAsia="zh-CN"/>
              </w:rPr>
              <w:t>，</w:t>
            </w:r>
            <w:r>
              <w:rPr>
                <w:rFonts w:hint="default" w:ascii="Times New Roman" w:hAnsi="Times New Roman"/>
                <w:sz w:val="24"/>
                <w:szCs w:val="24"/>
              </w:rPr>
              <w:t>学生在练习中的“错误体验”将会有助于加深记忆。</w:t>
            </w:r>
          </w:p>
        </w:tc>
      </w:tr>
    </w:tbl>
    <w:p w14:paraId="744CF852"/>
    <w:sectPr>
      <w:headerReference r:id="rId6" w:type="first"/>
      <w:footerReference r:id="rId8" w:type="first"/>
      <w:headerReference r:id="rId5" w:type="default"/>
      <w:footerReference r:id="rId7" w:type="default"/>
      <w:pgSz w:w="11906" w:h="16838"/>
      <w:pgMar w:top="283" w:right="170" w:bottom="283" w:left="170" w:header="0" w:footer="0"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宋黑_GBK">
    <w:altName w:val="宋体"/>
    <w:panose1 w:val="03000509000000000000"/>
    <w:charset w:val="86"/>
    <w:family w:val="script"/>
    <w:pitch w:val="default"/>
    <w:sig w:usb0="00000000" w:usb1="00000000" w:usb2="00000000" w:usb3="00000000" w:csb0="00040000" w:csb1="00000000"/>
  </w:font>
  <w:font w:name="Calibri Light">
    <w:panose1 w:val="020F0302020204030204"/>
    <w:charset w:val="00"/>
    <w:family w:val="swiss"/>
    <w:pitch w:val="default"/>
    <w:sig w:usb0="A00002EF" w:usb1="4000207B"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PinYinok">
    <w:altName w:val="Segoe Print"/>
    <w:panose1 w:val="020B0603050302020204"/>
    <w:charset w:val="00"/>
    <w:family w:val="swiss"/>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华文行楷">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67C402">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433E3F">
    <w:pPr>
      <w:pStyle w:val="7"/>
      <w:rPr>
        <w:rFonts w:hint="eastAsia" w:eastAsia="宋体"/>
        <w:lang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736123">
    <w:pPr>
      <w:pStyle w:val="8"/>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E7CEDF">
    <w:pPr>
      <w:pStyle w:val="8"/>
      <w:pBdr>
        <w:bottom w:val="none" w:color="auto" w:sz="0" w:space="1"/>
      </w:pBdr>
      <w:rPr>
        <w:rFonts w:hint="eastAsia" w:eastAsia="宋体"/>
        <w:lang w:eastAsia="zh-CN"/>
      </w:rPr>
    </w:pPr>
    <w:r>
      <w:rPr>
        <w:rFonts w:hint="eastAsia" w:eastAsia="宋体"/>
        <w:lang w:eastAsia="zh-CN"/>
      </w:rPr>
      <w:drawing>
        <wp:anchor distT="0" distB="0" distL="114300" distR="114300" simplePos="0" relativeHeight="251661312" behindDoc="1" locked="0" layoutInCell="1" allowOverlap="1">
          <wp:simplePos x="0" y="0"/>
          <wp:positionH relativeFrom="column">
            <wp:posOffset>-111760</wp:posOffset>
          </wp:positionH>
          <wp:positionV relativeFrom="paragraph">
            <wp:posOffset>11430</wp:posOffset>
          </wp:positionV>
          <wp:extent cx="7559040" cy="10692130"/>
          <wp:effectExtent l="0" t="0" r="3810" b="13970"/>
          <wp:wrapNone/>
          <wp:docPr id="9" name="图片 9" descr="C:/Users/xiaoyu/Desktop/工作文件/教案模板素材/素材/学前背景2.jpg学前背景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xiaoyu/Desktop/工作文件/教案模板素材/素材/学前背景2.jpg学前背景2"/>
                  <pic:cNvPicPr>
                    <a:picLocks noChangeAspect="1"/>
                  </pic:cNvPicPr>
                </pic:nvPicPr>
                <pic:blipFill>
                  <a:blip r:embed="rId1"/>
                  <a:srcRect/>
                  <a:stretch>
                    <a:fillRect/>
                  </a:stretch>
                </pic:blipFill>
                <pic:spPr>
                  <a:xfrm>
                    <a:off x="0" y="0"/>
                    <a:ext cx="7559040" cy="10692130"/>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E54283">
    <w:pPr>
      <w:pStyle w:val="8"/>
      <w:pBdr>
        <w:bottom w:val="none" w:color="auto" w:sz="0" w:space="1"/>
      </w:pBdr>
    </w:pPr>
    <w:r>
      <w:rPr>
        <w:sz w:val="18"/>
      </w:rPr>
      <mc:AlternateContent>
        <mc:Choice Requires="wpg">
          <w:drawing>
            <wp:anchor distT="0" distB="0" distL="114300" distR="114300" simplePos="0" relativeHeight="251660288" behindDoc="1" locked="0" layoutInCell="1" allowOverlap="1">
              <wp:simplePos x="0" y="0"/>
              <wp:positionH relativeFrom="column">
                <wp:posOffset>-107950</wp:posOffset>
              </wp:positionH>
              <wp:positionV relativeFrom="paragraph">
                <wp:posOffset>0</wp:posOffset>
              </wp:positionV>
              <wp:extent cx="7560310" cy="10692130"/>
              <wp:effectExtent l="0" t="0" r="2540" b="13970"/>
              <wp:wrapNone/>
              <wp:docPr id="13" name="组合 13"/>
              <wp:cNvGraphicFramePr/>
              <a:graphic xmlns:a="http://schemas.openxmlformats.org/drawingml/2006/main">
                <a:graphicData uri="http://schemas.microsoft.com/office/word/2010/wordprocessingGroup">
                  <wpg:wgp>
                    <wpg:cNvGrpSpPr/>
                    <wpg:grpSpPr>
                      <a:xfrm>
                        <a:off x="0" y="0"/>
                        <a:ext cx="7560310" cy="10692130"/>
                        <a:chOff x="10793" y="17404"/>
                        <a:chExt cx="11906" cy="16838"/>
                      </a:xfrm>
                    </wpg:grpSpPr>
                    <wps:wsp>
                      <wps:cNvPr id="8" name="矩形 8"/>
                      <wps:cNvSpPr/>
                      <wps:spPr>
                        <a:xfrm>
                          <a:off x="10793" y="17404"/>
                          <a:ext cx="11906" cy="16838"/>
                        </a:xfrm>
                        <a:prstGeom prst="rect">
                          <a:avLst/>
                        </a:prstGeom>
                        <a:solidFill>
                          <a:srgbClr val="EEDF7F">
                            <a:alpha val="6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 name="矩形 11"/>
                      <wps:cNvSpPr/>
                      <wps:spPr>
                        <a:xfrm>
                          <a:off x="11049" y="17688"/>
                          <a:ext cx="11395" cy="16271"/>
                        </a:xfrm>
                        <a:prstGeom prst="rect">
                          <a:avLst/>
                        </a:prstGeom>
                        <a:solidFill>
                          <a:schemeClr val="bg1"/>
                        </a:solidFill>
                        <a:ln w="15875" cmpd="sng">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path path="circle">
                              <a:fillToRect l="50000" t="50000" r="50000" b="50000"/>
                            </a:path>
                            <a:tileRect/>
                          </a:gradFill>
                          <a:prstDash val="sys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5pt;margin-top:0pt;height:841.9pt;width:595.3pt;z-index:-251656192;mso-width-relative:page;mso-height-relative:page;" coordorigin="10793,17404" coordsize="11906,16838" o:gfxdata="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">
              <o:lock v:ext="edit" aspectratio="f"/>
              <v:rect id="_x0000_s1026" o:spid="_x0000_s1026" o:spt="1" style="position:absolute;left:10793;top:17404;height:16838;width:11906;v-text-anchor:middle;" fillcolor="#EEDF7F" filled="t" stroked="f" coordsize="21600,21600" o:gfxdata="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1IWV7gAAADaAAAA&#10;DwAAAAAAAAABACAAAAAiAAAAZHJzL2Rvd25yZXYueG1sUEsBAhQAFAAAAAgAh07iQDMvBZ47AAAA&#10;OQAAABAAAAAAAAAAAQAgAAAABwEAAGRycy9zaGFwZXhtbC54bWxQSwUGAAAAAAYABgBbAQAAsQMA&#10;AAAA&#10;">
                <v:fill on="t" opacity="39321f" focussize="0,0"/>
                <v:stroke on="f" weight="1pt" miterlimit="8" joinstyle="miter"/>
                <v:imagedata o:title=""/>
                <o:lock v:ext="edit" aspectratio="f"/>
              </v:rect>
              <v:rect id="_x0000_s1026" o:spid="_x0000_s1026" o:spt="1" style="position:absolute;left:11049;top:17688;height:16271;width:11395;v-text-anchor:middle;" fillcolor="#FFFFFF [3212]" filled="t" stroked="t" coordsize="21600,21600" o:gfxdata="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BTWHC5AAAA2wAA&#10;AA8AAAAAAAAAAQAgAAAAIgAAAGRycy9kb3ducmV2LnhtbFBLAQIUABQAAAAIAIdO4kAzLwWeOwAA&#10;ADkAAAAQAAAAAAAAAAEAIAAAAAgBAABkcnMvc2hhcGV4bWwueG1sUEsFBgAAAAAGAAYAWwEAALID&#10;AAAAAA==&#10;">
                <v:fill on="t" focussize="0,0"/>
                <v:stroke weight="1.25pt" color="#000000" miterlimit="8" joinstyle="miter" dashstyle="3 1"/>
                <v:imagedata o:title=""/>
                <o:lock v:ext="edit" aspectratio="f"/>
              </v:rect>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ED11A5">
    <w:pPr>
      <w:pStyle w:val="8"/>
      <w:pBdr>
        <w:bottom w:val="none" w:color="auto" w:sz="0" w:space="1"/>
      </w:pBdr>
      <w:rPr>
        <w:rFonts w:hint="eastAsia" w:eastAsia="宋体"/>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5B41AC"/>
    <w:multiLevelType w:val="singleLevel"/>
    <w:tmpl w:val="845B41AC"/>
    <w:lvl w:ilvl="0" w:tentative="0">
      <w:start w:val="1"/>
      <w:numFmt w:val="chineseCounting"/>
      <w:suff w:val="nothing"/>
      <w:lvlText w:val="（%1）"/>
      <w:lvlJc w:val="left"/>
      <w:rPr>
        <w:rFonts w:hint="eastAsia"/>
      </w:rPr>
    </w:lvl>
  </w:abstractNum>
  <w:abstractNum w:abstractNumId="1">
    <w:nsid w:val="8A1049B9"/>
    <w:multiLevelType w:val="singleLevel"/>
    <w:tmpl w:val="8A1049B9"/>
    <w:lvl w:ilvl="0" w:tentative="0">
      <w:start w:val="5"/>
      <w:numFmt w:val="chineseCounting"/>
      <w:suff w:val="nothing"/>
      <w:lvlText w:val="（%1）"/>
      <w:lvlJc w:val="left"/>
      <w:rPr>
        <w:rFonts w:hint="eastAsia"/>
      </w:rPr>
    </w:lvl>
  </w:abstractNum>
  <w:abstractNum w:abstractNumId="2">
    <w:nsid w:val="8F351D2F"/>
    <w:multiLevelType w:val="singleLevel"/>
    <w:tmpl w:val="8F351D2F"/>
    <w:lvl w:ilvl="0" w:tentative="0">
      <w:start w:val="5"/>
      <w:numFmt w:val="chineseCounting"/>
      <w:suff w:val="nothing"/>
      <w:lvlText w:val="%1、"/>
      <w:lvlJc w:val="left"/>
      <w:rPr>
        <w:rFonts w:hint="eastAsia"/>
      </w:rPr>
    </w:lvl>
  </w:abstractNum>
  <w:abstractNum w:abstractNumId="3">
    <w:nsid w:val="9929ECE8"/>
    <w:multiLevelType w:val="singleLevel"/>
    <w:tmpl w:val="9929ECE8"/>
    <w:lvl w:ilvl="0" w:tentative="0">
      <w:start w:val="1"/>
      <w:numFmt w:val="chineseCounting"/>
      <w:suff w:val="nothing"/>
      <w:lvlText w:val="%1、"/>
      <w:lvlJc w:val="left"/>
      <w:rPr>
        <w:rFonts w:hint="eastAsia"/>
      </w:rPr>
    </w:lvl>
  </w:abstractNum>
  <w:abstractNum w:abstractNumId="4">
    <w:nsid w:val="B8810515"/>
    <w:multiLevelType w:val="singleLevel"/>
    <w:tmpl w:val="B8810515"/>
    <w:lvl w:ilvl="0" w:tentative="0">
      <w:start w:val="2"/>
      <w:numFmt w:val="decimal"/>
      <w:suff w:val="space"/>
      <w:lvlText w:val="%1."/>
      <w:lvlJc w:val="left"/>
    </w:lvl>
  </w:abstractNum>
  <w:abstractNum w:abstractNumId="5">
    <w:nsid w:val="DC4E9DE1"/>
    <w:multiLevelType w:val="singleLevel"/>
    <w:tmpl w:val="DC4E9DE1"/>
    <w:lvl w:ilvl="0" w:tentative="0">
      <w:start w:val="1"/>
      <w:numFmt w:val="chineseCounting"/>
      <w:suff w:val="nothing"/>
      <w:lvlText w:val="%1、"/>
      <w:lvlJc w:val="left"/>
      <w:rPr>
        <w:rFonts w:hint="eastAsia"/>
      </w:rPr>
    </w:lvl>
  </w:abstractNum>
  <w:abstractNum w:abstractNumId="6">
    <w:nsid w:val="E9571003"/>
    <w:multiLevelType w:val="singleLevel"/>
    <w:tmpl w:val="E9571003"/>
    <w:lvl w:ilvl="0" w:tentative="0">
      <w:start w:val="1"/>
      <w:numFmt w:val="chineseCounting"/>
      <w:suff w:val="nothing"/>
      <w:lvlText w:val="（%1）"/>
      <w:lvlJc w:val="left"/>
      <w:pPr>
        <w:ind w:left="480" w:leftChars="0" w:firstLine="0" w:firstLineChars="0"/>
      </w:pPr>
      <w:rPr>
        <w:rFonts w:hint="eastAsia"/>
      </w:rPr>
    </w:lvl>
  </w:abstractNum>
  <w:abstractNum w:abstractNumId="7">
    <w:nsid w:val="F2339DEF"/>
    <w:multiLevelType w:val="singleLevel"/>
    <w:tmpl w:val="F2339DEF"/>
    <w:lvl w:ilvl="0" w:tentative="0">
      <w:start w:val="9"/>
      <w:numFmt w:val="chineseCounting"/>
      <w:suff w:val="nothing"/>
      <w:lvlText w:val="（%1）"/>
      <w:lvlJc w:val="left"/>
      <w:rPr>
        <w:rFonts w:hint="eastAsia"/>
      </w:rPr>
    </w:lvl>
  </w:abstractNum>
  <w:abstractNum w:abstractNumId="8">
    <w:nsid w:val="F58B588F"/>
    <w:multiLevelType w:val="singleLevel"/>
    <w:tmpl w:val="F58B588F"/>
    <w:lvl w:ilvl="0" w:tentative="0">
      <w:start w:val="1"/>
      <w:numFmt w:val="chineseCounting"/>
      <w:suff w:val="nothing"/>
      <w:lvlText w:val="（%1）"/>
      <w:lvlJc w:val="left"/>
      <w:rPr>
        <w:rFonts w:hint="eastAsia"/>
      </w:rPr>
    </w:lvl>
  </w:abstractNum>
  <w:abstractNum w:abstractNumId="9">
    <w:nsid w:val="00484896"/>
    <w:multiLevelType w:val="singleLevel"/>
    <w:tmpl w:val="00484896"/>
    <w:lvl w:ilvl="0" w:tentative="0">
      <w:start w:val="1"/>
      <w:numFmt w:val="chineseCounting"/>
      <w:suff w:val="nothing"/>
      <w:lvlText w:val="（%1）"/>
      <w:lvlJc w:val="left"/>
      <w:pPr>
        <w:ind w:left="480" w:leftChars="0" w:firstLine="0" w:firstLineChars="0"/>
      </w:pPr>
      <w:rPr>
        <w:rFonts w:hint="eastAsia"/>
      </w:rPr>
    </w:lvl>
  </w:abstractNum>
  <w:abstractNum w:abstractNumId="10">
    <w:nsid w:val="05C3A21C"/>
    <w:multiLevelType w:val="singleLevel"/>
    <w:tmpl w:val="05C3A21C"/>
    <w:lvl w:ilvl="0" w:tentative="0">
      <w:start w:val="1"/>
      <w:numFmt w:val="chineseCounting"/>
      <w:suff w:val="nothing"/>
      <w:lvlText w:val="%1、"/>
      <w:lvlJc w:val="left"/>
      <w:rPr>
        <w:rFonts w:hint="eastAsia"/>
      </w:rPr>
    </w:lvl>
  </w:abstractNum>
  <w:abstractNum w:abstractNumId="11">
    <w:nsid w:val="1A19A5F1"/>
    <w:multiLevelType w:val="singleLevel"/>
    <w:tmpl w:val="1A19A5F1"/>
    <w:lvl w:ilvl="0" w:tentative="0">
      <w:start w:val="7"/>
      <w:numFmt w:val="chineseCounting"/>
      <w:suff w:val="nothing"/>
      <w:lvlText w:val="%1、"/>
      <w:lvlJc w:val="left"/>
      <w:rPr>
        <w:rFonts w:hint="eastAsia"/>
      </w:rPr>
    </w:lvl>
  </w:abstractNum>
  <w:abstractNum w:abstractNumId="12">
    <w:nsid w:val="2CA703EA"/>
    <w:multiLevelType w:val="singleLevel"/>
    <w:tmpl w:val="2CA703EA"/>
    <w:lvl w:ilvl="0" w:tentative="0">
      <w:start w:val="1"/>
      <w:numFmt w:val="chineseCounting"/>
      <w:suff w:val="nothing"/>
      <w:lvlText w:val="（%1）"/>
      <w:lvlJc w:val="left"/>
      <w:rPr>
        <w:rFonts w:hint="eastAsia"/>
      </w:rPr>
    </w:lvl>
  </w:abstractNum>
  <w:abstractNum w:abstractNumId="13">
    <w:nsid w:val="44878FA5"/>
    <w:multiLevelType w:val="singleLevel"/>
    <w:tmpl w:val="44878FA5"/>
    <w:lvl w:ilvl="0" w:tentative="0">
      <w:start w:val="1"/>
      <w:numFmt w:val="chineseCounting"/>
      <w:suff w:val="nothing"/>
      <w:lvlText w:val="%1、"/>
      <w:lvlJc w:val="left"/>
      <w:rPr>
        <w:rFonts w:hint="eastAsia"/>
      </w:rPr>
    </w:lvl>
  </w:abstractNum>
  <w:abstractNum w:abstractNumId="14">
    <w:nsid w:val="5485FA78"/>
    <w:multiLevelType w:val="singleLevel"/>
    <w:tmpl w:val="5485FA78"/>
    <w:lvl w:ilvl="0" w:tentative="0">
      <w:start w:val="2"/>
      <w:numFmt w:val="chineseCounting"/>
      <w:suff w:val="nothing"/>
      <w:lvlText w:val="（%1）"/>
      <w:lvlJc w:val="left"/>
      <w:rPr>
        <w:rFonts w:hint="eastAsia"/>
      </w:rPr>
    </w:lvl>
  </w:abstractNum>
  <w:abstractNum w:abstractNumId="15">
    <w:nsid w:val="55F11A99"/>
    <w:multiLevelType w:val="singleLevel"/>
    <w:tmpl w:val="55F11A99"/>
    <w:lvl w:ilvl="0" w:tentative="0">
      <w:start w:val="2"/>
      <w:numFmt w:val="chineseCounting"/>
      <w:suff w:val="nothing"/>
      <w:lvlText w:val="%1、"/>
      <w:lvlJc w:val="left"/>
      <w:rPr>
        <w:rFonts w:hint="eastAsia"/>
      </w:rPr>
    </w:lvl>
  </w:abstractNum>
  <w:abstractNum w:abstractNumId="16">
    <w:nsid w:val="5D7F5EC2"/>
    <w:multiLevelType w:val="singleLevel"/>
    <w:tmpl w:val="5D7F5EC2"/>
    <w:lvl w:ilvl="0" w:tentative="0">
      <w:start w:val="2"/>
      <w:numFmt w:val="chineseCounting"/>
      <w:suff w:val="nothing"/>
      <w:lvlText w:val="（%1）"/>
      <w:lvlJc w:val="left"/>
      <w:rPr>
        <w:rFonts w:hint="eastAsia"/>
      </w:rPr>
    </w:lvl>
  </w:abstractNum>
  <w:abstractNum w:abstractNumId="17">
    <w:nsid w:val="5E599D5C"/>
    <w:multiLevelType w:val="singleLevel"/>
    <w:tmpl w:val="5E599D5C"/>
    <w:lvl w:ilvl="0" w:tentative="0">
      <w:start w:val="4"/>
      <w:numFmt w:val="chineseCounting"/>
      <w:suff w:val="nothing"/>
      <w:lvlText w:val="（%1）"/>
      <w:lvlJc w:val="left"/>
      <w:rPr>
        <w:rFonts w:hint="eastAsia"/>
      </w:rPr>
    </w:lvl>
  </w:abstractNum>
  <w:abstractNum w:abstractNumId="18">
    <w:nsid w:val="6FB6304A"/>
    <w:multiLevelType w:val="singleLevel"/>
    <w:tmpl w:val="6FB6304A"/>
    <w:lvl w:ilvl="0" w:tentative="0">
      <w:start w:val="1"/>
      <w:numFmt w:val="chineseCounting"/>
      <w:suff w:val="nothing"/>
      <w:lvlText w:val="%1、"/>
      <w:lvlJc w:val="left"/>
      <w:rPr>
        <w:rFonts w:hint="eastAsia"/>
      </w:rPr>
    </w:lvl>
  </w:abstractNum>
  <w:num w:numId="1">
    <w:abstractNumId w:val="4"/>
  </w:num>
  <w:num w:numId="2">
    <w:abstractNumId w:val="14"/>
  </w:num>
  <w:num w:numId="3">
    <w:abstractNumId w:val="13"/>
  </w:num>
  <w:num w:numId="4">
    <w:abstractNumId w:val="12"/>
  </w:num>
  <w:num w:numId="5">
    <w:abstractNumId w:val="0"/>
  </w:num>
  <w:num w:numId="6">
    <w:abstractNumId w:val="10"/>
  </w:num>
  <w:num w:numId="7">
    <w:abstractNumId w:val="3"/>
  </w:num>
  <w:num w:numId="8">
    <w:abstractNumId w:val="16"/>
  </w:num>
  <w:num w:numId="9">
    <w:abstractNumId w:val="17"/>
  </w:num>
  <w:num w:numId="10">
    <w:abstractNumId w:val="18"/>
  </w:num>
  <w:num w:numId="11">
    <w:abstractNumId w:val="9"/>
  </w:num>
  <w:num w:numId="12">
    <w:abstractNumId w:val="8"/>
  </w:num>
  <w:num w:numId="13">
    <w:abstractNumId w:val="2"/>
  </w:num>
  <w:num w:numId="14">
    <w:abstractNumId w:val="11"/>
  </w:num>
  <w:num w:numId="15">
    <w:abstractNumId w:val="5"/>
  </w:num>
  <w:num w:numId="16">
    <w:abstractNumId w:val="1"/>
  </w:num>
  <w:num w:numId="17">
    <w:abstractNumId w:val="15"/>
  </w:num>
  <w:num w:numId="18">
    <w:abstractNumId w:val="6"/>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QwMGUyNTQxOTQ3OTdiZjM1YmRlMzhhNWY0ODRlNWMifQ=="/>
  </w:docVars>
  <w:rsids>
    <w:rsidRoot w:val="00B604E2"/>
    <w:rsid w:val="0002033F"/>
    <w:rsid w:val="0002167A"/>
    <w:rsid w:val="000224F0"/>
    <w:rsid w:val="000251F5"/>
    <w:rsid w:val="000260A1"/>
    <w:rsid w:val="00030C76"/>
    <w:rsid w:val="00032393"/>
    <w:rsid w:val="00032759"/>
    <w:rsid w:val="00033EA9"/>
    <w:rsid w:val="00034267"/>
    <w:rsid w:val="00041045"/>
    <w:rsid w:val="00041DC8"/>
    <w:rsid w:val="00047DED"/>
    <w:rsid w:val="00085814"/>
    <w:rsid w:val="00086D0B"/>
    <w:rsid w:val="000875D2"/>
    <w:rsid w:val="000907E3"/>
    <w:rsid w:val="000A4274"/>
    <w:rsid w:val="000B19B1"/>
    <w:rsid w:val="000B265C"/>
    <w:rsid w:val="000B4C54"/>
    <w:rsid w:val="000C0DAE"/>
    <w:rsid w:val="000D3CAC"/>
    <w:rsid w:val="000D661D"/>
    <w:rsid w:val="000E5DC5"/>
    <w:rsid w:val="000F38F8"/>
    <w:rsid w:val="000F7E05"/>
    <w:rsid w:val="00100C97"/>
    <w:rsid w:val="00110CD4"/>
    <w:rsid w:val="001227AF"/>
    <w:rsid w:val="00127930"/>
    <w:rsid w:val="00130FB7"/>
    <w:rsid w:val="001327C7"/>
    <w:rsid w:val="00137B09"/>
    <w:rsid w:val="00141495"/>
    <w:rsid w:val="0014511A"/>
    <w:rsid w:val="0015161D"/>
    <w:rsid w:val="00165FC4"/>
    <w:rsid w:val="001706AD"/>
    <w:rsid w:val="00170F4A"/>
    <w:rsid w:val="001769B1"/>
    <w:rsid w:val="00177278"/>
    <w:rsid w:val="00195060"/>
    <w:rsid w:val="001A6E6C"/>
    <w:rsid w:val="001A70B3"/>
    <w:rsid w:val="001B36F7"/>
    <w:rsid w:val="001C4D6A"/>
    <w:rsid w:val="001D051E"/>
    <w:rsid w:val="001D3A8C"/>
    <w:rsid w:val="001E06FA"/>
    <w:rsid w:val="001E2B6C"/>
    <w:rsid w:val="001E4145"/>
    <w:rsid w:val="00202A1C"/>
    <w:rsid w:val="0020518E"/>
    <w:rsid w:val="00231853"/>
    <w:rsid w:val="002329DE"/>
    <w:rsid w:val="00233CF2"/>
    <w:rsid w:val="00235F6C"/>
    <w:rsid w:val="00240B02"/>
    <w:rsid w:val="0024383A"/>
    <w:rsid w:val="00251B66"/>
    <w:rsid w:val="002878FB"/>
    <w:rsid w:val="00287C28"/>
    <w:rsid w:val="00291909"/>
    <w:rsid w:val="00292FEA"/>
    <w:rsid w:val="002A2535"/>
    <w:rsid w:val="002A33A8"/>
    <w:rsid w:val="002A404C"/>
    <w:rsid w:val="002A4158"/>
    <w:rsid w:val="002B38E7"/>
    <w:rsid w:val="002B7185"/>
    <w:rsid w:val="002C1F01"/>
    <w:rsid w:val="002D6662"/>
    <w:rsid w:val="002E184A"/>
    <w:rsid w:val="002E68A4"/>
    <w:rsid w:val="002E7294"/>
    <w:rsid w:val="003126FD"/>
    <w:rsid w:val="00315E59"/>
    <w:rsid w:val="00316415"/>
    <w:rsid w:val="00316DC3"/>
    <w:rsid w:val="00325F15"/>
    <w:rsid w:val="00355D4B"/>
    <w:rsid w:val="003648FD"/>
    <w:rsid w:val="00365839"/>
    <w:rsid w:val="00365BD3"/>
    <w:rsid w:val="0039102B"/>
    <w:rsid w:val="0039306C"/>
    <w:rsid w:val="003937CA"/>
    <w:rsid w:val="003A663D"/>
    <w:rsid w:val="003B0CAE"/>
    <w:rsid w:val="003B2EE1"/>
    <w:rsid w:val="003B4179"/>
    <w:rsid w:val="003B6AA4"/>
    <w:rsid w:val="003C495D"/>
    <w:rsid w:val="003D045E"/>
    <w:rsid w:val="003D32FB"/>
    <w:rsid w:val="003D3443"/>
    <w:rsid w:val="003D4B07"/>
    <w:rsid w:val="003D77B0"/>
    <w:rsid w:val="003F1437"/>
    <w:rsid w:val="003F5B78"/>
    <w:rsid w:val="0040216F"/>
    <w:rsid w:val="00402F26"/>
    <w:rsid w:val="00410165"/>
    <w:rsid w:val="004359A6"/>
    <w:rsid w:val="00444506"/>
    <w:rsid w:val="0045341E"/>
    <w:rsid w:val="00481FC2"/>
    <w:rsid w:val="0049606E"/>
    <w:rsid w:val="004A1EE5"/>
    <w:rsid w:val="004B3CF6"/>
    <w:rsid w:val="004C029E"/>
    <w:rsid w:val="004C512D"/>
    <w:rsid w:val="004C5AA3"/>
    <w:rsid w:val="004C740C"/>
    <w:rsid w:val="004C7A80"/>
    <w:rsid w:val="004D147E"/>
    <w:rsid w:val="004D23FC"/>
    <w:rsid w:val="004D2C8A"/>
    <w:rsid w:val="004E1C39"/>
    <w:rsid w:val="004F67EA"/>
    <w:rsid w:val="00524802"/>
    <w:rsid w:val="00527968"/>
    <w:rsid w:val="00530E72"/>
    <w:rsid w:val="0055010C"/>
    <w:rsid w:val="00572303"/>
    <w:rsid w:val="00591658"/>
    <w:rsid w:val="00594AC9"/>
    <w:rsid w:val="005A04FD"/>
    <w:rsid w:val="005B2198"/>
    <w:rsid w:val="005E14DD"/>
    <w:rsid w:val="005F1D11"/>
    <w:rsid w:val="00601D08"/>
    <w:rsid w:val="00603EDE"/>
    <w:rsid w:val="00610D47"/>
    <w:rsid w:val="00630A0C"/>
    <w:rsid w:val="00633C56"/>
    <w:rsid w:val="0064204D"/>
    <w:rsid w:val="006422CD"/>
    <w:rsid w:val="00642E05"/>
    <w:rsid w:val="0065006B"/>
    <w:rsid w:val="006509C8"/>
    <w:rsid w:val="0065152E"/>
    <w:rsid w:val="00655917"/>
    <w:rsid w:val="006621CF"/>
    <w:rsid w:val="00673469"/>
    <w:rsid w:val="006759C7"/>
    <w:rsid w:val="00675D5A"/>
    <w:rsid w:val="0067670B"/>
    <w:rsid w:val="006840A4"/>
    <w:rsid w:val="0068662B"/>
    <w:rsid w:val="0069310C"/>
    <w:rsid w:val="00693C47"/>
    <w:rsid w:val="00694463"/>
    <w:rsid w:val="006960C8"/>
    <w:rsid w:val="006C4F4C"/>
    <w:rsid w:val="006D0589"/>
    <w:rsid w:val="006E0ED7"/>
    <w:rsid w:val="006E11D0"/>
    <w:rsid w:val="006E1507"/>
    <w:rsid w:val="006E632B"/>
    <w:rsid w:val="006F0174"/>
    <w:rsid w:val="006F5420"/>
    <w:rsid w:val="006F683D"/>
    <w:rsid w:val="006F6EAC"/>
    <w:rsid w:val="00706624"/>
    <w:rsid w:val="00721607"/>
    <w:rsid w:val="00727DA5"/>
    <w:rsid w:val="00732B84"/>
    <w:rsid w:val="00764EAE"/>
    <w:rsid w:val="00774A06"/>
    <w:rsid w:val="007A1149"/>
    <w:rsid w:val="007A45BB"/>
    <w:rsid w:val="007B59A7"/>
    <w:rsid w:val="007D07DC"/>
    <w:rsid w:val="007F52A3"/>
    <w:rsid w:val="00820AB4"/>
    <w:rsid w:val="008373CE"/>
    <w:rsid w:val="0084469D"/>
    <w:rsid w:val="0084547D"/>
    <w:rsid w:val="0086345D"/>
    <w:rsid w:val="00867F7F"/>
    <w:rsid w:val="00881A37"/>
    <w:rsid w:val="00895FF2"/>
    <w:rsid w:val="008A0B8D"/>
    <w:rsid w:val="008A12A5"/>
    <w:rsid w:val="008A17A6"/>
    <w:rsid w:val="008B7BB5"/>
    <w:rsid w:val="008D0DCA"/>
    <w:rsid w:val="008D5353"/>
    <w:rsid w:val="008D7EF6"/>
    <w:rsid w:val="008E003C"/>
    <w:rsid w:val="008E6A68"/>
    <w:rsid w:val="008F27D3"/>
    <w:rsid w:val="008F2E57"/>
    <w:rsid w:val="008F6E17"/>
    <w:rsid w:val="009056B5"/>
    <w:rsid w:val="009129DE"/>
    <w:rsid w:val="00914FD9"/>
    <w:rsid w:val="00916C28"/>
    <w:rsid w:val="00922F12"/>
    <w:rsid w:val="00926265"/>
    <w:rsid w:val="00943102"/>
    <w:rsid w:val="009444B5"/>
    <w:rsid w:val="00944501"/>
    <w:rsid w:val="00983008"/>
    <w:rsid w:val="00996E2D"/>
    <w:rsid w:val="009B07F3"/>
    <w:rsid w:val="009B3A40"/>
    <w:rsid w:val="009C0AE0"/>
    <w:rsid w:val="009C3CC9"/>
    <w:rsid w:val="009C65CB"/>
    <w:rsid w:val="009D1C47"/>
    <w:rsid w:val="009D2B40"/>
    <w:rsid w:val="009E362F"/>
    <w:rsid w:val="009F43F0"/>
    <w:rsid w:val="00A00006"/>
    <w:rsid w:val="00A01CBA"/>
    <w:rsid w:val="00A03BF7"/>
    <w:rsid w:val="00A07398"/>
    <w:rsid w:val="00A1764A"/>
    <w:rsid w:val="00A61ADE"/>
    <w:rsid w:val="00A65E57"/>
    <w:rsid w:val="00A66F98"/>
    <w:rsid w:val="00AB118B"/>
    <w:rsid w:val="00AC0908"/>
    <w:rsid w:val="00AC16F9"/>
    <w:rsid w:val="00AC774E"/>
    <w:rsid w:val="00AD38C8"/>
    <w:rsid w:val="00AE4AF0"/>
    <w:rsid w:val="00AE5721"/>
    <w:rsid w:val="00AE683A"/>
    <w:rsid w:val="00B16242"/>
    <w:rsid w:val="00B21432"/>
    <w:rsid w:val="00B25457"/>
    <w:rsid w:val="00B26D0D"/>
    <w:rsid w:val="00B35660"/>
    <w:rsid w:val="00B3567A"/>
    <w:rsid w:val="00B47365"/>
    <w:rsid w:val="00B537F5"/>
    <w:rsid w:val="00B604E2"/>
    <w:rsid w:val="00B7231E"/>
    <w:rsid w:val="00B745DF"/>
    <w:rsid w:val="00B80469"/>
    <w:rsid w:val="00B8084C"/>
    <w:rsid w:val="00B8585D"/>
    <w:rsid w:val="00BA0DFD"/>
    <w:rsid w:val="00BB0931"/>
    <w:rsid w:val="00BB6C06"/>
    <w:rsid w:val="00BB79B5"/>
    <w:rsid w:val="00BC0CDD"/>
    <w:rsid w:val="00BD44BE"/>
    <w:rsid w:val="00BF4125"/>
    <w:rsid w:val="00BF7295"/>
    <w:rsid w:val="00C020F4"/>
    <w:rsid w:val="00C03EBC"/>
    <w:rsid w:val="00C12DED"/>
    <w:rsid w:val="00C13A18"/>
    <w:rsid w:val="00C15D93"/>
    <w:rsid w:val="00C15FA0"/>
    <w:rsid w:val="00C32B34"/>
    <w:rsid w:val="00C538F6"/>
    <w:rsid w:val="00C539B3"/>
    <w:rsid w:val="00C62DB9"/>
    <w:rsid w:val="00C710BF"/>
    <w:rsid w:val="00C757FF"/>
    <w:rsid w:val="00C8147F"/>
    <w:rsid w:val="00C870A5"/>
    <w:rsid w:val="00C913C9"/>
    <w:rsid w:val="00CA4BEA"/>
    <w:rsid w:val="00CB086C"/>
    <w:rsid w:val="00CB4DC5"/>
    <w:rsid w:val="00CC1ED3"/>
    <w:rsid w:val="00CC69F7"/>
    <w:rsid w:val="00CD06A1"/>
    <w:rsid w:val="00CD5851"/>
    <w:rsid w:val="00CF77A0"/>
    <w:rsid w:val="00D019D7"/>
    <w:rsid w:val="00D046A4"/>
    <w:rsid w:val="00D1142A"/>
    <w:rsid w:val="00D16E39"/>
    <w:rsid w:val="00D327D7"/>
    <w:rsid w:val="00D35939"/>
    <w:rsid w:val="00D363BC"/>
    <w:rsid w:val="00D41F60"/>
    <w:rsid w:val="00D431BF"/>
    <w:rsid w:val="00D45D4F"/>
    <w:rsid w:val="00D5176B"/>
    <w:rsid w:val="00D52C17"/>
    <w:rsid w:val="00D55100"/>
    <w:rsid w:val="00D825C6"/>
    <w:rsid w:val="00D9020D"/>
    <w:rsid w:val="00D9518A"/>
    <w:rsid w:val="00D96E65"/>
    <w:rsid w:val="00DA2BE9"/>
    <w:rsid w:val="00DB13C3"/>
    <w:rsid w:val="00DB2AB8"/>
    <w:rsid w:val="00DB4228"/>
    <w:rsid w:val="00DB7A7E"/>
    <w:rsid w:val="00DC0439"/>
    <w:rsid w:val="00DC2395"/>
    <w:rsid w:val="00DC2957"/>
    <w:rsid w:val="00DD1421"/>
    <w:rsid w:val="00DD4D1B"/>
    <w:rsid w:val="00DF4461"/>
    <w:rsid w:val="00DF515A"/>
    <w:rsid w:val="00E0214F"/>
    <w:rsid w:val="00E04B69"/>
    <w:rsid w:val="00E0715F"/>
    <w:rsid w:val="00E12FD7"/>
    <w:rsid w:val="00E5322C"/>
    <w:rsid w:val="00E5467F"/>
    <w:rsid w:val="00E556B1"/>
    <w:rsid w:val="00E665E3"/>
    <w:rsid w:val="00E722E8"/>
    <w:rsid w:val="00E730DA"/>
    <w:rsid w:val="00E77BE9"/>
    <w:rsid w:val="00E9409A"/>
    <w:rsid w:val="00E97D22"/>
    <w:rsid w:val="00E97D47"/>
    <w:rsid w:val="00EA4265"/>
    <w:rsid w:val="00EB1E36"/>
    <w:rsid w:val="00EB2A72"/>
    <w:rsid w:val="00EB3F46"/>
    <w:rsid w:val="00EC1603"/>
    <w:rsid w:val="00EE0DE5"/>
    <w:rsid w:val="00EE2C61"/>
    <w:rsid w:val="00F04664"/>
    <w:rsid w:val="00F0749C"/>
    <w:rsid w:val="00F124DB"/>
    <w:rsid w:val="00F2449F"/>
    <w:rsid w:val="00F27E17"/>
    <w:rsid w:val="00F3498F"/>
    <w:rsid w:val="00F507D8"/>
    <w:rsid w:val="00F658F4"/>
    <w:rsid w:val="00F72692"/>
    <w:rsid w:val="00F75EB8"/>
    <w:rsid w:val="00F84C5E"/>
    <w:rsid w:val="00F96231"/>
    <w:rsid w:val="00FC1E8A"/>
    <w:rsid w:val="00FD5DA0"/>
    <w:rsid w:val="00FF43FF"/>
    <w:rsid w:val="00FF4BDE"/>
    <w:rsid w:val="027B08F2"/>
    <w:rsid w:val="061F1E41"/>
    <w:rsid w:val="0AC91BFE"/>
    <w:rsid w:val="0ADD4CBE"/>
    <w:rsid w:val="0C3F1042"/>
    <w:rsid w:val="0D2F326C"/>
    <w:rsid w:val="0DF418E9"/>
    <w:rsid w:val="0EB927FE"/>
    <w:rsid w:val="0EFB3964"/>
    <w:rsid w:val="0FBD50BE"/>
    <w:rsid w:val="129C3821"/>
    <w:rsid w:val="138E17D4"/>
    <w:rsid w:val="16527C12"/>
    <w:rsid w:val="19EC6CCB"/>
    <w:rsid w:val="1B2B316A"/>
    <w:rsid w:val="1C817B9F"/>
    <w:rsid w:val="1D7C67CD"/>
    <w:rsid w:val="1FB84519"/>
    <w:rsid w:val="20156264"/>
    <w:rsid w:val="218A5BED"/>
    <w:rsid w:val="24B477DD"/>
    <w:rsid w:val="24E567F1"/>
    <w:rsid w:val="272555CB"/>
    <w:rsid w:val="28B578A7"/>
    <w:rsid w:val="29E8315D"/>
    <w:rsid w:val="2E6872C4"/>
    <w:rsid w:val="2EC92CDF"/>
    <w:rsid w:val="30CC4D09"/>
    <w:rsid w:val="322A12C5"/>
    <w:rsid w:val="333E3614"/>
    <w:rsid w:val="34AD60CD"/>
    <w:rsid w:val="368D542E"/>
    <w:rsid w:val="37A23E2F"/>
    <w:rsid w:val="388A7329"/>
    <w:rsid w:val="388B134B"/>
    <w:rsid w:val="3AD15794"/>
    <w:rsid w:val="3DA81B8B"/>
    <w:rsid w:val="3EB371A6"/>
    <w:rsid w:val="4254350E"/>
    <w:rsid w:val="431B5DA8"/>
    <w:rsid w:val="436C72A2"/>
    <w:rsid w:val="43CD7F64"/>
    <w:rsid w:val="44980EAC"/>
    <w:rsid w:val="44B33A23"/>
    <w:rsid w:val="45C91BBA"/>
    <w:rsid w:val="45E538FA"/>
    <w:rsid w:val="4C7F0E23"/>
    <w:rsid w:val="4C8D3147"/>
    <w:rsid w:val="4E4B40EC"/>
    <w:rsid w:val="57F05B1E"/>
    <w:rsid w:val="580E15DF"/>
    <w:rsid w:val="583F4939"/>
    <w:rsid w:val="5A7C6694"/>
    <w:rsid w:val="5AEB4CAC"/>
    <w:rsid w:val="5C2D08FD"/>
    <w:rsid w:val="61406582"/>
    <w:rsid w:val="61FD0570"/>
    <w:rsid w:val="62BB1CF0"/>
    <w:rsid w:val="723410BE"/>
    <w:rsid w:val="75947170"/>
    <w:rsid w:val="759918D2"/>
    <w:rsid w:val="780B7492"/>
    <w:rsid w:val="7BCE636C"/>
    <w:rsid w:val="7C3640B7"/>
    <w:rsid w:val="7D3923AB"/>
    <w:rsid w:val="7E1F5A45"/>
    <w:rsid w:val="7F1442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3"/>
    <w:basedOn w:val="1"/>
    <w:next w:val="1"/>
    <w:link w:val="29"/>
    <w:unhideWhenUsed/>
    <w:qFormat/>
    <w:uiPriority w:val="9"/>
    <w:pPr>
      <w:keepNext/>
      <w:keepLines/>
      <w:spacing w:before="260" w:after="260" w:line="416" w:lineRule="auto"/>
      <w:outlineLvl w:val="2"/>
    </w:pPr>
    <w:rPr>
      <w:b/>
      <w:bCs/>
      <w:sz w:val="32"/>
      <w:szCs w:val="32"/>
    </w:rPr>
  </w:style>
  <w:style w:type="paragraph" w:styleId="3">
    <w:name w:val="heading 4"/>
    <w:basedOn w:val="1"/>
    <w:next w:val="1"/>
    <w:link w:val="22"/>
    <w:qFormat/>
    <w:uiPriority w:val="0"/>
    <w:pPr>
      <w:keepNext/>
      <w:keepLines/>
      <w:spacing w:before="30" w:beforeLines="30" w:after="30" w:afterLines="30" w:line="264" w:lineRule="auto"/>
      <w:ind w:left="150" w:leftChars="150"/>
      <w:outlineLvl w:val="3"/>
    </w:pPr>
    <w:rPr>
      <w:rFonts w:ascii="Times New Roman" w:hAnsi="Times New Roman" w:eastAsia="方正宋黑_GBK"/>
      <w:color w:val="E4007F"/>
      <w:sz w:val="26"/>
      <w:szCs w:val="20"/>
    </w:rPr>
  </w:style>
  <w:style w:type="paragraph" w:styleId="4">
    <w:name w:val="heading 5"/>
    <w:basedOn w:val="1"/>
    <w:next w:val="1"/>
    <w:link w:val="24"/>
    <w:semiHidden/>
    <w:unhideWhenUsed/>
    <w:qFormat/>
    <w:uiPriority w:val="9"/>
    <w:pPr>
      <w:keepNext/>
      <w:keepLines/>
      <w:spacing w:before="280" w:after="290" w:line="376" w:lineRule="auto"/>
      <w:outlineLvl w:val="4"/>
    </w:pPr>
    <w:rPr>
      <w:b/>
      <w:bCs/>
      <w:sz w:val="28"/>
      <w:szCs w:val="28"/>
    </w:rPr>
  </w:style>
  <w:style w:type="paragraph" w:styleId="5">
    <w:name w:val="heading 6"/>
    <w:basedOn w:val="1"/>
    <w:next w:val="1"/>
    <w:link w:val="25"/>
    <w:semiHidden/>
    <w:unhideWhenUsed/>
    <w:qFormat/>
    <w:uiPriority w:val="9"/>
    <w:pPr>
      <w:keepNext/>
      <w:keepLines/>
      <w:spacing w:before="240" w:after="64" w:line="320" w:lineRule="auto"/>
      <w:outlineLvl w:val="5"/>
    </w:pPr>
    <w:rPr>
      <w:rFonts w:asciiTheme="majorHAnsi" w:hAnsiTheme="majorHAnsi" w:eastAsiaTheme="majorEastAsia" w:cstheme="majorBidi"/>
      <w:b/>
      <w:bCs/>
      <w:sz w:val="24"/>
      <w:szCs w:val="24"/>
    </w:rPr>
  </w:style>
  <w:style w:type="character" w:default="1" w:styleId="11">
    <w:name w:val="Default Paragraph Font"/>
    <w:semiHidden/>
    <w:unhideWhenUsed/>
    <w:qFormat/>
    <w:uiPriority w:val="1"/>
  </w:style>
  <w:style w:type="table" w:default="1" w:styleId="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caption"/>
    <w:basedOn w:val="1"/>
    <w:next w:val="1"/>
    <w:link w:val="27"/>
    <w:unhideWhenUsed/>
    <w:qFormat/>
    <w:uiPriority w:val="0"/>
    <w:rPr>
      <w:rFonts w:eastAsia="黑体" w:asciiTheme="majorHAnsi" w:hAnsiTheme="majorHAnsi" w:cstheme="majorBidi"/>
      <w:sz w:val="20"/>
      <w:szCs w:val="20"/>
    </w:rPr>
  </w:style>
  <w:style w:type="paragraph" w:styleId="7">
    <w:name w:val="footer"/>
    <w:basedOn w:val="1"/>
    <w:link w:val="18"/>
    <w:unhideWhenUsed/>
    <w:qFormat/>
    <w:uiPriority w:val="99"/>
    <w:pPr>
      <w:tabs>
        <w:tab w:val="center" w:pos="4153"/>
        <w:tab w:val="right" w:pos="8306"/>
      </w:tabs>
      <w:snapToGrid w:val="0"/>
      <w:jc w:val="left"/>
    </w:pPr>
    <w:rPr>
      <w:sz w:val="18"/>
      <w:szCs w:val="18"/>
    </w:rPr>
  </w:style>
  <w:style w:type="paragraph" w:styleId="8">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Heading #2|1"/>
    <w:basedOn w:val="1"/>
    <w:qFormat/>
    <w:uiPriority w:val="0"/>
    <w:pPr>
      <w:spacing w:after="640"/>
      <w:jc w:val="center"/>
      <w:outlineLvl w:val="1"/>
    </w:pPr>
    <w:rPr>
      <w:rFonts w:ascii="宋体" w:hAnsi="宋体" w:cs="宋体"/>
      <w:color w:val="EC008D"/>
      <w:sz w:val="30"/>
      <w:szCs w:val="30"/>
      <w:lang w:val="zh-TW" w:eastAsia="zh-TW" w:bidi="zh-TW"/>
    </w:rPr>
  </w:style>
  <w:style w:type="paragraph" w:customStyle="1" w:styleId="13">
    <w:name w:val="Heading #3|1"/>
    <w:basedOn w:val="1"/>
    <w:link w:val="14"/>
    <w:qFormat/>
    <w:uiPriority w:val="0"/>
    <w:pPr>
      <w:spacing w:after="160"/>
      <w:outlineLvl w:val="2"/>
    </w:pPr>
    <w:rPr>
      <w:rFonts w:ascii="宋体" w:hAnsi="宋体" w:cs="宋体"/>
      <w:color w:val="EC008D"/>
      <w:sz w:val="20"/>
      <w:szCs w:val="20"/>
      <w:lang w:val="zh-TW" w:eastAsia="zh-TW" w:bidi="zh-TW"/>
    </w:rPr>
  </w:style>
  <w:style w:type="character" w:customStyle="1" w:styleId="14">
    <w:name w:val="Heading #3|1 Char"/>
    <w:link w:val="13"/>
    <w:qFormat/>
    <w:uiPriority w:val="0"/>
    <w:rPr>
      <w:rFonts w:ascii="宋体" w:hAnsi="宋体" w:eastAsia="宋体" w:cs="宋体"/>
      <w:color w:val="EC008D"/>
      <w:sz w:val="20"/>
      <w:szCs w:val="20"/>
      <w:lang w:val="zh-TW" w:eastAsia="zh-TW" w:bidi="zh-TW"/>
    </w:rPr>
  </w:style>
  <w:style w:type="paragraph" w:customStyle="1" w:styleId="15">
    <w:name w:val="Body text|1"/>
    <w:basedOn w:val="1"/>
    <w:link w:val="16"/>
    <w:unhideWhenUsed/>
    <w:qFormat/>
    <w:uiPriority w:val="0"/>
    <w:pPr>
      <w:spacing w:line="360" w:lineRule="auto"/>
      <w:ind w:firstLine="400"/>
    </w:pPr>
    <w:rPr>
      <w:rFonts w:ascii="宋体" w:hAnsi="宋体" w:cs="宋体"/>
      <w:sz w:val="20"/>
      <w:szCs w:val="20"/>
      <w:lang w:val="zh-TW" w:eastAsia="zh-TW" w:bidi="zh-TW"/>
    </w:rPr>
  </w:style>
  <w:style w:type="character" w:customStyle="1" w:styleId="16">
    <w:name w:val="Body text|1 Char"/>
    <w:link w:val="15"/>
    <w:qFormat/>
    <w:uiPriority w:val="0"/>
    <w:rPr>
      <w:rFonts w:ascii="宋体" w:hAnsi="宋体" w:eastAsia="宋体" w:cs="宋体"/>
      <w:sz w:val="20"/>
      <w:szCs w:val="20"/>
      <w:lang w:val="zh-TW" w:eastAsia="zh-TW" w:bidi="zh-TW"/>
    </w:rPr>
  </w:style>
  <w:style w:type="character" w:customStyle="1" w:styleId="17">
    <w:name w:val="页眉 Char"/>
    <w:basedOn w:val="11"/>
    <w:link w:val="8"/>
    <w:qFormat/>
    <w:uiPriority w:val="99"/>
    <w:rPr>
      <w:rFonts w:ascii="Calibri" w:hAnsi="Calibri" w:eastAsia="宋体" w:cs="Times New Roman"/>
      <w:sz w:val="18"/>
      <w:szCs w:val="18"/>
    </w:rPr>
  </w:style>
  <w:style w:type="character" w:customStyle="1" w:styleId="18">
    <w:name w:val="页脚 Char"/>
    <w:basedOn w:val="11"/>
    <w:link w:val="7"/>
    <w:qFormat/>
    <w:uiPriority w:val="99"/>
    <w:rPr>
      <w:rFonts w:ascii="Calibri" w:hAnsi="Calibri" w:eastAsia="宋体" w:cs="Times New Roman"/>
      <w:sz w:val="18"/>
      <w:szCs w:val="18"/>
    </w:rPr>
  </w:style>
  <w:style w:type="paragraph" w:styleId="19">
    <w:name w:val="List Paragraph"/>
    <w:basedOn w:val="1"/>
    <w:qFormat/>
    <w:uiPriority w:val="34"/>
    <w:pPr>
      <w:ind w:firstLine="420" w:firstLineChars="200"/>
    </w:pPr>
  </w:style>
  <w:style w:type="paragraph" w:customStyle="1" w:styleId="20">
    <w:name w:val="知识拓展内容"/>
    <w:basedOn w:val="1"/>
    <w:link w:val="21"/>
    <w:qFormat/>
    <w:uiPriority w:val="0"/>
    <w:pPr>
      <w:pBdr>
        <w:top w:val="single" w:color="FADCE9" w:sz="4" w:space="3"/>
        <w:left w:val="single" w:color="FADCE9" w:sz="4" w:space="4"/>
        <w:bottom w:val="single" w:color="FADCE9" w:sz="4" w:space="3"/>
        <w:right w:val="single" w:color="FADCE9" w:sz="4" w:space="4"/>
      </w:pBdr>
      <w:shd w:val="clear" w:color="auto" w:fill="FADCE9"/>
      <w:spacing w:line="264" w:lineRule="auto"/>
      <w:ind w:left="50" w:leftChars="50" w:right="50" w:rightChars="50" w:firstLine="200" w:firstLineChars="200"/>
    </w:pPr>
    <w:rPr>
      <w:rFonts w:ascii="Times New Roman" w:hAnsi="Times New Roman" w:eastAsia="仿宋_GB2312"/>
      <w:kern w:val="10"/>
      <w:szCs w:val="21"/>
      <w:lang w:val="zh-CN" w:eastAsia="zh-CN"/>
    </w:rPr>
  </w:style>
  <w:style w:type="character" w:customStyle="1" w:styleId="21">
    <w:name w:val="知识拓展内容 Char"/>
    <w:link w:val="20"/>
    <w:qFormat/>
    <w:uiPriority w:val="0"/>
    <w:rPr>
      <w:rFonts w:ascii="Times New Roman" w:hAnsi="Times New Roman" w:eastAsia="仿宋_GB2312" w:cs="Times New Roman"/>
      <w:kern w:val="10"/>
      <w:szCs w:val="21"/>
      <w:shd w:val="clear" w:color="auto" w:fill="FADCE9"/>
      <w:lang w:val="zh-CN" w:eastAsia="zh-CN"/>
    </w:rPr>
  </w:style>
  <w:style w:type="character" w:customStyle="1" w:styleId="22">
    <w:name w:val="标题 4 Char"/>
    <w:basedOn w:val="11"/>
    <w:link w:val="3"/>
    <w:qFormat/>
    <w:uiPriority w:val="0"/>
    <w:rPr>
      <w:rFonts w:ascii="Times New Roman" w:hAnsi="Times New Roman" w:eastAsia="方正宋黑_GBK" w:cs="Times New Roman"/>
      <w:color w:val="E4007F"/>
      <w:sz w:val="26"/>
      <w:szCs w:val="20"/>
    </w:rPr>
  </w:style>
  <w:style w:type="character" w:customStyle="1" w:styleId="23">
    <w:name w:val="字符样式 拼音字体"/>
    <w:qFormat/>
    <w:uiPriority w:val="0"/>
    <w:rPr>
      <w:rFonts w:ascii="PinYinok" w:hAnsi="PinYinok"/>
      <w:sz w:val="24"/>
      <w:szCs w:val="24"/>
    </w:rPr>
  </w:style>
  <w:style w:type="character" w:customStyle="1" w:styleId="24">
    <w:name w:val="标题 5 Char"/>
    <w:basedOn w:val="11"/>
    <w:link w:val="4"/>
    <w:semiHidden/>
    <w:qFormat/>
    <w:uiPriority w:val="9"/>
    <w:rPr>
      <w:rFonts w:ascii="Calibri" w:hAnsi="Calibri" w:eastAsia="宋体" w:cs="Times New Roman"/>
      <w:b/>
      <w:bCs/>
      <w:sz w:val="28"/>
      <w:szCs w:val="28"/>
    </w:rPr>
  </w:style>
  <w:style w:type="character" w:customStyle="1" w:styleId="25">
    <w:name w:val="标题 6 Char"/>
    <w:basedOn w:val="11"/>
    <w:link w:val="5"/>
    <w:semiHidden/>
    <w:qFormat/>
    <w:uiPriority w:val="9"/>
    <w:rPr>
      <w:rFonts w:asciiTheme="majorHAnsi" w:hAnsiTheme="majorHAnsi" w:eastAsiaTheme="majorEastAsia" w:cstheme="majorBidi"/>
      <w:b/>
      <w:bCs/>
      <w:sz w:val="24"/>
      <w:szCs w:val="24"/>
    </w:rPr>
  </w:style>
  <w:style w:type="paragraph" w:customStyle="1" w:styleId="26">
    <w:name w:val="图片"/>
    <w:basedOn w:val="1"/>
    <w:next w:val="6"/>
    <w:link w:val="28"/>
    <w:qFormat/>
    <w:uiPriority w:val="0"/>
    <w:pPr>
      <w:spacing w:before="120"/>
      <w:jc w:val="center"/>
    </w:pPr>
    <w:rPr>
      <w:rFonts w:ascii="Times New Roman" w:hAnsi="Times New Roman"/>
      <w:szCs w:val="20"/>
    </w:rPr>
  </w:style>
  <w:style w:type="character" w:customStyle="1" w:styleId="27">
    <w:name w:val="题注 Char"/>
    <w:link w:val="6"/>
    <w:qFormat/>
    <w:locked/>
    <w:uiPriority w:val="0"/>
    <w:rPr>
      <w:rFonts w:eastAsia="黑体" w:asciiTheme="majorHAnsi" w:hAnsiTheme="majorHAnsi" w:cstheme="majorBidi"/>
      <w:sz w:val="20"/>
      <w:szCs w:val="20"/>
    </w:rPr>
  </w:style>
  <w:style w:type="character" w:customStyle="1" w:styleId="28">
    <w:name w:val="图片 Char"/>
    <w:link w:val="26"/>
    <w:qFormat/>
    <w:locked/>
    <w:uiPriority w:val="0"/>
    <w:rPr>
      <w:rFonts w:ascii="Times New Roman" w:hAnsi="Times New Roman" w:eastAsia="宋体" w:cs="Times New Roman"/>
      <w:szCs w:val="20"/>
    </w:rPr>
  </w:style>
  <w:style w:type="character" w:customStyle="1" w:styleId="29">
    <w:name w:val="标题 3 Char"/>
    <w:basedOn w:val="11"/>
    <w:link w:val="2"/>
    <w:semiHidden/>
    <w:qFormat/>
    <w:uiPriority w:val="9"/>
    <w:rPr>
      <w:rFonts w:ascii="Calibri" w:hAnsi="Calibri" w:eastAsia="宋体" w:cs="Times New Roman"/>
      <w:b/>
      <w:bCs/>
      <w:sz w:val="32"/>
      <w:szCs w:val="32"/>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footer" Target="footer1.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jpeg"/><Relationship Id="rId6" Type="http://schemas.openxmlformats.org/officeDocument/2006/relationships/header" Target="header4.xml"/><Relationship Id="rId59" Type="http://schemas.openxmlformats.org/officeDocument/2006/relationships/image" Target="media/image51.jpe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jpe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header" Target="head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75</Pages>
  <Words>6382</Words>
  <Characters>6678</Characters>
  <Lines>1</Lines>
  <Paragraphs>1</Paragraphs>
  <TotalTime>16</TotalTime>
  <ScaleCrop>false</ScaleCrop>
  <LinksUpToDate>false</LinksUpToDate>
  <CharactersWithSpaces>6757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2021-06-08T10:03:00Z</dcterms:created>
  <dc:creator>DELL</dc:creator>
  <cp:lastModifiedBy>凤舞霓裳</cp:lastModifiedBy>
  <dcterms:modified xsi:type="dcterms:W3CDTF">2025-07-26T07:33:31Z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D58739FC518A4B37B47FED5A4AB05FA0_13</vt:lpwstr>
  </property>
  <property fmtid="{D5CDD505-2E9C-101B-9397-08002B2CF9AE}" pid="4" name="KSOTemplateDocerSaveRecord">
    <vt:lpwstr>eyJoZGlkIjoiN2ExNTA5ODIwYzYxYWU3NzM2NDVmOWZmMGQ3NzA2M2EiLCJ1c2VySWQiOiI2NDgwNjc3NDYifQ==</vt:lpwstr>
  </property>
</Properties>
</file>