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19DD1">
      <w:pPr>
        <w:jc w:val="both"/>
        <w:rPr>
          <w:rFonts w:hint="eastAsia"/>
          <w:b/>
          <w:sz w:val="28"/>
          <w:szCs w:val="28"/>
        </w:rPr>
      </w:pPr>
    </w:p>
    <w:p w14:paraId="380600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8" w:beforeAutospacing="0" w:after="0" w:afterAutospacing="0" w:line="360" w:lineRule="atLeast"/>
        <w:ind w:left="0" w:right="0" w:firstLine="0"/>
        <w:jc w:val="center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七、项目八</w:t>
      </w:r>
      <w:r>
        <w:rPr>
          <w:rFonts w:hint="eastAsia"/>
          <w:sz w:val="28"/>
          <w:szCs w:val="28"/>
        </w:rPr>
        <w:t>——</w:t>
      </w:r>
      <w:r>
        <w:rPr>
          <w:rFonts w:hint="default"/>
          <w:sz w:val="28"/>
          <w:szCs w:val="28"/>
        </w:rPr>
        <w:t>容器云服务</w:t>
      </w:r>
      <w:r>
        <w:rPr>
          <w:rFonts w:hint="eastAsia"/>
          <w:sz w:val="28"/>
          <w:szCs w:val="28"/>
          <w:lang w:val="en-US" w:eastAsia="zh-CN"/>
        </w:rPr>
        <w:t>基础</w:t>
      </w:r>
      <w:r>
        <w:rPr>
          <w:rFonts w:hint="default"/>
          <w:sz w:val="28"/>
          <w:szCs w:val="28"/>
        </w:rPr>
        <w:t>与云桌面的配置与管理</w:t>
      </w:r>
    </w:p>
    <w:p w14:paraId="2C86A96C">
      <w:pPr>
        <w:rPr>
          <w:rFonts w:hint="eastAsia" w:ascii="Helvetica" w:hAnsi="Helvetica" w:eastAsia="宋体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/>
        </w:rPr>
        <w:t>单元综述：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本单元的目标是让学生掌握容器技术（如 Podman）和云桌面服务的基本概念、配置方法及其在实际应用中的场景。通过理论学习和实践操作，学生能够独立完成容器环境的搭建、容器化 Web 应用的部署，以及基于容器技术的云桌面服务的配置与管理。本单元将结合容器云服务和云桌面服务的内容，帮助学生掌握前沿技术的应用技能</w:t>
      </w:r>
      <w:r>
        <w:rPr>
          <w:rFonts w:hint="eastAsia" w:ascii="Helvetica" w:hAnsi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eastAsia="zh-CN"/>
        </w:rPr>
        <w:t>。</w:t>
      </w:r>
    </w:p>
    <w:p w14:paraId="6096661D">
      <w:pPr>
        <w:rPr>
          <w:rFonts w:hint="eastAsia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</w:pPr>
    </w:p>
    <w:tbl>
      <w:tblPr>
        <w:tblStyle w:val="3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6"/>
        <w:gridCol w:w="2306"/>
        <w:gridCol w:w="2336"/>
        <w:gridCol w:w="2395"/>
      </w:tblGrid>
      <w:tr w14:paraId="4CE9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3366FF"/>
            <w:noWrap w:val="0"/>
            <w:vAlign w:val="top"/>
          </w:tcPr>
          <w:p w14:paraId="5188DB77">
            <w:pPr>
              <w:spacing w:before="62" w:beforeLines="20" w:after="62" w:afterLines="20"/>
              <w:jc w:val="center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</w:rPr>
              <w:t>教学任务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6</w:t>
            </w:r>
            <w:r>
              <w:rPr>
                <w:rFonts w:hint="eastAsia" w:ascii="黑体" w:eastAsia="黑体"/>
                <w:sz w:val="24"/>
              </w:rPr>
              <w:t>：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容器云服务与云桌面的配置与管理</w:t>
            </w:r>
          </w:p>
        </w:tc>
      </w:tr>
      <w:tr w14:paraId="7929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F151A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任务描述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8C3E477">
            <w:pPr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通过安装和配置 Podman 容器引擎，学生将学习如何创建和管理容器化的 Web 应用服务，并进一步搭建基于容器技术的云桌面环境。任务包括容器的安装、配置、管理，以及云桌面服务的部署、用户管理和远程访问设置。学生将通过实践操作掌握容器技术与云桌面服务的综合应用。</w:t>
            </w:r>
          </w:p>
        </w:tc>
      </w:tr>
      <w:tr w14:paraId="5D7A1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98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C91C06B">
            <w:pPr>
              <w:jc w:val="center"/>
              <w:rPr>
                <w:rFonts w:hint="eastAsia"/>
              </w:rPr>
            </w:pPr>
          </w:p>
          <w:p w14:paraId="22F4B0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教学目标</w:t>
            </w:r>
          </w:p>
          <w:p w14:paraId="301BD311">
            <w:pPr>
              <w:jc w:val="center"/>
              <w:rPr>
                <w:rFonts w:hint="eastAsia"/>
              </w:rPr>
            </w:pPr>
          </w:p>
        </w:tc>
        <w:tc>
          <w:tcPr>
            <w:tcW w:w="137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3B362C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</w:tc>
        <w:tc>
          <w:tcPr>
            <w:tcW w:w="1395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FB470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技能目标</w:t>
            </w:r>
          </w:p>
        </w:tc>
        <w:tc>
          <w:tcPr>
            <w:tcW w:w="142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846E7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</w:tc>
      </w:tr>
      <w:tr w14:paraId="1EE22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  <w:jc w:val="center"/>
        </w:trPr>
        <w:tc>
          <w:tcPr>
            <w:tcW w:w="798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2EDEEDC">
            <w:pPr>
              <w:rPr>
                <w:rFonts w:hint="eastAsia"/>
              </w:rPr>
            </w:pPr>
          </w:p>
        </w:tc>
        <w:tc>
          <w:tcPr>
            <w:tcW w:w="137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23B6E26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了解容器技术（如 Podman）和云桌面服务的基本概念、工作原理及其应用场景。</w:t>
            </w:r>
          </w:p>
        </w:tc>
        <w:tc>
          <w:tcPr>
            <w:tcW w:w="1395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02116706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能够安装并配置 Podman 容器引擎，部署容器化的 Web 应用服务，搭建云桌面环境，并实现远程访问和用户管理。</w:t>
            </w:r>
          </w:p>
        </w:tc>
        <w:tc>
          <w:tcPr>
            <w:tcW w:w="142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72043D9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培养学生对前沿技术的理解和应用能力，增强其在网络环境中配置和管理服务的能力。</w:t>
            </w:r>
          </w:p>
        </w:tc>
      </w:tr>
      <w:tr w14:paraId="284C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D7A776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教学学时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FD6596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3025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C0C63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0B445D0">
            <w:pP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容器技术的基本概念及其在实际应用中的场景。</w:t>
            </w:r>
          </w:p>
          <w:p w14:paraId="6807874F">
            <w:pP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Podman 的安装与配置方法，容器化 Web 应用的部署步骤。</w:t>
            </w:r>
          </w:p>
          <w:p w14:paraId="03B9E77F">
            <w:pP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云桌面服务的搭建与管理，包括桌面环境配置和远程访问设置。</w:t>
            </w:r>
          </w:p>
          <w:p w14:paraId="2FD14939">
            <w:pPr>
              <w:rPr>
                <w:rFonts w:hint="eastAsia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服务安全性配置及性能优化方法。</w:t>
            </w:r>
          </w:p>
        </w:tc>
      </w:tr>
      <w:tr w14:paraId="0D2DB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4DB63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教学方法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73B1B2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案例分析、任务驱动、情景模拟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讨论</w:t>
            </w:r>
          </w:p>
        </w:tc>
      </w:tr>
      <w:tr w14:paraId="6B16E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68FB50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教学工具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7B7BC5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展板、</w:t>
            </w:r>
            <w:r>
              <w:rPr>
                <w:rFonts w:hint="eastAsia"/>
                <w:lang w:val="en-US" w:eastAsia="zh-CN"/>
              </w:rPr>
              <w:t>投影仪、虚拟机软件（VMware Workstation）、Linux实验环境</w:t>
            </w:r>
          </w:p>
        </w:tc>
      </w:tr>
    </w:tbl>
    <w:p w14:paraId="0E764097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226"/>
        <w:gridCol w:w="4903"/>
        <w:gridCol w:w="1514"/>
        <w:gridCol w:w="1266"/>
      </w:tblGrid>
      <w:tr w14:paraId="2B20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7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0B536355">
            <w:pPr>
              <w:jc w:val="center"/>
              <w:rPr>
                <w:rFonts w:hint="eastAsia"/>
              </w:rPr>
            </w:pPr>
          </w:p>
          <w:p w14:paraId="4906C9D4">
            <w:pPr>
              <w:jc w:val="center"/>
              <w:rPr>
                <w:rFonts w:hint="eastAsia"/>
              </w:rPr>
            </w:pPr>
          </w:p>
          <w:p w14:paraId="38B8F3B7">
            <w:pPr>
              <w:jc w:val="both"/>
              <w:rPr>
                <w:rFonts w:hint="eastAsia"/>
              </w:rPr>
            </w:pPr>
          </w:p>
          <w:p w14:paraId="7CEB61BC">
            <w:pPr>
              <w:jc w:val="both"/>
              <w:rPr>
                <w:rFonts w:hint="eastAsia"/>
              </w:rPr>
            </w:pPr>
          </w:p>
          <w:p w14:paraId="0B1CB091">
            <w:pPr>
              <w:jc w:val="both"/>
              <w:rPr>
                <w:rFonts w:hint="eastAsia"/>
              </w:rPr>
            </w:pPr>
          </w:p>
          <w:p w14:paraId="20144F7A">
            <w:pPr>
              <w:jc w:val="both"/>
              <w:rPr>
                <w:rFonts w:hint="eastAsia"/>
              </w:rPr>
            </w:pPr>
          </w:p>
          <w:p w14:paraId="396630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2B287B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564424F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54A57DE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14DFB0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361A1B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12FD0B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5227B9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747AAC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0D4F19E">
            <w:pPr>
              <w:jc w:val="both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EEE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4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16CD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45798A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33C9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3" w:hRule="atLeast"/>
          <w:jc w:val="center"/>
        </w:trPr>
        <w:tc>
          <w:tcPr>
            <w:tcW w:w="277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1B6B99F9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C848703">
            <w:pPr>
              <w:jc w:val="both"/>
              <w:rPr>
                <w:rFonts w:hint="eastAsia"/>
              </w:rPr>
            </w:pPr>
          </w:p>
          <w:p w14:paraId="1081BB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6A77F9A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7FEE8DDD">
            <w:pPr>
              <w:jc w:val="left"/>
              <w:rPr>
                <w:rFonts w:hint="eastAsia" w:ascii="黑体" w:eastAsia="黑体"/>
                <w:b/>
              </w:rPr>
            </w:pPr>
          </w:p>
          <w:p w14:paraId="72FC939B">
            <w:pPr>
              <w:jc w:val="left"/>
              <w:rPr>
                <w:rFonts w:hint="eastAsia" w:ascii="黑体" w:eastAsia="黑体"/>
                <w:b/>
              </w:rPr>
            </w:pPr>
          </w:p>
          <w:p w14:paraId="1C7A544F">
            <w:pPr>
              <w:jc w:val="left"/>
              <w:rPr>
                <w:rFonts w:hint="eastAsia" w:ascii="黑体" w:eastAsia="黑体"/>
                <w:b/>
              </w:rPr>
            </w:pPr>
          </w:p>
          <w:p w14:paraId="1FC14441">
            <w:pPr>
              <w:jc w:val="left"/>
              <w:rPr>
                <w:rFonts w:hint="eastAsia" w:ascii="黑体" w:eastAsia="黑体"/>
                <w:b/>
              </w:rPr>
            </w:pPr>
          </w:p>
          <w:p w14:paraId="0B74F7C0">
            <w:pPr>
              <w:jc w:val="left"/>
              <w:rPr>
                <w:rFonts w:hint="eastAsia" w:ascii="黑体" w:eastAsia="黑体"/>
                <w:b/>
              </w:rPr>
            </w:pPr>
          </w:p>
          <w:p w14:paraId="51D66AE5">
            <w:pPr>
              <w:jc w:val="left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容器技术与Podman</w:t>
            </w:r>
            <w:r>
              <w:rPr>
                <w:rFonts w:hint="eastAsia" w:ascii="黑体" w:eastAsia="黑体"/>
                <w:b/>
              </w:rPr>
              <w:t>概述</w:t>
            </w:r>
          </w:p>
          <w:p w14:paraId="5E5C09D0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容器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技术的基本概念、优势及应用场景。</w:t>
            </w:r>
          </w:p>
          <w:p w14:paraId="183B99A6"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Podman 的特点、安装方法及基本操作命令。</w:t>
            </w:r>
          </w:p>
          <w:p w14:paraId="2E166993">
            <w:pPr>
              <w:jc w:val="both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46FB60DD">
            <w:pPr>
              <w:widowControl/>
              <w:jc w:val="left"/>
              <w:rPr>
                <w:rFonts w:hint="eastAsia"/>
              </w:rPr>
            </w:pPr>
          </w:p>
          <w:p w14:paraId="4F02E75A">
            <w:pPr>
              <w:widowControl/>
              <w:jc w:val="left"/>
              <w:rPr>
                <w:rFonts w:hint="eastAsia"/>
              </w:rPr>
            </w:pPr>
          </w:p>
          <w:p w14:paraId="11873381">
            <w:pPr>
              <w:widowControl/>
              <w:jc w:val="left"/>
              <w:rPr>
                <w:rFonts w:hint="eastAsia"/>
              </w:rPr>
            </w:pPr>
          </w:p>
          <w:p w14:paraId="37806994">
            <w:pPr>
              <w:widowControl/>
              <w:jc w:val="left"/>
              <w:rPr>
                <w:rFonts w:hint="eastAsia"/>
              </w:rPr>
            </w:pPr>
          </w:p>
          <w:p w14:paraId="0E33ECF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讲解 容器技术的基本概念、优势及应用场景；介绍 Podman 的特点及安装方法。</w:t>
            </w:r>
          </w:p>
          <w:p w14:paraId="0B75CC38">
            <w:pPr>
              <w:widowControl/>
              <w:numPr>
                <w:ilvl w:val="0"/>
                <w:numId w:val="0"/>
              </w:numPr>
              <w:tabs>
                <w:tab w:val="left" w:pos="0"/>
              </w:tabs>
              <w:ind w:leftChars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1FBD2375">
            <w:pPr>
              <w:rPr>
                <w:rFonts w:hint="eastAsia"/>
              </w:rPr>
            </w:pPr>
          </w:p>
          <w:p w14:paraId="0A5E7AB5">
            <w:pPr>
              <w:rPr>
                <w:rFonts w:hint="eastAsia"/>
              </w:rPr>
            </w:pPr>
          </w:p>
          <w:p w14:paraId="2797C2CE">
            <w:pPr>
              <w:rPr>
                <w:rFonts w:hint="eastAsia"/>
              </w:rPr>
            </w:pPr>
          </w:p>
          <w:p w14:paraId="2D2EEBA4">
            <w:pPr>
              <w:rPr>
                <w:rFonts w:hint="eastAsia"/>
              </w:rPr>
            </w:pPr>
          </w:p>
          <w:p w14:paraId="1B20D3F4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认真听讲，记录关键知识点；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查阅资料了解容器技术的发展趋势。</w:t>
            </w:r>
          </w:p>
        </w:tc>
      </w:tr>
    </w:tbl>
    <w:p w14:paraId="1D73421E">
      <w:pPr>
        <w:jc w:val="both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226"/>
        <w:gridCol w:w="4871"/>
        <w:gridCol w:w="1497"/>
        <w:gridCol w:w="1299"/>
      </w:tblGrid>
      <w:tr w14:paraId="27CCA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11000051">
            <w:pPr>
              <w:jc w:val="center"/>
              <w:rPr>
                <w:rFonts w:hint="eastAsia"/>
              </w:rPr>
            </w:pPr>
          </w:p>
          <w:p w14:paraId="79350C11">
            <w:pPr>
              <w:jc w:val="both"/>
              <w:rPr>
                <w:rFonts w:hint="eastAsia"/>
              </w:rPr>
            </w:pPr>
          </w:p>
          <w:p w14:paraId="30950B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1A71F2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31026A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2F5265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5A75F43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5F13BF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10F730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7007F73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6EADF6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3439E67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60F14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CCE1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3CAE47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1B348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8" w:hRule="atLeast"/>
          <w:jc w:val="center"/>
        </w:trPr>
        <w:tc>
          <w:tcPr>
            <w:tcW w:w="278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69BBC17C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94C27AE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3B8795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65D00FB2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45123739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6A977873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容器化Web应用的部署</w:t>
            </w:r>
          </w:p>
          <w:p w14:paraId="403F3C9B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/>
                <w:lang w:val="en-US" w:eastAsia="zh-CN"/>
              </w:rPr>
              <w:t>使用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Podman 创建和管理容器。</w:t>
            </w:r>
          </w:p>
          <w:p w14:paraId="5BD26061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部署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容器化的 Web 应用（如 Nginx、Python Web 服务器）。</w:t>
            </w:r>
          </w:p>
          <w:p w14:paraId="6DAA1868">
            <w:pPr>
              <w:numPr>
                <w:ilvl w:val="0"/>
                <w:numId w:val="0"/>
              </w:numPr>
              <w:ind w:leftChars="0"/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容器的网络和数据卷。</w:t>
            </w:r>
          </w:p>
          <w:p w14:paraId="557F91C1">
            <w:pPr>
              <w:numPr>
                <w:ilvl w:val="0"/>
                <w:numId w:val="3"/>
              </w:numPr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云桌面服务的搭建与管理</w:t>
            </w:r>
          </w:p>
          <w:p w14:paraId="027AE6E4">
            <w:pPr>
              <w:numPr>
                <w:ilvl w:val="0"/>
                <w:numId w:val="0"/>
              </w:numPr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  <w:lang w:val="en-US" w:eastAsia="zh-CN"/>
              </w:rPr>
              <w:t>1）使用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Podman 搭建基于 Ubuntu 的云桌面环境。</w:t>
            </w:r>
          </w:p>
          <w:p w14:paraId="554BA776">
            <w:pPr>
              <w:numPr>
                <w:ilvl w:val="0"/>
                <w:numId w:val="0"/>
              </w:num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安装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和配置桌面环境（如 Xfce4）及远程访问工具（如 VNC）。</w:t>
            </w:r>
          </w:p>
          <w:p w14:paraId="1CE4115E">
            <w:pPr>
              <w:numPr>
                <w:ilvl w:val="0"/>
                <w:numId w:val="0"/>
              </w:numPr>
              <w:ind w:leftChars="0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用户权限和远程访问设置。</w:t>
            </w:r>
          </w:p>
          <w:p w14:paraId="08293C0D">
            <w:pPr>
              <w:rPr>
                <w:rFonts w:hint="eastAsia"/>
              </w:rPr>
            </w:pPr>
          </w:p>
        </w:tc>
        <w:tc>
          <w:tcPr>
            <w:tcW w:w="90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53C0E2F1">
            <w:pPr>
              <w:widowControl/>
              <w:jc w:val="left"/>
              <w:rPr>
                <w:rFonts w:hint="eastAsia"/>
              </w:rPr>
            </w:pPr>
          </w:p>
          <w:p w14:paraId="5CA4DC20">
            <w:pPr>
              <w:widowControl/>
              <w:jc w:val="left"/>
              <w:rPr>
                <w:rFonts w:hint="eastAsia"/>
              </w:rPr>
            </w:pPr>
          </w:p>
          <w:p w14:paraId="6792F624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演示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Podman 的安装过程及基本操作命令；指导学生部署容器化的 Web 应用，配置网络和数据卷。</w:t>
            </w:r>
          </w:p>
          <w:p w14:paraId="45C539BF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演示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基于 Podman 的云桌面环境搭建过程；指导学生配置桌面环境和远程访问工具。</w:t>
            </w:r>
          </w:p>
          <w:p w14:paraId="309732C0">
            <w:pPr>
              <w:widowControl/>
              <w:jc w:val="left"/>
              <w:rPr>
                <w:rFonts w:hint="eastAsia"/>
              </w:rPr>
            </w:pPr>
          </w:p>
          <w:p w14:paraId="543575AF">
            <w:pPr>
              <w:widowControl/>
              <w:jc w:val="left"/>
              <w:rPr>
                <w:rFonts w:hint="eastAsia"/>
              </w:rPr>
            </w:pPr>
          </w:p>
          <w:p w14:paraId="20666024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5453E37D">
            <w:pPr>
              <w:rPr>
                <w:rFonts w:hint="eastAsia"/>
              </w:rPr>
            </w:pPr>
          </w:p>
          <w:p w14:paraId="4A987CF9">
            <w:pPr>
              <w:rPr>
                <w:rFonts w:hint="eastAsia"/>
              </w:rPr>
            </w:pPr>
          </w:p>
          <w:p w14:paraId="5F28E0BF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在实验环境中安装 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Podman，部署 Web 应用，完成指定任务。</w:t>
            </w:r>
          </w:p>
          <w:p w14:paraId="295C3A32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在实验环境中搭建云桌面环境，配置远程访问，完成指定任务。</w:t>
            </w:r>
          </w:p>
          <w:p w14:paraId="49348C58">
            <w:pPr>
              <w:rPr>
                <w:rFonts w:hint="eastAsia"/>
              </w:rPr>
            </w:pPr>
          </w:p>
          <w:p w14:paraId="7CC5E893">
            <w:pPr>
              <w:rPr>
                <w:rFonts w:hint="eastAsia"/>
              </w:rPr>
            </w:pPr>
          </w:p>
          <w:p w14:paraId="09A21784">
            <w:pPr>
              <w:rPr>
                <w:rFonts w:hint="eastAsia"/>
              </w:rPr>
            </w:pPr>
          </w:p>
          <w:p w14:paraId="3E7F735B">
            <w:pPr>
              <w:rPr>
                <w:rFonts w:hint="eastAsia"/>
              </w:rPr>
            </w:pPr>
          </w:p>
        </w:tc>
      </w:tr>
    </w:tbl>
    <w:p w14:paraId="424E680E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240"/>
        <w:gridCol w:w="4907"/>
        <w:gridCol w:w="1520"/>
        <w:gridCol w:w="1271"/>
      </w:tblGrid>
      <w:tr w14:paraId="312B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7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00E84978">
            <w:pPr>
              <w:jc w:val="center"/>
              <w:rPr>
                <w:rFonts w:hint="eastAsia"/>
              </w:rPr>
            </w:pPr>
          </w:p>
          <w:p w14:paraId="2FF67E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484359A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37DD18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6EE1556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56E312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70D992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702B77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405A6C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6142CC7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0854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4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2DBB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6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5CC290D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066B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77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04E3C723">
            <w:pPr>
              <w:jc w:val="center"/>
              <w:rPr>
                <w:rFonts w:hint="eastAsia"/>
              </w:rPr>
            </w:pPr>
          </w:p>
        </w:tc>
        <w:tc>
          <w:tcPr>
            <w:tcW w:w="14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DC643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205C1C7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1B21B34F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3D5B41A9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0F7C88BD">
            <w:pPr>
              <w:jc w:val="left"/>
              <w:rPr>
                <w:rFonts w:hint="default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服务安全性与性能优化</w:t>
            </w:r>
          </w:p>
          <w:p w14:paraId="7FB2A1A8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防火墙规则，允许容器服务和云桌面的流量。</w:t>
            </w:r>
          </w:p>
          <w:p w14:paraId="7529E07D">
            <w:pP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优化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容器资源使用，提升服务性能。</w:t>
            </w:r>
          </w:p>
          <w:p w14:paraId="18940F0D">
            <w:pP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3）使用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SSL/TLS 加密服务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通信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（可选）。</w:t>
            </w:r>
          </w:p>
          <w:p w14:paraId="3F42CD3A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90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3675B100">
            <w:pPr>
              <w:rPr>
                <w:rFonts w:hint="eastAsia"/>
              </w:rPr>
            </w:pPr>
          </w:p>
          <w:p w14:paraId="7367BCE3">
            <w:pPr>
              <w:rPr>
                <w:rFonts w:hint="eastAsia"/>
              </w:rPr>
            </w:pPr>
          </w:p>
          <w:p w14:paraId="38360B66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演示防火墙规则的设置方法；讲解如何优化容器资源使用，提升服务性能。</w:t>
            </w:r>
          </w:p>
          <w:p w14:paraId="74358318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756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62AD659E">
            <w:pPr>
              <w:rPr>
                <w:rFonts w:hint="eastAsia"/>
              </w:rPr>
            </w:pPr>
          </w:p>
          <w:p w14:paraId="4CF8A84F">
            <w:pPr>
              <w:rPr>
                <w:rFonts w:hint="eastAsia"/>
              </w:rPr>
            </w:pPr>
          </w:p>
          <w:p w14:paraId="7117BB37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在实验环境中配置防火墙规则，设置服务安全性，完成指定任务。</w:t>
            </w:r>
          </w:p>
          <w:p w14:paraId="05D346FE">
            <w:pPr>
              <w:rPr>
                <w:rFonts w:hint="eastAsia"/>
              </w:rPr>
            </w:pPr>
          </w:p>
        </w:tc>
      </w:tr>
    </w:tbl>
    <w:p w14:paraId="497721E3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EA89D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3"/>
        <w:gridCol w:w="226"/>
        <w:gridCol w:w="4884"/>
        <w:gridCol w:w="1510"/>
        <w:gridCol w:w="1260"/>
      </w:tblGrid>
      <w:tr w14:paraId="3E1B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286E7464">
            <w:pPr>
              <w:jc w:val="center"/>
              <w:rPr>
                <w:rFonts w:hint="eastAsia"/>
              </w:rPr>
            </w:pPr>
          </w:p>
          <w:p w14:paraId="52CDD7C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610B7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1EEBE3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1F0468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2AFA7EF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43A3AA8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0F0593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4A8B66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71F6484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F1B546F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F29AA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31AB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7BB96A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72A43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78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422CFC00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A8C1B7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子任务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464D64E2">
            <w:pPr>
              <w:spacing w:before="156" w:beforeLines="50"/>
              <w:rPr>
                <w:rFonts w:hint="eastAsia"/>
                <w:b/>
                <w:bCs/>
                <w:szCs w:val="28"/>
              </w:rPr>
            </w:pPr>
            <w:r>
              <w:rPr>
                <w:rFonts w:hint="eastAsia"/>
                <w:b/>
              </w:rPr>
              <w:t>小结与作业</w:t>
            </w:r>
          </w:p>
          <w:p w14:paraId="6BCE272F">
            <w:pPr>
              <w:spacing w:after="156" w:afterLines="50"/>
              <w:rPr>
                <w:rFonts w:hint="eastAsia"/>
              </w:rPr>
            </w:pPr>
            <w:r>
              <w:rPr>
                <w:rFonts w:hint="eastAsia"/>
                <w:bCs/>
                <w:szCs w:val="28"/>
              </w:rPr>
              <w:t>课堂小结：</w:t>
            </w:r>
            <w:r>
              <w:rPr>
                <w:rFonts w:hint="eastAsia"/>
              </w:rPr>
              <w:t>1）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回顾容器技术与云桌面服务的基本概念、配置方法及安全性配置。强调服务在网络环境中的重要性。</w:t>
            </w:r>
          </w:p>
          <w:p w14:paraId="394CD616">
            <w:pPr>
              <w:spacing w:after="156" w:afterLines="50"/>
              <w:rPr>
                <w:rFonts w:hint="eastAsia"/>
                <w:b/>
                <w:bCs/>
                <w:szCs w:val="28"/>
              </w:rPr>
            </w:pPr>
            <w:r>
              <w:rPr>
                <w:rFonts w:hint="eastAsia"/>
                <w:bCs/>
                <w:szCs w:val="28"/>
              </w:rPr>
              <w:t>作业布置：</w:t>
            </w:r>
            <w:r>
              <w:rPr>
                <w:rFonts w:hint="eastAsia"/>
              </w:rPr>
              <w:t>1）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完成一组容器技术与云桌面服务配置的练习题；</w:t>
            </w:r>
            <w:r>
              <w:rPr>
                <w:rFonts w:hint="eastAsia"/>
              </w:rPr>
              <w:t>2）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复习本单元内容，准备下一单元的学习。</w:t>
            </w:r>
          </w:p>
        </w:tc>
        <w:tc>
          <w:tcPr>
            <w:tcW w:w="90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3DE0623B">
            <w:pPr>
              <w:widowControl/>
              <w:jc w:val="left"/>
              <w:rPr>
                <w:rFonts w:hint="eastAsia"/>
              </w:rPr>
            </w:pPr>
          </w:p>
          <w:p w14:paraId="76CFEB06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提示重点。</w:t>
            </w:r>
          </w:p>
          <w:p w14:paraId="68EC48F9">
            <w:pPr>
              <w:widowControl/>
              <w:jc w:val="left"/>
              <w:rPr>
                <w:rFonts w:hint="eastAsia"/>
              </w:rPr>
            </w:pPr>
          </w:p>
          <w:p w14:paraId="03B0FFCE">
            <w:pPr>
              <w:widowControl/>
              <w:jc w:val="left"/>
              <w:rPr>
                <w:rFonts w:hint="eastAsia"/>
              </w:rPr>
            </w:pPr>
          </w:p>
          <w:p w14:paraId="55475686">
            <w:pPr>
              <w:widowControl/>
              <w:jc w:val="left"/>
              <w:rPr>
                <w:rFonts w:hint="eastAsia"/>
              </w:rPr>
            </w:pPr>
          </w:p>
          <w:p w14:paraId="048B135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布置作业。</w:t>
            </w: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0B6027DE">
            <w:pPr>
              <w:rPr>
                <w:rFonts w:hint="eastAsia"/>
              </w:rPr>
            </w:pPr>
          </w:p>
          <w:p w14:paraId="4940DF83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</w:rPr>
              <w:t>认真听教师的总结，做笔记。</w:t>
            </w:r>
          </w:p>
          <w:p w14:paraId="4D1A5960">
            <w:pPr>
              <w:rPr>
                <w:rFonts w:hint="eastAsia"/>
              </w:rPr>
            </w:pPr>
          </w:p>
          <w:p w14:paraId="60DAB5B0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</w:rPr>
              <w:t>记录教师布置的作业。</w:t>
            </w:r>
          </w:p>
        </w:tc>
      </w:tr>
    </w:tbl>
    <w:p w14:paraId="4FA9D2EB">
      <w:pPr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8755" cy="130810"/>
            <wp:effectExtent l="0" t="0" r="1714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43A9F"/>
    <w:p w14:paraId="43F97E50"/>
    <w:sectPr>
      <w:pgSz w:w="9639" w:h="16840"/>
      <w:pgMar w:top="1440" w:right="663" w:bottom="1440" w:left="6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5px;height:15px" o:bullet="t">
        <v:imagedata r:id="rId1" o:title=""/>
      </v:shape>
    </w:pict>
  </w:numPicBullet>
  <w:abstractNum w:abstractNumId="0">
    <w:nsid w:val="30503088"/>
    <w:multiLevelType w:val="multilevel"/>
    <w:tmpl w:val="30503088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6202F407"/>
    <w:multiLevelType w:val="singleLevel"/>
    <w:tmpl w:val="6202F407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69A06482"/>
    <w:multiLevelType w:val="multilevel"/>
    <w:tmpl w:val="69A06482"/>
    <w:lvl w:ilvl="0" w:tentative="0">
      <w:start w:val="1"/>
      <w:numFmt w:val="bullet"/>
      <w:lvlText w:val=""/>
      <w:lvlPicBulletId w:val="0"/>
      <w:lvlJc w:val="left"/>
      <w:pPr>
        <w:tabs>
          <w:tab w:val="left" w:pos="525"/>
        </w:tabs>
        <w:ind w:left="52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42244"/>
    <w:rsid w:val="264A4F99"/>
    <w:rsid w:val="32540B6E"/>
    <w:rsid w:val="5634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1319</Words>
  <Characters>1447</Characters>
  <Lines>0</Lines>
  <Paragraphs>0</Paragraphs>
  <TotalTime>30</TotalTime>
  <ScaleCrop>false</ScaleCrop>
  <LinksUpToDate>false</LinksUpToDate>
  <CharactersWithSpaces>1488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2025-03-11T07:15:00Z</dcterms:created>
  <dc:creator>sfgh</dc:creator>
  <cp:lastModifiedBy>sfgh</cp:lastModifiedBy>
  <dcterms:modified xsi:type="dcterms:W3CDTF">2025-03-14T02:34:42Z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2A351856F4A14824BC4E4BCBF23C7355_11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