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6684470">
      <w:pPr>
        <w:rPr>
          <w:sz w:val="21"/>
        </w:rPr>
      </w:pPr>
      <w:r>
        <w:rPr>
          <w:sz w:val="21"/>
        </w:rP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4406265</wp:posOffset>
                </wp:positionV>
                <wp:extent cx="6480175" cy="963295"/>
                <wp:effectExtent l="0" t="0" r="0" b="0"/>
                <wp:wrapNone/>
                <wp:docPr id="7" name="文本框 7"/>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918BDA">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46.95pt;height:75.85pt;width:510.25pt;z-index:251663360;mso-width-relative:page;mso-height-relative:page;" filled="f" stroked="f" coordsize="21600,21600" o:gfxdata="UEsDBAoAAAAAAIdO4kAAAAAAAAAAAAAAAAAEAAAAZHJzL1BLAwQUAAAACACHTuJAC/OGTdwAAAAL&#10;AQAADwAAAGRycy9kb3ducmV2LnhtbE2Py07DMBBF90j8gzVI7KidkERpyKRCkSokBIuWbthNYjeJ&#10;iO0Quw/4etxVWY7u0b1nytVZj+yoZjdYgxAtBDBlWisH0yHsPtYPOTDnyUgarVEIP8rBqrq9KamQ&#10;9mQ26rj1HQslxhWE0Hs/FZy7tlea3MJOyoRsb2dNPpxzx+VMp1CuRx4LkXFNgwkLPU2q7lX7tT1o&#10;hNd6/U6bJtb571i/vO2fp+/dZ4p4fxeJJ2Benf0Vhot+UIcqODX2YKRjI0KcZIFEyJaPS2AXQCRp&#10;BKxByJM0A16V/P8P1R9QSwMEFAAAAAgAh07iQAC2Ayg8AgAAZgQAAA4AAABkcnMvZTJvRG9jLnht&#10;bK1UzY7aMBC+V+o7WL6XAMvPgggruoiqEuquRKuejeOQSLbHtQ0JfYD2DXrqpfc+F8/RsRNYtO1h&#10;D72Y8czkG3/fzDC7q5UkB2FdCTqlvU6XEqE5ZKXepfTTx9WbW0qcZzpjErRI6VE4ejd//WpWmano&#10;QwEyE5YgiHbTyqS08N5Mk8TxQijmOmCExmAOVjGPV7tLMssqRFcy6Xe7o6QCmxkLXDiH3mUTpC2i&#10;fQkg5HnJxRL4XgntG1QrJPNIyRWlcXQeX5vngvuHPHfCE5lSZOrjiUXQ3oYzmc/YdGeZKUrePoG9&#10;5AnPOClWaix6gVoyz8jeln9BqZJbcJD7DgeVNESiIsii132mzaZgRkQuKLUzF9Hd/4PlHw6PlpRZ&#10;SseUaKaw4acf308/f59+fSPjIE9l3BSzNgbzfP0Wahyas9+hM7Cuc6vCL/IhGEdxjxdxRe0JR+do&#10;cNvtjYeUcIxNRjf9yTDAJE9fG+v8OwGKBCOlFpsXNWWHtfNN6jklFNOwKqWMDZSaVFjhZtiNH1wi&#10;CC411ggcmrcGy9fbuiW2heyIvCw0g+EMX5VYfM2cf2QWJwGp4K74BzxyCVgEWouSAuzXf/lDPjYI&#10;o5RUOFkpdV/2zApK5HuNrZv0BoMwivEyGI77eLHXke11RO/VPeDw9nArDY9myPfybOYW1GdcqUWo&#10;iiGmOdZOqT+b976Zd1xJLhaLmITDZ5hf643hAbqRc7H3kJdR6SBTo02rHo5f7FW7KmG+r+8x6+nv&#10;Yf4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C/OGTdwAAAALAQAADwAAAAAAAAABACAAAAAiAAAA&#10;ZHJzL2Rvd25yZXYueG1sUEsBAhQAFAAAAAgAh07iQAC2Ayg8AgAAZgQAAA4AAAAAAAAAAQAgAAAA&#10;KwEAAGRycy9lMm9Eb2MueG1sUEsFBgAAAAAGAAYAWQEAANkFAAAAAA==&#10;">
                <v:fill on="f" focussize="0,0"/>
                <v:stroke on="f" weight="0.5pt"/>
                <v:imagedata o:title=""/>
                <o:lock v:ext="edit" aspectratio="f"/>
                <v:textbox>
                  <w:txbxContent>
                    <w:p w14:paraId="26918BDA">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2760980</wp:posOffset>
                </wp:positionV>
                <wp:extent cx="6480175" cy="1670685"/>
                <wp:effectExtent l="0" t="0" r="0" b="0"/>
                <wp:wrapNone/>
                <wp:docPr id="8" name="文本框 8"/>
                <wp:cNvGraphicFramePr/>
                <a:graphic xmlns:a="http://schemas.openxmlformats.org/drawingml/2006/main">
                  <a:graphicData uri="http://schemas.microsoft.com/office/word/2010/wordprocessingShape">
                    <wps:wsp>
                      <wps:cNvSpPr txBox="1"/>
                      <wps:spPr>
                        <a:xfrm>
                          <a:off x="0" y="0"/>
                          <a:ext cx="6480175" cy="16706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73C556E">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02" type="#_x0000_t202" style="position:absolute;left:0pt;margin-left:12.3pt;margin-top:217.4pt;height:131.55pt;width:510.25pt;z-index:251662336;v-text-anchor:middle;mso-width-relative:page;mso-height-relative:page;" filled="f" stroked="f" coordsize="21600,21600" o:gfxdata="UEsDBAoAAAAAAIdO4kAAAAAAAAAAAAAAAAAEAAAAZHJzL1BLAwQUAAAACACHTuJAV5VB1dsAAAAL&#10;AQAADwAAAGRycy9kb3ducmV2LnhtbE2PsU7DMBRFdyT+wXpILKi1U0xKQ5wOlZAyZGlBSN3c+BFH&#10;je1gu2n5e9yJjk/v6N5zy/XFDGRCH3pnBWRzBgRt61RvOwGfH++zVyAhSqvk4CwK+MUA6+r+rpSF&#10;cme7xWkXO5JCbCikAB3jWFAaWo1Ghrkb0abft/NGxnT6jiovzyncDHTBWE6N7G1q0HLEjcb2uDsZ&#10;AdNXzdV20tE/bZqa1cfmZ7lvhHh8yNgbkIiX+A/DVT+pQ5WcDu5kVSCDgAXPEymAP/M04Qow/pIB&#10;OQjIV8sV0KqktxuqP1BLAwQUAAAACACHTuJAqCq3Fj0CAABpBAAADgAAAGRycy9lMm9Eb2MueG1s&#10;rVTBjtowEL1X6j9YvpckFFiKCCu6iKoS6q5Eq56N45BItse1DQn9gPYPeuql934X39GxAyza9rCH&#10;XsyMZ/LG780M09tWSbIX1tWgc5r1UkqE5lDUepvTTx+Xr8aUOM90wSRokdODcPR29vLFtDET0YcK&#10;ZCEsQRDtJo3JaeW9mSSJ45VQzPXACI3BEqxiHl27TQrLGkRXMumn6ShpwBbGAhfO4e2iC9ITon0O&#10;IJRlzcUC+E4J7TtUKyTzSMlVtXF0Fl9bloL7+7J0whOZU2Tq44lF0N6EM5lN2WRrmalqfnoCe84T&#10;nnBSrNZY9AK1YJ6Rna3/glI1t+Cg9D0OKumIREWQRZY+0WZdMSMiF5TamYvo7v/B8g/7B0vqIqfY&#10;ds0UNvz44/vx5+/jr29kHORpjJtg1tpgnm/fQotDc753eBlYt6VV4Rf5EIyjuIeLuKL1hOPlaDBO&#10;s5shJRxj2egmHY2HASd5/NxY598JUCQYObXYvSgq26+c71LPKaGahmUtZeyg1KTBEq+HafzgEkFw&#10;qbFGINE9Nli+3bQnZhsoDkjMQjcZzvBljcVXzPkHZnEUkAsui7/Ho5SAReBkUVKB/fqv+5CPHcIo&#10;JQ2OVk7dlx2zghL5XmPv3mSDQZjF6AyGN3107HVkcx3RO3UHOL0ZrqXh0Qz5Xp7N0oL6jDs1D1Ux&#10;xDTH2jnl3p6dO9+NPG4lF/N5TMP5M8yv9NrwAN4JOt95KOuodRCqU+ekH05g7NZpW8KIX/sx6/Ef&#10;YvY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V5VB1dsAAAALAQAADwAAAAAAAAABACAAAAAiAAAA&#10;ZHJzL2Rvd25yZXYueG1sUEsBAhQAFAAAAAgAh07iQKgqtxY9AgAAaQQAAA4AAAAAAAAAAQAgAAAA&#10;KgEAAGRycy9lMm9Eb2MueG1sUEsFBgAAAAAGAAYAWQEAANkFAAAAAA==&#10;">
                <v:fill on="f" focussize="0,0"/>
                <v:stroke on="f" weight="0.5pt"/>
                <v:imagedata o:title=""/>
                <o:lock v:ext="edit" aspectratio="f"/>
                <v:textbox>
                  <w:txbxContent>
                    <w:p w14:paraId="073C556E">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txbxContent>
                </v:textbox>
              </v:shape>
            </w:pict>
          </mc:Fallback>
        </mc:AlternateContent>
      </w:r>
    </w:p>
    <w:p w14:paraId="7A457DB5">
      <w:pPr>
        <w:rPr>
          <w:sz w:val="21"/>
        </w:rPr>
      </w:pPr>
    </w:p>
    <w:p w14:paraId="5FCFF550">
      <w:pPr>
        <w:rPr>
          <w:rFonts w:hint="eastAsia"/>
          <w:sz w:val="21"/>
        </w:rPr>
      </w:pPr>
      <w:bookmarkStart w:id="0" w:name="_GoBack"/>
      <w:bookmarkEnd w:id="0"/>
    </w:p>
    <w:p w14:paraId="33B0AFEE">
      <w:pPr>
        <w:rPr>
          <w:rFonts w:hint="eastAsia"/>
          <w:color w:val="5B9BD5" w:themeColor="accent1"/>
          <w14:textFill>
            <w14:solidFill>
              <w14:schemeClr w14:val="accent1"/>
            </w14:solidFill>
          </w14:textFill>
        </w:rPr>
      </w:pPr>
    </w:p>
    <w:p w14:paraId="391475EF">
      <w:pPr>
        <w:jc w:val="center"/>
        <w:rPr>
          <w:rFonts w:hint="eastAsia" w:eastAsiaTheme="minorEastAsia"/>
          <w:lang w:eastAsia="zh-CN"/>
        </w:rPr>
      </w:pPr>
      <w:r>
        <w:rPr>
          <w:rFonts w:hint="eastAsia" w:ascii="黑体" w:hAnsi="黑体" w:eastAsia="黑体"/>
          <w:bCs/>
          <w:kern w:val="44"/>
          <w:sz w:val="18"/>
          <w:szCs w:val="18"/>
          <w:lang w:eastAsia="zh-CN"/>
        </w:rPr>
        <w:drawing>
          <wp:inline distT="0" distB="0" distL="114300" distR="114300">
            <wp:extent cx="2762250" cy="539115"/>
            <wp:effectExtent l="0" t="0" r="0" b="13970"/>
            <wp:docPr id="6"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p>
    <w:p w14:paraId="6D49BE06">
      <w:pPr>
        <w:rPr>
          <w:rFonts w:hint="eastAsia"/>
          <w:color w:val="5B9BD5" w:themeColor="accent1"/>
          <w14:textFill>
            <w14:solidFill>
              <w14:schemeClr w14:val="accent1"/>
            </w14:solidFill>
          </w14:textFill>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p>
    <w:p w14:paraId="27F07AA7">
      <w:pPr>
        <w:pStyle w:val="2"/>
        <w:bidi w:val="0"/>
        <w:jc w:val="center"/>
        <w:rPr>
          <w:color w:val="5B9BD5" w:themeColor="accent1"/>
          <w14:textFill>
            <w14:solidFill>
              <w14:schemeClr w14:val="accent1"/>
            </w14:solidFill>
          </w14:textFill>
        </w:rPr>
      </w:pPr>
      <w:r>
        <w:rPr>
          <w:rFonts w:hint="eastAsia"/>
          <w:color w:val="5B9BD5" w:themeColor="accent1"/>
          <w14:textFill>
            <w14:solidFill>
              <w14:schemeClr w14:val="accent1"/>
            </w14:solidFill>
          </w14:textFill>
        </w:rPr>
        <w:t>单元二　电子表格处理</w:t>
      </w:r>
    </w:p>
    <w:tbl>
      <w:tblPr>
        <w:tblStyle w:val="10"/>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6"/>
        <w:gridCol w:w="6624"/>
        <w:gridCol w:w="1558"/>
      </w:tblGrid>
      <w:tr w14:paraId="13A6499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3EEF8"/>
            <w:vAlign w:val="center"/>
          </w:tcPr>
          <w:p w14:paraId="045294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课</w:t>
            </w:r>
            <w:r>
              <w:rPr>
                <w:rFonts w:hint="default" w:ascii="Times New Roman" w:hAnsi="Times New Roman"/>
                <w:b/>
                <w:color w:val="5B9BD5" w:themeColor="accent1"/>
                <w:szCs w:val="20"/>
                <w14:textFill>
                  <w14:solidFill>
                    <w14:schemeClr w14:val="accent1"/>
                  </w14:solidFill>
                </w14:textFill>
              </w:rPr>
              <w:t xml:space="preserve">  </w:t>
            </w:r>
            <w:r>
              <w:rPr>
                <w:rFonts w:hint="eastAsia" w:ascii="Times New Roman" w:hAnsi="Times New Roman"/>
                <w:b/>
                <w:color w:val="5B9BD5" w:themeColor="accent1"/>
                <w:szCs w:val="20"/>
                <w14:textFill>
                  <w14:solidFill>
                    <w14:schemeClr w14:val="accent1"/>
                  </w14:solidFill>
                </w14:textFill>
              </w:rPr>
              <w:t>题</w:t>
            </w:r>
          </w:p>
        </w:tc>
        <w:tc>
          <w:tcPr>
            <w:tcW w:w="7173" w:type="dxa"/>
            <w:gridSpan w:val="2"/>
            <w:tcBorders>
              <w:tl2br w:val="nil"/>
              <w:tr2bl w:val="nil"/>
            </w:tcBorders>
            <w:vAlign w:val="center"/>
          </w:tcPr>
          <w:p w14:paraId="5254930C">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电子表格处理</w:t>
            </w:r>
          </w:p>
        </w:tc>
      </w:tr>
      <w:tr w14:paraId="1FA727D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3EEF8"/>
            <w:vAlign w:val="center"/>
          </w:tcPr>
          <w:p w14:paraId="3871E0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课</w:t>
            </w:r>
            <w:r>
              <w:rPr>
                <w:rFonts w:hint="eastAsia" w:ascii="Times New Roman" w:hAnsi="宋体"/>
                <w:b/>
                <w:color w:val="5B9BD5" w:themeColor="accent1"/>
                <w:szCs w:val="20"/>
                <w14:textFill>
                  <w14:solidFill>
                    <w14:schemeClr w14:val="accent1"/>
                  </w14:solidFill>
                </w14:textFill>
              </w:rPr>
              <w:t xml:space="preserve"> </w:t>
            </w:r>
            <w:r>
              <w:rPr>
                <w:rFonts w:hint="default" w:ascii="Times New Roman" w:hAnsi="宋体"/>
                <w:b/>
                <w:color w:val="5B9BD5" w:themeColor="accent1"/>
                <w:szCs w:val="20"/>
                <w14:textFill>
                  <w14:solidFill>
                    <w14:schemeClr w14:val="accent1"/>
                  </w14:solidFill>
                </w14:textFill>
              </w:rPr>
              <w:t xml:space="preserve"> 时</w:t>
            </w:r>
          </w:p>
        </w:tc>
        <w:tc>
          <w:tcPr>
            <w:tcW w:w="7173" w:type="dxa"/>
            <w:gridSpan w:val="2"/>
            <w:tcBorders>
              <w:tl2br w:val="nil"/>
              <w:tr2bl w:val="nil"/>
            </w:tcBorders>
            <w:vAlign w:val="center"/>
          </w:tcPr>
          <w:p w14:paraId="1308E43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10</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450</w:t>
            </w:r>
            <w:r>
              <w:rPr>
                <w:rFonts w:hint="eastAsia" w:ascii="Times New Roman" w:hAnsi="宋体"/>
                <w:szCs w:val="20"/>
              </w:rPr>
              <w:t xml:space="preserve"> min）。</w:t>
            </w:r>
          </w:p>
        </w:tc>
      </w:tr>
      <w:tr w14:paraId="35FBA6D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3EEF8"/>
            <w:vAlign w:val="center"/>
          </w:tcPr>
          <w:p w14:paraId="668EEC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教学目标</w:t>
            </w:r>
          </w:p>
        </w:tc>
        <w:tc>
          <w:tcPr>
            <w:tcW w:w="7173" w:type="dxa"/>
            <w:gridSpan w:val="2"/>
            <w:tcBorders>
              <w:tl2br w:val="nil"/>
              <w:tr2bl w:val="nil"/>
            </w:tcBorders>
            <w:vAlign w:val="center"/>
          </w:tcPr>
          <w:p w14:paraId="69F478DD">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40D6A79A">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eastAsia" w:ascii="Times New Roman" w:hAnsi="Times New Roman"/>
                <w:szCs w:val="20"/>
                <w:lang w:val="en-US" w:eastAsia="zh-CN"/>
              </w:rPr>
              <w:t>.</w:t>
            </w:r>
            <w:r>
              <w:rPr>
                <w:rFonts w:hint="eastAsia" w:ascii="Times New Roman" w:hAnsi="宋体"/>
                <w:bCs/>
                <w:szCs w:val="20"/>
              </w:rPr>
              <w:t>了解电子表格的应用场景，熟悉相关工具的功能和操作界面。</w:t>
            </w:r>
          </w:p>
          <w:p w14:paraId="06E37679">
            <w:pPr>
              <w:keepNext w:val="0"/>
              <w:keepLines w:val="0"/>
              <w:suppressLineNumbers w:val="0"/>
              <w:spacing w:before="0" w:beforeAutospacing="0" w:after="0" w:afterAutospacing="0" w:line="360" w:lineRule="auto"/>
              <w:ind w:left="0" w:right="0" w:hanging="8"/>
              <w:rPr>
                <w:rFonts w:hint="eastAsia" w:ascii="Times New Roman" w:hAnsi="宋体"/>
                <w:bCs/>
                <w:szCs w:val="20"/>
              </w:rPr>
            </w:pPr>
            <w:r>
              <w:rPr>
                <w:rFonts w:hint="default" w:ascii="Times New Roman" w:hAnsi="Times New Roman"/>
                <w:szCs w:val="20"/>
              </w:rPr>
              <w:t>2</w:t>
            </w:r>
            <w:r>
              <w:rPr>
                <w:rFonts w:hint="eastAsia" w:ascii="Times New Roman" w:hAnsi="Times New Roman"/>
                <w:szCs w:val="20"/>
                <w:lang w:val="en-US" w:eastAsia="zh-CN"/>
              </w:rPr>
              <w:t>.</w:t>
            </w:r>
            <w:r>
              <w:rPr>
                <w:rFonts w:hint="eastAsia" w:ascii="Times New Roman" w:hAnsi="宋体"/>
                <w:bCs/>
                <w:szCs w:val="20"/>
              </w:rPr>
              <w:t>掌握单元格、行和列的相关操作，掌握使用控制句柄、设置数据有效性和</w:t>
            </w:r>
          </w:p>
          <w:p w14:paraId="2247EE5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bCs/>
                <w:szCs w:val="20"/>
              </w:rPr>
              <w:t>设置单元格格式的方法。</w:t>
            </w:r>
          </w:p>
          <w:p w14:paraId="26C77421">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4053E4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电子表格处理</w:t>
            </w:r>
            <w:r>
              <w:rPr>
                <w:rFonts w:hint="eastAsia" w:ascii="Times New Roman" w:hAnsi="宋体"/>
                <w:bCs/>
                <w:szCs w:val="20"/>
              </w:rPr>
              <w:t>，</w:t>
            </w:r>
            <w:r>
              <w:rPr>
                <w:rFonts w:hint="eastAsia" w:ascii="Times New Roman" w:hAnsi="宋体"/>
                <w:bCs/>
                <w:szCs w:val="20"/>
                <w:lang w:eastAsia="zh-CN"/>
              </w:rPr>
              <w:t>让</w:t>
            </w:r>
            <w:r>
              <w:rPr>
                <w:rFonts w:hint="eastAsia" w:ascii="Times New Roman" w:hAnsi="宋体"/>
                <w:bCs/>
                <w:szCs w:val="20"/>
              </w:rPr>
              <w:t>学生</w:t>
            </w:r>
            <w:r>
              <w:rPr>
                <w:rFonts w:hint="eastAsia" w:ascii="Times New Roman" w:hAnsi="宋体"/>
                <w:bCs/>
                <w:szCs w:val="20"/>
                <w:lang w:eastAsia="zh-CN"/>
              </w:rPr>
              <w:t>了解Excel 强大的数据处理功能</w:t>
            </w:r>
            <w:r>
              <w:rPr>
                <w:rFonts w:hint="eastAsia" w:ascii="Times New Roman" w:hAnsi="宋体"/>
                <w:bCs/>
                <w:szCs w:val="20"/>
              </w:rPr>
              <w:t>。</w:t>
            </w:r>
          </w:p>
        </w:tc>
      </w:tr>
      <w:tr w14:paraId="6598F2F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3EEF8"/>
            <w:vAlign w:val="center"/>
          </w:tcPr>
          <w:p w14:paraId="530175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教学重</w:t>
            </w:r>
            <w:r>
              <w:rPr>
                <w:rFonts w:hint="eastAsia" w:ascii="Times New Roman" w:hAnsi="宋体"/>
                <w:b/>
                <w:color w:val="5B9BD5" w:themeColor="accent1"/>
                <w:szCs w:val="20"/>
                <w14:textFill>
                  <w14:solidFill>
                    <w14:schemeClr w14:val="accent1"/>
                  </w14:solidFill>
                </w14:textFill>
              </w:rPr>
              <w:t>难</w:t>
            </w:r>
            <w:r>
              <w:rPr>
                <w:rFonts w:hint="default" w:ascii="Times New Roman" w:hAnsi="宋体"/>
                <w:b/>
                <w:color w:val="5B9BD5" w:themeColor="accent1"/>
                <w:szCs w:val="20"/>
                <w14:textFill>
                  <w14:solidFill>
                    <w14:schemeClr w14:val="accent1"/>
                  </w14:solidFill>
                </w14:textFill>
              </w:rPr>
              <w:t>点</w:t>
            </w:r>
          </w:p>
        </w:tc>
        <w:tc>
          <w:tcPr>
            <w:tcW w:w="7173" w:type="dxa"/>
            <w:gridSpan w:val="2"/>
            <w:tcBorders>
              <w:tl2br w:val="nil"/>
              <w:tr2bl w:val="nil"/>
            </w:tcBorders>
            <w:vAlign w:val="center"/>
          </w:tcPr>
          <w:p w14:paraId="66DDDAB9">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建立工资表</w:t>
            </w:r>
            <w:r>
              <w:rPr>
                <w:rFonts w:hint="eastAsia" w:ascii="宋体" w:hAnsi="宋体" w:cs="宋体"/>
                <w:kern w:val="0"/>
                <w:lang w:eastAsia="zh-CN"/>
              </w:rPr>
              <w:t>、美化工资表</w:t>
            </w:r>
          </w:p>
          <w:p w14:paraId="484FBC57">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教学难点：</w:t>
            </w:r>
            <w:r>
              <w:rPr>
                <w:rFonts w:hint="eastAsia" w:ascii="宋体" w:hAnsi="宋体" w:cs="宋体"/>
                <w:kern w:val="0"/>
              </w:rPr>
              <w:t>统计数据</w:t>
            </w:r>
            <w:r>
              <w:rPr>
                <w:rFonts w:hint="eastAsia" w:ascii="宋体" w:hAnsi="宋体" w:cs="宋体"/>
                <w:kern w:val="0"/>
                <w:lang w:eastAsia="zh-CN"/>
              </w:rPr>
              <w:t>、分析数据</w:t>
            </w:r>
          </w:p>
        </w:tc>
      </w:tr>
      <w:tr w14:paraId="54C604E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3EEF8"/>
            <w:vAlign w:val="center"/>
          </w:tcPr>
          <w:p w14:paraId="1647A8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教学方法</w:t>
            </w:r>
          </w:p>
        </w:tc>
        <w:tc>
          <w:tcPr>
            <w:tcW w:w="7173" w:type="dxa"/>
            <w:gridSpan w:val="2"/>
            <w:tcBorders>
              <w:tl2br w:val="nil"/>
              <w:tr2bl w:val="nil"/>
            </w:tcBorders>
            <w:vAlign w:val="center"/>
          </w:tcPr>
          <w:p w14:paraId="5F673B6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3C5F41B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3EEF8"/>
            <w:vAlign w:val="center"/>
          </w:tcPr>
          <w:p w14:paraId="3DE3B9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教学用具</w:t>
            </w:r>
          </w:p>
        </w:tc>
        <w:tc>
          <w:tcPr>
            <w:tcW w:w="7173" w:type="dxa"/>
            <w:gridSpan w:val="2"/>
            <w:tcBorders>
              <w:tl2br w:val="nil"/>
              <w:tr2bl w:val="nil"/>
            </w:tcBorders>
            <w:vAlign w:val="center"/>
          </w:tcPr>
          <w:p w14:paraId="65D9ED0B">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3B019D4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3EEF8"/>
            <w:vAlign w:val="center"/>
          </w:tcPr>
          <w:p w14:paraId="261550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教学设计</w:t>
            </w:r>
          </w:p>
        </w:tc>
        <w:tc>
          <w:tcPr>
            <w:tcW w:w="7173" w:type="dxa"/>
            <w:gridSpan w:val="2"/>
            <w:tcBorders>
              <w:tl2br w:val="nil"/>
              <w:tr2bl w:val="nil"/>
            </w:tcBorders>
            <w:vAlign w:val="center"/>
          </w:tcPr>
          <w:p w14:paraId="03BEAC0D">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第1节课：考勤（2min）--知识讲解（40min）--作业布置（3min）</w:t>
            </w:r>
          </w:p>
          <w:p w14:paraId="12508FC3">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第2节课：知识讲解（40min）--作业布置（5min）</w:t>
            </w:r>
          </w:p>
          <w:p w14:paraId="46B2EF52">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第3节课：知识讲解（80min）--课堂小结（6min）--作业布置（4min）</w:t>
            </w:r>
          </w:p>
          <w:p w14:paraId="2720B752">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第4节课：知识讲解（40min）--作业布置（5min）</w:t>
            </w:r>
          </w:p>
          <w:p w14:paraId="52D7F3C6">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第5节课：知识讲解（80min）--课堂小结（6min）--作业布置（4min）</w:t>
            </w:r>
          </w:p>
          <w:p w14:paraId="4B1B763C">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第6节课：知识讲解（40min）--作业布置（5min）</w:t>
            </w:r>
          </w:p>
          <w:p w14:paraId="25A3C65D">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第7节课：知识讲解（40min）--课堂小结（3min）--作业布置（2min）</w:t>
            </w:r>
          </w:p>
          <w:p w14:paraId="7EB7AED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第8节课：知识讲解（40min）--作业布置（5min）</w:t>
            </w:r>
          </w:p>
        </w:tc>
      </w:tr>
      <w:tr w14:paraId="4F095CD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3EEF8"/>
            <w:vAlign w:val="center"/>
          </w:tcPr>
          <w:p w14:paraId="531A4C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5B9BD5" w:themeColor="accent1"/>
                <w:szCs w:val="24"/>
                <w14:textFill>
                  <w14:solidFill>
                    <w14:schemeClr w14:val="accent1"/>
                  </w14:solidFill>
                </w14:textFill>
              </w:rPr>
            </w:pPr>
            <w:r>
              <w:rPr>
                <w:rFonts w:hint="eastAsia" w:ascii="Times New Roman" w:hAnsi="Times New Roman"/>
                <w:b/>
                <w:bCs w:val="0"/>
                <w:color w:val="5B9BD5" w:themeColor="accent1"/>
                <w:szCs w:val="24"/>
                <w14:textFill>
                  <w14:solidFill>
                    <w14:schemeClr w14:val="accent1"/>
                  </w14:solidFill>
                </w14:textFill>
              </w:rPr>
              <w:t>教学过程</w:t>
            </w:r>
          </w:p>
        </w:tc>
        <w:tc>
          <w:tcPr>
            <w:tcW w:w="5807" w:type="dxa"/>
            <w:tcBorders>
              <w:tl2br w:val="nil"/>
              <w:tr2bl w:val="nil"/>
            </w:tcBorders>
            <w:vAlign w:val="center"/>
          </w:tcPr>
          <w:p w14:paraId="2BC35768">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1FEFD501">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07AD31C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3EEF8"/>
            <w:vAlign w:val="center"/>
          </w:tcPr>
          <w:p w14:paraId="71B73F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5B9BD5" w:themeColor="accent1"/>
                <w:szCs w:val="24"/>
                <w:lang w:eastAsia="zh-CN"/>
                <w14:textFill>
                  <w14:solidFill>
                    <w14:schemeClr w14:val="accent1"/>
                  </w14:solidFill>
                </w14:textFill>
              </w:rPr>
            </w:pPr>
            <w:r>
              <w:rPr>
                <w:rFonts w:hint="eastAsia" w:ascii="Times New Roman" w:hAnsi="Times New Roman"/>
                <w:b/>
                <w:color w:val="5B9BD5" w:themeColor="accent1"/>
                <w:szCs w:val="24"/>
                <w:lang w:eastAsia="zh-CN"/>
                <w14:textFill>
                  <w14:solidFill>
                    <w14:schemeClr w14:val="accent1"/>
                  </w14:solidFill>
                </w14:textFill>
              </w:rPr>
              <w:t>考勤</w:t>
            </w:r>
          </w:p>
          <w:p w14:paraId="075315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5B9BD5" w:themeColor="accent1"/>
                <w:szCs w:val="24"/>
                <w:lang w:eastAsia="zh-CN"/>
                <w14:textFill>
                  <w14:solidFill>
                    <w14:schemeClr w14:val="accent1"/>
                  </w14:solidFill>
                </w14:textFill>
              </w:rPr>
            </w:pPr>
            <w:r>
              <w:rPr>
                <w:rFonts w:hint="eastAsia" w:ascii="Times New Roman" w:hAnsi="Times New Roman"/>
                <w:b/>
                <w:color w:val="5B9BD5" w:themeColor="accent1"/>
                <w:szCs w:val="24"/>
                <w:lang w:eastAsia="zh-CN"/>
                <w14:textFill>
                  <w14:solidFill>
                    <w14:schemeClr w14:val="accent1"/>
                  </w14:solidFill>
                </w14:textFill>
              </w:rPr>
              <w:t>（</w:t>
            </w:r>
            <w:r>
              <w:rPr>
                <w:rFonts w:hint="eastAsia" w:ascii="Times New Roman" w:hAnsi="Times New Roman"/>
                <w:b/>
                <w:color w:val="5B9BD5" w:themeColor="accent1"/>
                <w:szCs w:val="24"/>
                <w:lang w:val="en-US" w:eastAsia="zh-CN"/>
                <w14:textFill>
                  <w14:solidFill>
                    <w14:schemeClr w14:val="accent1"/>
                  </w14:solidFill>
                </w14:textFill>
              </w:rPr>
              <w:t>2min</w:t>
            </w:r>
            <w:r>
              <w:rPr>
                <w:rFonts w:hint="eastAsia" w:ascii="Times New Roman" w:hAnsi="Times New Roman"/>
                <w:b/>
                <w:color w:val="5B9BD5" w:themeColor="accent1"/>
                <w:szCs w:val="24"/>
                <w:lang w:eastAsia="zh-CN"/>
                <w14:textFill>
                  <w14:solidFill>
                    <w14:schemeClr w14:val="accent1"/>
                  </w14:solidFill>
                </w14:textFill>
              </w:rPr>
              <w:t>）</w:t>
            </w:r>
          </w:p>
        </w:tc>
        <w:tc>
          <w:tcPr>
            <w:tcW w:w="5807" w:type="dxa"/>
            <w:tcBorders>
              <w:tl2br w:val="nil"/>
              <w:tr2bl w:val="nil"/>
            </w:tcBorders>
            <w:vAlign w:val="center"/>
          </w:tcPr>
          <w:p w14:paraId="6D28EC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2C1BC3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45169782">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5E11BCE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3EEF8"/>
            <w:vAlign w:val="center"/>
          </w:tcPr>
          <w:p w14:paraId="3E17EB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0BD043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40</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4EBD8EF9">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建立工资表</w:t>
            </w:r>
          </w:p>
          <w:p w14:paraId="1221B7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一、启动 Excel</w:t>
            </w:r>
          </w:p>
          <w:p w14:paraId="6E7F93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在 Windows 桌面中，单击“开始”按钮，依次执行“所有程序”→“Microsoft Office”→“Microsoft Excel 2016”，启动 Excel。</w:t>
            </w:r>
          </w:p>
          <w:p w14:paraId="31AB7E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启动 Excel 后，系统将打开 Excel 窗口，并自动建立一个名为“Book1”的空工作簿，光标自动定位在第一张工作表 Sheet1 的第一个单元格位置，如图 2-1-2 所示。</w:t>
            </w:r>
          </w:p>
          <w:p w14:paraId="5CB187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715260" cy="1411605"/>
                  <wp:effectExtent l="0" t="0" r="8890" b="1714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9"/>
                          <a:stretch>
                            <a:fillRect/>
                          </a:stretch>
                        </pic:blipFill>
                        <pic:spPr>
                          <a:xfrm>
                            <a:off x="0" y="0"/>
                            <a:ext cx="2715260" cy="1411605"/>
                          </a:xfrm>
                          <a:prstGeom prst="rect">
                            <a:avLst/>
                          </a:prstGeom>
                          <a:noFill/>
                          <a:ln>
                            <a:noFill/>
                          </a:ln>
                        </pic:spPr>
                      </pic:pic>
                    </a:graphicData>
                  </a:graphic>
                </wp:inline>
              </w:drawing>
            </w:r>
          </w:p>
          <w:p w14:paraId="038C84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二、建立工作表</w:t>
            </w:r>
          </w:p>
          <w:p w14:paraId="03A7BB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（1）双击工作表标签 Sheet1，选择一种汉字输入法，输入“工资表”，此时工作表名改为“工资表”。</w:t>
            </w:r>
          </w:p>
          <w:p w14:paraId="7B2439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（2）按照图 2-1-1 所示工作表中的内容进行数据输入。首先，将光标指向 A1 单元格并单击，该单元格被选中，输入“员工号”；然后单击 B1 单元格，输入“姓名”；同样地，依次继续输入“部门”“基本工资”“奖金”“实发工资”，如图 2-1-4 所示。</w:t>
            </w:r>
          </w:p>
          <w:p w14:paraId="19BC30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rPr>
            </w:pPr>
            <w:r>
              <w:rPr>
                <w:rFonts w:hint="default"/>
              </w:rPr>
              <w:drawing>
                <wp:inline distT="0" distB="0" distL="114300" distR="114300">
                  <wp:extent cx="2858770" cy="1047115"/>
                  <wp:effectExtent l="0" t="0" r="17780" b="635"/>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pic:cNvPicPr>
                            <a:picLocks noChangeAspect="1"/>
                          </pic:cNvPicPr>
                        </pic:nvPicPr>
                        <pic:blipFill>
                          <a:blip r:embed="rId10"/>
                          <a:stretch>
                            <a:fillRect/>
                          </a:stretch>
                        </pic:blipFill>
                        <pic:spPr>
                          <a:xfrm>
                            <a:off x="0" y="0"/>
                            <a:ext cx="2858770" cy="1047115"/>
                          </a:xfrm>
                          <a:prstGeom prst="rect">
                            <a:avLst/>
                          </a:prstGeom>
                          <a:noFill/>
                          <a:ln>
                            <a:noFill/>
                          </a:ln>
                        </pic:spPr>
                      </pic:pic>
                    </a:graphicData>
                  </a:graphic>
                </wp:inline>
              </w:drawing>
            </w:r>
          </w:p>
          <w:p w14:paraId="21C1F3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（3）单击 A2 单元格，切换到英文状态，输入“ = 1001”，按“Tab”键移到 B2 单元格，输入“张散”。</w:t>
            </w:r>
          </w:p>
          <w:p w14:paraId="2B776E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（4）以此类推，输入全部表格内容（包括两个空白行），输入完成后效果如图 2-1-5 所示。注意，本例中的两个空行是为后面讲解移动和删除单元格做铺垫的。</w:t>
            </w:r>
          </w:p>
          <w:p w14:paraId="291829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712085" cy="1612265"/>
                  <wp:effectExtent l="0" t="0" r="12065" b="6985"/>
                  <wp:docPr id="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
                          <pic:cNvPicPr>
                            <a:picLocks noChangeAspect="1"/>
                          </pic:cNvPicPr>
                        </pic:nvPicPr>
                        <pic:blipFill>
                          <a:blip r:embed="rId11"/>
                          <a:stretch>
                            <a:fillRect/>
                          </a:stretch>
                        </pic:blipFill>
                        <pic:spPr>
                          <a:xfrm>
                            <a:off x="0" y="0"/>
                            <a:ext cx="2712085" cy="1612265"/>
                          </a:xfrm>
                          <a:prstGeom prst="rect">
                            <a:avLst/>
                          </a:prstGeom>
                          <a:noFill/>
                          <a:ln>
                            <a:noFill/>
                          </a:ln>
                        </pic:spPr>
                      </pic:pic>
                    </a:graphicData>
                  </a:graphic>
                </wp:inline>
              </w:drawing>
            </w:r>
          </w:p>
          <w:p w14:paraId="154E79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三、单元格数据输入方法</w:t>
            </w:r>
          </w:p>
          <w:p w14:paraId="6BB37C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Excel 中的数据类型包括字符型、数值型、日期型、时间型和逻辑型，还可以在单元格中输入公式。当向单元格中输入数据时，一般不需要特别指明输入数据的类型，Excel 会按约定自动识别数据类型，并对不同的数据类型按不同的对齐方式显示。</w:t>
            </w:r>
          </w:p>
          <w:p w14:paraId="2FB45B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（1）字符型数据是指由字母、汉字或其他符号组成的字符串。在单元格中默认为左对齐。</w:t>
            </w:r>
          </w:p>
          <w:p w14:paraId="590E0A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工作表中的单元格在初始状态下有一个缺省的宽度，只能容纳显示一定长度的字符。如果输入的字符数超出了单元格的宽度，仍可继续输入，表面上它会覆盖右侧单元格中的数据，实际上仍属本单元格内容。确定输入后，如果右侧单元格为空，则此单元格中的文本会跨越单元格完整显示；如果右侧单元格不是空的，则只能显示一部分字符，超出单元格列宽的文本将被截断，但在编辑栏中会显示完整的文本。</w:t>
            </w:r>
          </w:p>
          <w:p w14:paraId="28BBAB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（3）输入数值可以使用普通记数法，如 6、-15；也允许使用科学记数法，如 123.45 可输入1.2345E2。输入的数值在单元格中默认为右对齐。</w:t>
            </w:r>
          </w:p>
          <w:p w14:paraId="6D42EA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（4）有时需要把一些数字串当作字符型数据（如学号、电话号码、邮政编码等）。为避免直接输入这些纯数字串之后，Excel 把它当作数值型数据，可以在数字串之前输入“ =”，如“ = 1001”，输入一经确认，输入项前后添加的符号会自动取消。</w:t>
            </w:r>
          </w:p>
          <w:p w14:paraId="144A19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（5）输入纯小数时，可以省略小数点前面的 0，如 0.2 可输入 .2。允许加分节符，如 6666 可输入 6,666。</w:t>
            </w:r>
          </w:p>
          <w:p w14:paraId="231726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（6）可以用分数形式输入数值，但输入时必须先以零开头，然后按一下空格键，再输入分数，如 0 1/8、0 2/7。</w:t>
            </w:r>
          </w:p>
          <w:p w14:paraId="03BF10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（7）输入日期的格式为年 / 月 / 日或月 / 日，如 2021/11/18 或 11/18，表示为 2021 年 11 月 18 日或 11 月 18 日；输入时间的格式为时 : 分（如 14:32）。输入的日期与时间在单元格中右对齐。</w:t>
            </w:r>
          </w:p>
          <w:p w14:paraId="3B9751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（8）可以在单元格中直接输入逻辑值 True（真）或 False（假），一般是在单元格中进行数据之间的比较运算时，Excel 判断后自动产生的结果，居中显示。</w:t>
            </w:r>
          </w:p>
          <w:p w14:paraId="728005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9）可以为单元格添加批注。单击“插入”菜单卡中的“批注”命令，在系统弹出的批注文本框中输入备注信息。一旦单元格中存有备注信息，在单元格右上角会出现一个红色的三角标记，当光标指针指向该单元格时就会显示这些备注信息。</w:t>
            </w:r>
          </w:p>
          <w:p w14:paraId="4252AD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（10）当在一个单元格内输入的内容需要分段时，可以按“Alt+ Enter”键在单元格内换段。</w:t>
            </w:r>
          </w:p>
          <w:p w14:paraId="578314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四、单元格的选择</w:t>
            </w:r>
          </w:p>
          <w:p w14:paraId="7AA4F1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 Excel 中，经常要对单元格进行各类操作，在操作前必须先选择操作对象。选择操作对象的方法如下。</w:t>
            </w:r>
          </w:p>
          <w:p w14:paraId="71EEE3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（1）选择单个单元格：就是激活该单元格，其名称为该单元格的名称，如 A1、B2 等。</w:t>
            </w:r>
          </w:p>
          <w:p w14:paraId="53E1CD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（2）选择行或列：单击行标头或列标头。如果选择连续的行或列，可拖动行标头或列标头。</w:t>
            </w:r>
          </w:p>
          <w:p w14:paraId="2262AE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选择连续的单元格：将光标定位在所选连续单元格的左上角，然后将光标从所选单元格左上角拖动到右下角，或者在按下“Shift”键的同时，单击所选单元格区域的右下角单元格。其区域名称为“左上角单元格名称 : 右下角单元格名称”，如 B4:D7、A2:F8 等。第一个选择的单元格为活动单元格，其为白色状态，其他选择区为具有透明度的浅蓝色状态。在选择操作的过程中，名称框显示选中的行列数（如 4R×3C）。</w:t>
            </w:r>
          </w:p>
          <w:p w14:paraId="7371E3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（4）选择不连续的单元格：在按下“Ctrl”键的同时，单击所要选的单元格，就可以选择不连续的单元格区域。</w:t>
            </w:r>
          </w:p>
          <w:p w14:paraId="5B714A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（5）选择全部单元格：单击工作表左上角的“全选”按钮，或者选择“开始”菜单卡“编辑组中的“全选”项，或者使用快捷键“Ctrl+A”，就可以选择当前工作表的全部单元格。</w:t>
            </w:r>
          </w:p>
          <w:p w14:paraId="79FED8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五、设置标题</w:t>
            </w:r>
          </w:p>
          <w:p w14:paraId="4CCEF1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（1）单击第一行的行号“1”，则第一行被选中，右键单击行号，在快捷菜单中选择“插入”命令，如图 2-1-6 所示，则插入一个空行。</w:t>
            </w:r>
          </w:p>
          <w:p w14:paraId="602C00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771775" cy="1598930"/>
                  <wp:effectExtent l="0" t="0" r="9525" b="1270"/>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12"/>
                          <a:stretch>
                            <a:fillRect/>
                          </a:stretch>
                        </pic:blipFill>
                        <pic:spPr>
                          <a:xfrm>
                            <a:off x="0" y="0"/>
                            <a:ext cx="2771775" cy="1598930"/>
                          </a:xfrm>
                          <a:prstGeom prst="rect">
                            <a:avLst/>
                          </a:prstGeom>
                          <a:noFill/>
                          <a:ln>
                            <a:noFill/>
                          </a:ln>
                        </pic:spPr>
                      </pic:pic>
                    </a:graphicData>
                  </a:graphic>
                </wp:inline>
              </w:drawing>
            </w:r>
          </w:p>
          <w:p w14:paraId="7A5E0D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（2）选中 A1:F1 单元格，单击“开始”菜单卡上的“合并后居中”按钮 ，如图 2-1-7 所示，将 A1:F1 单元格进行合并，输入“员工工资表”。</w:t>
            </w:r>
          </w:p>
          <w:p w14:paraId="378CDA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840355" cy="944245"/>
                  <wp:effectExtent l="0" t="0" r="17145" b="8255"/>
                  <wp:docPr id="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
                          <pic:cNvPicPr>
                            <a:picLocks noChangeAspect="1"/>
                          </pic:cNvPicPr>
                        </pic:nvPicPr>
                        <pic:blipFill>
                          <a:blip r:embed="rId13"/>
                          <a:stretch>
                            <a:fillRect/>
                          </a:stretch>
                        </pic:blipFill>
                        <pic:spPr>
                          <a:xfrm>
                            <a:off x="0" y="0"/>
                            <a:ext cx="2840355" cy="944245"/>
                          </a:xfrm>
                          <a:prstGeom prst="rect">
                            <a:avLst/>
                          </a:prstGeom>
                          <a:noFill/>
                          <a:ln>
                            <a:noFill/>
                          </a:ln>
                        </pic:spPr>
                      </pic:pic>
                    </a:graphicData>
                  </a:graphic>
                </wp:inline>
              </w:drawing>
            </w:r>
          </w:p>
          <w:p w14:paraId="1B282F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（3）选中合并后的 A1 单元格，从“字体”框中选择“楷体”，从“字号”框中选择“18”，选中“加粗”按钮，单击“填充颜色”旁的下拉按钮，选择背景色为“水绿色”，单击“字体颜色”旁边的下拉按钮，选择字体颜色为“红色”。</w:t>
            </w:r>
          </w:p>
          <w:p w14:paraId="3EC84B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六、移动与删除操作</w:t>
            </w:r>
          </w:p>
          <w:p w14:paraId="197E62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（1）将光标移到 A3，按下鼠标左键拖动到 F3，选择 A3:F3 区域，将光标移至该区域的边缘，此时光标指针变为十字箭头，拖动到 A6 单元格，此时光标指针变为指向左上角的箭头，松开鼠标。</w:t>
            </w:r>
          </w:p>
          <w:p w14:paraId="743701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（2）单击第 3 行行标头，按下“Ctrl”键单击第 9 行行标头，选中第 3、9 行并右击，在快捷菜单中选择“删除”命令。</w:t>
            </w:r>
          </w:p>
          <w:p w14:paraId="7672A3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七、改变数据格式</w:t>
            </w:r>
          </w:p>
          <w:p w14:paraId="0F1734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（1）选中 D3:F9 单元格区域，单击 2 次“开始”菜单卡中的“增加小数位数” 按钮，则小数点后保留两位小数。</w:t>
            </w:r>
          </w:p>
          <w:p w14:paraId="4BA0A8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（2）选中 A3:E9 单元格区域，单击“居中”按钮 ，则所选内容居中。选中 A2:F2 单元格区域，单击“加粗”按钮，并单击“居中”按钮 ，则所选内容居中。</w:t>
            </w:r>
          </w:p>
          <w:p w14:paraId="295FA4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八、行高、列宽、边框线操作</w:t>
            </w:r>
          </w:p>
          <w:p w14:paraId="1FF66B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（1）选中第 2 行到第 9 行并右击，在快捷菜单中选择“行高”命令，在弹出的“行高”对话框中输入数“20”，完成行高设置。</w:t>
            </w:r>
          </w:p>
          <w:p w14:paraId="509192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（2）选中第 A 列到第 F 列并右击，在快捷菜单中选择“列宽”命令，在弹出的“列宽”对话框中输入数“12”，完成列宽设置。</w:t>
            </w:r>
          </w:p>
          <w:p w14:paraId="7AA76C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（3）把光标指针指向第 1 行行标头和第 2 行行标头之间的分界线上，此时光标指针变成双箭头，按下鼠标左键拖动第 1 行行标头的下边界，调整到合适的高度后放开鼠标左键。在拖动过程中，将显示高度值。</w:t>
            </w:r>
          </w:p>
          <w:p w14:paraId="322003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（4）选中 A2:F9 单元格区域，单击“开始”菜单卡中的“格式”按钮，在下拉列表中选择“设置单元格格式”命令，弹出“设置单元格格式”对话框，选择“边框”选项卡改变边框，将边框内部设置为细实线，外框设置为粗实线。</w:t>
            </w:r>
          </w:p>
          <w:p w14:paraId="088FEC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（5）选中第一行行标头并右击，在快捷菜单中选择“插入”命令，则插入一个空行。</w:t>
            </w:r>
          </w:p>
          <w:p w14:paraId="69978D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（6）选中第一列列标头并右击，在快捷菜单中选择“插入”命令，则插入一个空列，单击“粘贴”按钮旁下拉箭头中的“清除格式”命令。</w:t>
            </w:r>
          </w:p>
          <w:p w14:paraId="2C7285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九、保存工作簿文件</w:t>
            </w:r>
          </w:p>
          <w:p w14:paraId="61F228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（1）单击快速访问工具栏上的“保存”按钮，弹出“另存为”对话框，如图 2-1-17 所示。</w:t>
            </w:r>
          </w:p>
          <w:p w14:paraId="7DA8D4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658745" cy="1691005"/>
                  <wp:effectExtent l="0" t="0" r="8255" b="4445"/>
                  <wp:docPr id="3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6"/>
                          <pic:cNvPicPr>
                            <a:picLocks noChangeAspect="1"/>
                          </pic:cNvPicPr>
                        </pic:nvPicPr>
                        <pic:blipFill>
                          <a:blip r:embed="rId14"/>
                          <a:stretch>
                            <a:fillRect/>
                          </a:stretch>
                        </pic:blipFill>
                        <pic:spPr>
                          <a:xfrm>
                            <a:off x="0" y="0"/>
                            <a:ext cx="2658745" cy="1691005"/>
                          </a:xfrm>
                          <a:prstGeom prst="rect">
                            <a:avLst/>
                          </a:prstGeom>
                          <a:noFill/>
                          <a:ln>
                            <a:noFill/>
                          </a:ln>
                        </pic:spPr>
                      </pic:pic>
                    </a:graphicData>
                  </a:graphic>
                </wp:inline>
              </w:drawing>
            </w:r>
          </w:p>
          <w:p w14:paraId="1B20CF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（2）在“保存位置”中选择位置，在“文件名”中输入“员工工资表”，并确定“文件类型”为“Excel 工作簿”文件。</w:t>
            </w:r>
          </w:p>
          <w:p w14:paraId="721F4B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（3）单击“保存”按钮。</w:t>
            </w:r>
          </w:p>
          <w:p w14:paraId="27984C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5C0D4D16">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展示建立工资表</w:t>
            </w:r>
            <w:r>
              <w:rPr>
                <w:rFonts w:hint="eastAsia" w:ascii="Times New Roman" w:hAnsi="Times New Roman"/>
                <w:b/>
                <w:szCs w:val="24"/>
              </w:rPr>
              <w:t>，</w:t>
            </w:r>
            <w:r>
              <w:rPr>
                <w:rFonts w:hint="eastAsia" w:ascii="Times New Roman" w:hAnsi="Times New Roman"/>
                <w:b/>
                <w:szCs w:val="24"/>
                <w:lang w:eastAsia="zh-CN"/>
              </w:rPr>
              <w:t>让学生更加仔细的学习，从而</w:t>
            </w:r>
            <w:r>
              <w:rPr>
                <w:rFonts w:hint="eastAsia" w:ascii="Times New Roman" w:hAnsi="Times New Roman"/>
                <w:b/>
                <w:szCs w:val="24"/>
              </w:rPr>
              <w:t>激发学生的学习欲望。</w:t>
            </w:r>
          </w:p>
        </w:tc>
      </w:tr>
      <w:tr w14:paraId="662F2B3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3EEF8"/>
            <w:vAlign w:val="center"/>
          </w:tcPr>
          <w:p w14:paraId="40EC8D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5B9BD5" w:themeColor="accent1"/>
                <w:szCs w:val="24"/>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作业布置</w:t>
            </w:r>
            <w:r>
              <w:rPr>
                <w:rFonts w:hint="eastAsia" w:ascii="Times New Roman" w:hAnsi="Times New Roman"/>
                <w:b w:val="0"/>
                <w:bCs w:val="0"/>
                <w:color w:val="5B9BD5" w:themeColor="accent1"/>
                <w:szCs w:val="24"/>
                <w14:textFill>
                  <w14:solidFill>
                    <w14:schemeClr w14:val="accent1"/>
                  </w14:solidFill>
                </w14:textFill>
              </w:rPr>
              <w:t>（</w:t>
            </w:r>
            <w:r>
              <w:rPr>
                <w:rFonts w:hint="eastAsia" w:ascii="Times New Roman" w:hAnsi="Times New Roman"/>
                <w:b w:val="0"/>
                <w:bCs w:val="0"/>
                <w:color w:val="5B9BD5" w:themeColor="accent1"/>
                <w:szCs w:val="24"/>
                <w:lang w:val="en-US" w:eastAsia="zh-CN"/>
                <w14:textFill>
                  <w14:solidFill>
                    <w14:schemeClr w14:val="accent1"/>
                  </w14:solidFill>
                </w14:textFill>
              </w:rPr>
              <w:t>3</w:t>
            </w:r>
            <w:r>
              <w:rPr>
                <w:rFonts w:hint="eastAsia" w:ascii="Times New Roman" w:hAnsi="Times New Roman"/>
                <w:b w:val="0"/>
                <w:bCs w:val="0"/>
                <w:color w:val="5B9BD5" w:themeColor="accent1"/>
                <w:szCs w:val="24"/>
                <w14:textFill>
                  <w14:solidFill>
                    <w14:schemeClr w14:val="accent1"/>
                  </w14:solidFill>
                </w14:textFill>
              </w:rPr>
              <w:t>min）</w:t>
            </w:r>
          </w:p>
        </w:tc>
        <w:tc>
          <w:tcPr>
            <w:tcW w:w="5807" w:type="dxa"/>
            <w:tcBorders>
              <w:tl2br w:val="nil"/>
              <w:tr2bl w:val="nil"/>
            </w:tcBorders>
            <w:vAlign w:val="center"/>
          </w:tcPr>
          <w:p w14:paraId="296BF737">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0BDBD70">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建立如图 2-1-24 所示的“课程表”。</w:t>
            </w:r>
          </w:p>
          <w:p w14:paraId="706E0695">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default"/>
              </w:rPr>
              <w:drawing>
                <wp:inline distT="0" distB="0" distL="114300" distR="114300">
                  <wp:extent cx="2118360" cy="1911350"/>
                  <wp:effectExtent l="0" t="0" r="15240" b="12700"/>
                  <wp:docPr id="3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7"/>
                          <pic:cNvPicPr>
                            <a:picLocks noChangeAspect="1"/>
                          </pic:cNvPicPr>
                        </pic:nvPicPr>
                        <pic:blipFill>
                          <a:blip r:embed="rId15"/>
                          <a:stretch>
                            <a:fillRect/>
                          </a:stretch>
                        </pic:blipFill>
                        <pic:spPr>
                          <a:xfrm>
                            <a:off x="0" y="0"/>
                            <a:ext cx="2118360" cy="1911350"/>
                          </a:xfrm>
                          <a:prstGeom prst="rect">
                            <a:avLst/>
                          </a:prstGeom>
                          <a:noFill/>
                          <a:ln>
                            <a:noFill/>
                          </a:ln>
                        </pic:spPr>
                      </pic:pic>
                    </a:graphicData>
                  </a:graphic>
                </wp:inline>
              </w:drawing>
            </w:r>
          </w:p>
        </w:tc>
        <w:tc>
          <w:tcPr>
            <w:tcW w:w="1366" w:type="dxa"/>
            <w:tcBorders>
              <w:tl2br w:val="nil"/>
              <w:tr2bl w:val="nil"/>
            </w:tcBorders>
            <w:vAlign w:val="center"/>
          </w:tcPr>
          <w:p w14:paraId="2B09EE8E">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553A508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3EEF8"/>
            <w:vAlign w:val="center"/>
          </w:tcPr>
          <w:p w14:paraId="32ADB4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32DF2B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40</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55FB7252">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41E4BF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一、格式化数字</w:t>
            </w:r>
          </w:p>
          <w:p w14:paraId="25E4D1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Excel 提供了多种数字格式，在对数字格式化时，可以设置不同的小数位数、百分号、货币符号等来表示同一个数，这时屏幕上的单元格表现的是格式化后的数字，编辑栏中表现的是系统实际存储的数据。</w:t>
            </w:r>
          </w:p>
          <w:p w14:paraId="1B521F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用工具栏按钮格式化数字</w:t>
            </w:r>
          </w:p>
          <w:p w14:paraId="2D0A70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选中数字单元格（如 1234.567），单击“开始”菜单卡“数字”组中的某一格式按钮（“货币样式” 、“百分比样式” 、“千位分隔样式” 、“增加小数位数” 或“减少小数位数” ）</w:t>
            </w:r>
            <w:r>
              <w:rPr>
                <w:rFonts w:hint="eastAsia" w:ascii="宋体" w:hAnsi="宋体" w:cs="宋体"/>
                <w:b w:val="0"/>
                <w:bCs/>
                <w:color w:val="000000" w:themeColor="text1"/>
                <w:lang w:eastAsia="zh-CN"/>
                <w14:textFill>
                  <w14:solidFill>
                    <w14:schemeClr w14:val="tx1"/>
                  </w14:solidFill>
                </w14:textFill>
              </w:rPr>
              <w:t>。</w:t>
            </w:r>
          </w:p>
          <w:p w14:paraId="29ED4B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2. 通过菜单对数字进行格式化</w:t>
            </w:r>
          </w:p>
          <w:p w14:paraId="121F31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选定要进行格式化的数字的单元格或单元格区域，并右击，在快捷菜单中选择“设置单元格格式”命令，在“设置单元格格式”对话框中，选择“数字”选项卡，如图 2-1-19 所示。在“分类”列表中选择一种分类格式（如“数值”），在对话框的右侧按要求进行设置（如设置小数位数为1），单击“确定”按钮。</w:t>
            </w:r>
          </w:p>
          <w:p w14:paraId="0E54AE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default"/>
              </w:rPr>
            </w:pPr>
            <w:r>
              <w:rPr>
                <w:rFonts w:hint="default"/>
              </w:rPr>
              <w:drawing>
                <wp:inline distT="0" distB="0" distL="114300" distR="114300">
                  <wp:extent cx="2663190" cy="2010410"/>
                  <wp:effectExtent l="0" t="0" r="381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
                          <a:stretch>
                            <a:fillRect/>
                          </a:stretch>
                        </pic:blipFill>
                        <pic:spPr>
                          <a:xfrm>
                            <a:off x="0" y="0"/>
                            <a:ext cx="2663190" cy="2010410"/>
                          </a:xfrm>
                          <a:prstGeom prst="rect">
                            <a:avLst/>
                          </a:prstGeom>
                          <a:noFill/>
                          <a:ln>
                            <a:noFill/>
                          </a:ln>
                        </pic:spPr>
                      </pic:pic>
                    </a:graphicData>
                  </a:graphic>
                </wp:inline>
              </w:drawing>
            </w:r>
          </w:p>
          <w:p w14:paraId="44BA85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eastAsia="zh-CN"/>
              </w:rPr>
            </w:pPr>
            <w:r>
              <w:rPr>
                <w:rFonts w:hint="eastAsia"/>
                <w:b/>
                <w:bCs/>
                <w:lang w:eastAsia="zh-CN"/>
              </w:rPr>
              <w:t>二、预置小数位数输入数字</w:t>
            </w:r>
          </w:p>
          <w:p w14:paraId="5ABA1B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如果输入的数字具有相同的小数位数，或是相同的尾数为 0 的整数，可以使用预置小数位数的方法来简化输入。</w:t>
            </w:r>
          </w:p>
          <w:p w14:paraId="404AD8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（1）单击“文件”菜单卡，选择“选项”命令，在弹出的“Excel 选项”对话框中，选择“高级”选项。</w:t>
            </w:r>
          </w:p>
          <w:p w14:paraId="03FFD1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（2）选中“自动插入小数点”项，在“位数”框中，输入正数表示小数位数，输入负数表示尾数为 0 的个数。例如，在“位数”框中输入“ -3”，单击“确定”按钮。</w:t>
            </w:r>
          </w:p>
          <w:p w14:paraId="61B1D1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（3）在单元格中输入数据（如“2”），按“Enter”键后，将自动变为 2000。</w:t>
            </w:r>
          </w:p>
          <w:p w14:paraId="5C8212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（4）如果在输入的过程中，需要暂时取消该设置，可以在输入完数据后输入小数点。</w:t>
            </w:r>
          </w:p>
          <w:p w14:paraId="7D0367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eastAsia="zh-CN"/>
              </w:rPr>
            </w:pPr>
            <w:r>
              <w:rPr>
                <w:rFonts w:hint="eastAsia"/>
                <w:b/>
                <w:bCs/>
                <w:lang w:eastAsia="zh-CN"/>
              </w:rPr>
              <w:t>三、保护工作表</w:t>
            </w:r>
          </w:p>
          <w:p w14:paraId="666CCA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在工作表中，有时有些数据我们是不想让其他人修改的，有些是只允许被授权的用户修改的，这时可以使用数据保护功能将这些数据保护起来。具体方法如下。</w:t>
            </w:r>
          </w:p>
          <w:p w14:paraId="5C36FA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（1）在工作表中，选择要保护的单元格区域。</w:t>
            </w:r>
          </w:p>
          <w:p w14:paraId="449BD3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（2）右击选择的单元格区域，在快捷菜单中选择“设置单元格格式”命令，在“设置单元格格式”对话框中，选择“保护”选项卡，选中“锁定”项，单击“确定”按钮。</w:t>
            </w:r>
          </w:p>
          <w:p w14:paraId="6BD889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3）单击“审阅”菜单卡中的“保护工作表”按钮，在“保护工作表”对话框中，确保“保护工作表及锁定的单元格内容”项为选中状态，在“取消工作表保护时使用的密码”中输入密码（如“123”），单击“确定”按钮。</w:t>
            </w:r>
          </w:p>
          <w:p w14:paraId="2B6281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4）在“确认密码”对话框，重新输入与刚才相同的密码，单击“确定”按钮。以后当在被锁定的单元格区域中尝试输入时，系统会弹出“取消锁定区域”对话框，要求输入正确的密码。如果密码输入不正确，则弹出消息框，拒绝修改数据；如果密码输入正确，则允许修改单元格中的内容。</w:t>
            </w:r>
          </w:p>
          <w:p w14:paraId="4D11C6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当在被锁定的单元格区域外尝试输入时，系统会弹出信息框，提示此单元格被保护而拒绝修改。</w:t>
            </w:r>
          </w:p>
          <w:p w14:paraId="130C62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272FFC22">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074C42E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3EEF8"/>
            <w:vAlign w:val="center"/>
          </w:tcPr>
          <w:p w14:paraId="3BE6BE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5B9BD5" w:themeColor="accent1"/>
                <w:szCs w:val="24"/>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作业布置</w:t>
            </w:r>
            <w:r>
              <w:rPr>
                <w:rFonts w:hint="eastAsia" w:ascii="Times New Roman" w:hAnsi="Times New Roman"/>
                <w:b w:val="0"/>
                <w:bCs w:val="0"/>
                <w:color w:val="5B9BD5" w:themeColor="accent1"/>
                <w:szCs w:val="24"/>
                <w14:textFill>
                  <w14:solidFill>
                    <w14:schemeClr w14:val="accent1"/>
                  </w14:solidFill>
                </w14:textFill>
              </w:rPr>
              <w:t>（</w:t>
            </w:r>
            <w:r>
              <w:rPr>
                <w:rFonts w:hint="eastAsia" w:ascii="Times New Roman" w:hAnsi="Times New Roman"/>
                <w:b w:val="0"/>
                <w:bCs w:val="0"/>
                <w:color w:val="5B9BD5" w:themeColor="accent1"/>
                <w:szCs w:val="24"/>
                <w:lang w:val="en-US" w:eastAsia="zh-CN"/>
                <w14:textFill>
                  <w14:solidFill>
                    <w14:schemeClr w14:val="accent1"/>
                  </w14:solidFill>
                </w14:textFill>
              </w:rPr>
              <w:t>5</w:t>
            </w:r>
            <w:r>
              <w:rPr>
                <w:rFonts w:hint="eastAsia" w:ascii="Times New Roman" w:hAnsi="Times New Roman"/>
                <w:b w:val="0"/>
                <w:bCs w:val="0"/>
                <w:color w:val="5B9BD5" w:themeColor="accent1"/>
                <w:szCs w:val="24"/>
                <w14:textFill>
                  <w14:solidFill>
                    <w14:schemeClr w14:val="accent1"/>
                  </w14:solidFill>
                </w14:textFill>
              </w:rPr>
              <w:t>min）</w:t>
            </w:r>
          </w:p>
        </w:tc>
        <w:tc>
          <w:tcPr>
            <w:tcW w:w="5807" w:type="dxa"/>
            <w:tcBorders>
              <w:tl2br w:val="nil"/>
              <w:tr2bl w:val="nil"/>
            </w:tcBorders>
            <w:vAlign w:val="center"/>
          </w:tcPr>
          <w:p w14:paraId="5164F6DA">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8ED0CF9">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建立如图 2-1-23 所示的“个人收支表”。</w:t>
            </w:r>
          </w:p>
          <w:p w14:paraId="3FDE1B04">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default"/>
              </w:rPr>
              <w:drawing>
                <wp:inline distT="0" distB="0" distL="114300" distR="114300">
                  <wp:extent cx="2812415" cy="1736725"/>
                  <wp:effectExtent l="0" t="0" r="6985" b="158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2812415" cy="1736725"/>
                          </a:xfrm>
                          <a:prstGeom prst="rect">
                            <a:avLst/>
                          </a:prstGeom>
                          <a:noFill/>
                          <a:ln>
                            <a:noFill/>
                          </a:ln>
                        </pic:spPr>
                      </pic:pic>
                    </a:graphicData>
                  </a:graphic>
                </wp:inline>
              </w:drawing>
            </w:r>
          </w:p>
        </w:tc>
        <w:tc>
          <w:tcPr>
            <w:tcW w:w="1366" w:type="dxa"/>
            <w:tcBorders>
              <w:tl2br w:val="nil"/>
              <w:tr2bl w:val="nil"/>
            </w:tcBorders>
            <w:vAlign w:val="center"/>
          </w:tcPr>
          <w:p w14:paraId="0AC8AEB5">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bl>
    <w:p w14:paraId="7B4ACB0F"/>
    <w:tbl>
      <w:tblPr>
        <w:tblStyle w:val="10"/>
        <w:tblW w:w="8449"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276"/>
        <w:gridCol w:w="5807"/>
        <w:gridCol w:w="1366"/>
      </w:tblGrid>
      <w:tr w14:paraId="1246C25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80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14:paraId="6A7093F1">
            <w:pPr>
              <w:keepNext w:val="0"/>
              <w:keepLines w:val="0"/>
              <w:suppressLineNumbers w:val="0"/>
              <w:spacing w:before="0" w:beforeAutospacing="0" w:after="0" w:afterAutospacing="0" w:line="264" w:lineRule="auto"/>
              <w:ind w:left="0" w:right="0"/>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3F8B6FD">
            <w:pPr>
              <w:keepNext w:val="0"/>
              <w:keepLines w:val="0"/>
              <w:suppressLineNumbers w:val="0"/>
              <w:spacing w:before="0" w:beforeAutospacing="0" w:after="0" w:afterAutospacing="0" w:line="264" w:lineRule="auto"/>
              <w:ind w:left="0" w:right="0" w:hanging="8"/>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80</w:t>
            </w:r>
            <w:r>
              <w:rPr>
                <w:rFonts w:hint="eastAsia" w:ascii="Times New Roman" w:hAnsi="Times New Roman"/>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14:paraId="0A4AC21F">
            <w:pPr>
              <w:keepNext w:val="0"/>
              <w:keepLines w:val="0"/>
              <w:widowControl w:val="0"/>
              <w:suppressLineNumbers w:val="0"/>
              <w:spacing w:before="0" w:beforeAutospacing="0" w:after="0" w:afterAutospacing="0" w:line="380" w:lineRule="exact"/>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美化工资表</w:t>
            </w:r>
          </w:p>
          <w:p w14:paraId="353A22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一、复制工作表内容</w:t>
            </w:r>
          </w:p>
          <w:p w14:paraId="24E579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（1）单击“文件”菜单卡，选择“打开”命令项，在弹出的“打开”窗口中，选择已经建立的 Excel 工作簿“员工工资表”，单击“打开”按钮。</w:t>
            </w:r>
          </w:p>
          <w:p w14:paraId="6E4549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default"/>
              </w:rPr>
            </w:pPr>
            <w:r>
              <w:rPr>
                <w:rFonts w:hint="eastAsia" w:ascii="宋体" w:hAnsi="宋体" w:eastAsia="宋体" w:cs="宋体"/>
                <w:b w:val="0"/>
                <w:bCs/>
                <w:color w:val="000000"/>
                <w:kern w:val="2"/>
                <w:sz w:val="21"/>
                <w:szCs w:val="21"/>
                <w:lang w:val="en-US" w:eastAsia="zh-CN" w:bidi="ar"/>
              </w:rPr>
              <w:t>（2）单击“工资表”工作表标签，用光标拖动选中工作表内容，单击“开始”菜单卡上的“复制”按钮。</w:t>
            </w:r>
          </w:p>
          <w:p w14:paraId="15C155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（3）单击“Sheet2”工作表标签，选中 A1 单元格，单击“开始”菜单卡上的“粘贴”按钮 。</w:t>
            </w:r>
          </w:p>
          <w:p w14:paraId="0B6D79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（4）右击“Sheet2”工作表标签，在快捷菜单中选择“重命名”命令，输入“情况表”。</w:t>
            </w:r>
          </w:p>
          <w:p w14:paraId="10ED47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（5）选中 D3:F9 单元格区域，单击“开始”菜单卡上的“减少小数位数”按钮 。</w:t>
            </w:r>
          </w:p>
          <w:p w14:paraId="0E8C29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（6）拖动光标适当调整行高、列宽。</w:t>
            </w:r>
          </w:p>
          <w:p w14:paraId="12CD2E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left"/>
              <w:textAlignment w:val="auto"/>
              <w:rPr>
                <w:rFonts w:hint="eastAsia"/>
                <w:b/>
                <w:bCs/>
                <w:lang w:val="en-US" w:eastAsia="zh-CN"/>
              </w:rPr>
            </w:pPr>
            <w:r>
              <w:rPr>
                <w:rFonts w:hint="eastAsia"/>
                <w:b/>
                <w:bCs/>
                <w:lang w:val="en-US" w:eastAsia="zh-CN"/>
              </w:rPr>
              <w:t>二、设置条件格式</w:t>
            </w:r>
          </w:p>
          <w:p w14:paraId="06F473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下面将“奖金”在 500（含 500）元以上的数字用斜体、红色突出显示出来，即设置条件格式（使数据在满足不同的条件时，显示不同的字体、颜色或底纹等数字格式）。</w:t>
            </w:r>
          </w:p>
          <w:p w14:paraId="1AA0BC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（1）选择要设置条件格式的单元格区域 E3:E9。</w:t>
            </w:r>
          </w:p>
          <w:p w14:paraId="0B30C3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（2）单击“开始”菜单卡中的“条件格式”按钮，在下拉列表中选择“新建规则”命令，弹出“新建格式规则”对话框。</w:t>
            </w:r>
          </w:p>
          <w:p w14:paraId="324900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（3）在“新建格式规则”对话框中，规则类型选择“只为包含以下内容的单元格设置格式”。输入需要格式化数据的条件，即“单元格值”“大于或等于”“500”。</w:t>
            </w:r>
          </w:p>
          <w:p w14:paraId="35A2D9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（4）单击“格式”按钮，弹出“设置单元格格式”对话框，在“字体”选项卡中，设置“字形”为“加粗倾斜”，“颜色”为“红色”。</w:t>
            </w:r>
          </w:p>
          <w:p w14:paraId="41E22C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（5）单击“确定”按钮，返回到“新建格式规划”对话框。</w:t>
            </w:r>
          </w:p>
          <w:p w14:paraId="67D9B8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（6）再次单击“确定”按钮，可以看到表中选定单元格数值大于或等于 500 的单元格内容以选定的格式突出显示出来。</w:t>
            </w:r>
          </w:p>
          <w:p w14:paraId="75B16E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default"/>
              </w:rPr>
            </w:pPr>
            <w:r>
              <w:rPr>
                <w:rFonts w:hint="default"/>
              </w:rPr>
              <w:drawing>
                <wp:inline distT="0" distB="0" distL="114300" distR="114300">
                  <wp:extent cx="2799715" cy="2028825"/>
                  <wp:effectExtent l="0" t="0" r="635" b="9525"/>
                  <wp:docPr id="4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
                          <pic:cNvPicPr>
                            <a:picLocks noChangeAspect="1"/>
                          </pic:cNvPicPr>
                        </pic:nvPicPr>
                        <pic:blipFill>
                          <a:blip r:embed="rId18"/>
                          <a:stretch>
                            <a:fillRect/>
                          </a:stretch>
                        </pic:blipFill>
                        <pic:spPr>
                          <a:xfrm>
                            <a:off x="0" y="0"/>
                            <a:ext cx="2799715" cy="2028825"/>
                          </a:xfrm>
                          <a:prstGeom prst="rect">
                            <a:avLst/>
                          </a:prstGeom>
                          <a:noFill/>
                          <a:ln>
                            <a:noFill/>
                          </a:ln>
                        </pic:spPr>
                      </pic:pic>
                    </a:graphicData>
                  </a:graphic>
                </wp:inline>
              </w:drawing>
            </w:r>
          </w:p>
          <w:p w14:paraId="3390F5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left"/>
              <w:textAlignment w:val="auto"/>
              <w:rPr>
                <w:rFonts w:hint="eastAsia"/>
                <w:b/>
                <w:bCs/>
                <w:lang w:val="en-US" w:eastAsia="zh-CN"/>
              </w:rPr>
            </w:pPr>
            <w:r>
              <w:rPr>
                <w:rFonts w:hint="eastAsia"/>
                <w:b/>
                <w:bCs/>
                <w:lang w:val="en-US" w:eastAsia="zh-CN"/>
              </w:rPr>
              <w:t>四、自动填充数据</w:t>
            </w:r>
          </w:p>
          <w:p w14:paraId="1FAC0F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（1）选中“Sheet3”工作表标签，修改为“课程表”。</w:t>
            </w:r>
          </w:p>
          <w:p w14:paraId="44B55C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（2）在 D3 中输入“星期一”，并选中 D3 单元格。此时，在单元格的右下角出现一个黑点，即填充柄。</w:t>
            </w:r>
          </w:p>
          <w:p w14:paraId="4556E3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（3）光标指针指向填充柄，待光标指针变成实心十字形时，按住鼠标左键向右拖动至 H3，松开鼠标，即可自动填充“星期二”“星期三”“星期四”“星期五”。</w:t>
            </w:r>
          </w:p>
          <w:p w14:paraId="3335CA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（4）在 C4 中输入 1，在 C5 中输入 2。</w:t>
            </w:r>
          </w:p>
          <w:p w14:paraId="7DC701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（5）选中 C4:C5 后，拖动单元格区域右下角的填充柄，向下拖动至 C9，松开鼠标，此时将按等差数列填充数据。</w:t>
            </w:r>
          </w:p>
          <w:p w14:paraId="0C738B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left"/>
              <w:textAlignment w:val="auto"/>
              <w:rPr>
                <w:rFonts w:hint="eastAsia"/>
                <w:b/>
                <w:bCs/>
                <w:lang w:val="en-US" w:eastAsia="zh-CN"/>
              </w:rPr>
            </w:pPr>
            <w:r>
              <w:rPr>
                <w:rFonts w:hint="eastAsia"/>
                <w:b/>
                <w:bCs/>
                <w:lang w:val="en-US" w:eastAsia="zh-CN"/>
              </w:rPr>
              <w:t>五、输入相同单元格内容</w:t>
            </w:r>
          </w:p>
          <w:p w14:paraId="49F0F5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（1）按下“Ctrl”键不放，选择所有要输入“数学”的单元格。</w:t>
            </w:r>
          </w:p>
          <w:p w14:paraId="3A6F66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（2）松开”Ctrl“键，输入数据“数学”。</w:t>
            </w:r>
          </w:p>
          <w:p w14:paraId="77D4CB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（3）按下“Ctrl+Enter”键，这时，刚才所选的单元格内都将被填充同样的数据。如果选定的单元格中已经有数据，原有数据将被覆盖。</w:t>
            </w:r>
          </w:p>
          <w:p w14:paraId="6ADAF8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（4）同样地，输入“计算机”“语文”等课程名称。</w:t>
            </w:r>
          </w:p>
          <w:p w14:paraId="52D864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left"/>
              <w:textAlignment w:val="auto"/>
              <w:rPr>
                <w:rFonts w:hint="eastAsia"/>
                <w:lang w:val="en-US" w:eastAsia="zh-CN"/>
              </w:rPr>
            </w:pPr>
            <w:r>
              <w:rPr>
                <w:rFonts w:hint="eastAsia"/>
                <w:b/>
                <w:bCs/>
                <w:lang w:val="en-US" w:eastAsia="zh-CN"/>
              </w:rPr>
              <w:t>六、合并单元格内容</w:t>
            </w:r>
          </w:p>
          <w:p w14:paraId="5D8AE0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（1）将 A 列、B 列、C 列列宽做适当调整。</w:t>
            </w:r>
          </w:p>
          <w:p w14:paraId="3BA521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（2）在 B2 单元格中输入“课程表”，选中 B2:H2 单元格区域，单击“开始”菜单卡上的“合并后居中”按钮。</w:t>
            </w:r>
          </w:p>
          <w:p w14:paraId="564C25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（3）在 B4 单元格中输入“上午”，选择 B4:B7 单元格区域，单击“开始”菜单卡上的“合并后居中”按钮 。</w:t>
            </w:r>
          </w:p>
          <w:p w14:paraId="5E2600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（4）在 B8 单元格中输入“下午”，选择 B8:B9 单元格区域，单击“开始”菜单卡上的“合并后居中”按钮 。</w:t>
            </w:r>
          </w:p>
          <w:p w14:paraId="75806C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left"/>
              <w:textAlignment w:val="auto"/>
              <w:rPr>
                <w:rFonts w:hint="eastAsia"/>
                <w:b/>
                <w:bCs/>
                <w:lang w:val="en-US" w:eastAsia="zh-CN"/>
              </w:rPr>
            </w:pPr>
            <w:r>
              <w:rPr>
                <w:rFonts w:hint="eastAsia"/>
                <w:b/>
                <w:bCs/>
                <w:lang w:val="en-US" w:eastAsia="zh-CN"/>
              </w:rPr>
              <w:t>七、改变文字方向</w:t>
            </w:r>
          </w:p>
          <w:p w14:paraId="0465CE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（1）选中已经合并的 B4 单元格。</w:t>
            </w:r>
          </w:p>
          <w:p w14:paraId="68C985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（2）右击选中的单元格，在快捷菜单中选择“设置单元格格式”命令，在弹出的“设置单元格格式”对话框中，选择“对齐”选项卡。</w:t>
            </w:r>
          </w:p>
          <w:p w14:paraId="52C06F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（3）在“方向”栏中改变单元格内容的显示方向。</w:t>
            </w:r>
          </w:p>
          <w:p w14:paraId="407D84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（4）设置完成后单击“确定”按钮。</w:t>
            </w:r>
          </w:p>
          <w:p w14:paraId="18A4EC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（5）同样地，改变 B8 单元格的文字方向。</w:t>
            </w:r>
          </w:p>
          <w:p w14:paraId="6B2203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left"/>
              <w:textAlignment w:val="auto"/>
              <w:rPr>
                <w:rFonts w:hint="eastAsia"/>
                <w:b/>
                <w:bCs/>
                <w:lang w:val="en-US" w:eastAsia="zh-CN"/>
              </w:rPr>
            </w:pPr>
            <w:r>
              <w:rPr>
                <w:rFonts w:hint="eastAsia"/>
                <w:b/>
                <w:bCs/>
                <w:lang w:val="en-US" w:eastAsia="zh-CN"/>
              </w:rPr>
              <w:t>八、设置字符格式</w:t>
            </w:r>
          </w:p>
          <w:p w14:paraId="00A054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（1）合并 B3:C3 单元格。</w:t>
            </w:r>
          </w:p>
          <w:p w14:paraId="516F5E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（2）选择合并后的 B2 单元格，设置字体为“隶书”，字号为“20”，加粗，蓝色。</w:t>
            </w:r>
          </w:p>
          <w:p w14:paraId="288578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（3）选择 B3:H9 单元格区域，设置字体为“楷体”，字号为“12”，加粗。</w:t>
            </w:r>
          </w:p>
          <w:p w14:paraId="605239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（4）拖动光标选中 C 列至 H 列，单击“开始”菜单卡中的“居中”按钮。</w:t>
            </w:r>
          </w:p>
          <w:p w14:paraId="5CE5ED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left"/>
              <w:textAlignment w:val="auto"/>
              <w:rPr>
                <w:rFonts w:hint="eastAsia"/>
                <w:b/>
                <w:bCs/>
                <w:lang w:val="en-US" w:eastAsia="zh-CN"/>
              </w:rPr>
            </w:pPr>
            <w:r>
              <w:rPr>
                <w:rFonts w:hint="eastAsia"/>
                <w:b/>
                <w:bCs/>
                <w:lang w:val="en-US" w:eastAsia="zh-CN"/>
              </w:rPr>
              <w:t>九、设置边框</w:t>
            </w:r>
          </w:p>
          <w:p w14:paraId="2BBD22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（1）选中 B3:H9 单元格区域。</w:t>
            </w:r>
          </w:p>
          <w:p w14:paraId="72436D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2）单击“开始”菜单卡中的“边框”按钮，在下拉列表中选择“其他边框”命令，在弹出的“设置单元格格式”对话框中选择“边框”选项卡，在“样式”中选择粗实线，在“颜色”中选择“橄榄色”，单击“外边框”按钮；在“样式”中选择细实线，单击“内部”按钮，单击“确定”按钮。</w:t>
            </w:r>
          </w:p>
          <w:p w14:paraId="4FD763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（3）选中 B8:H9 单元格区域。</w:t>
            </w:r>
          </w:p>
          <w:p w14:paraId="3AAF2E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4）右击选中的单元格区域，在快捷菜单中选择“设置单元格格式”，在弹出的“设置单元格格式”对话框中选择“边框”选项卡，在“样式”中选择双实线，单击“边框”中的“上边界”，单击“确定”按钮。</w:t>
            </w:r>
          </w:p>
          <w:p w14:paraId="03EFA7B4">
            <w:pPr>
              <w:keepNext w:val="0"/>
              <w:keepLines w:val="0"/>
              <w:widowControl w:val="0"/>
              <w:suppressLineNumbers w:val="0"/>
              <w:spacing w:before="0" w:beforeAutospacing="0" w:after="0" w:afterAutospacing="0"/>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14:paraId="01A1E08B">
            <w:pPr>
              <w:keepNext w:val="0"/>
              <w:keepLines w:val="0"/>
              <w:suppressLineNumbers w:val="0"/>
              <w:spacing w:before="0" w:beforeAutospacing="0" w:after="0" w:afterAutospacing="0" w:line="264" w:lineRule="auto"/>
              <w:ind w:left="0" w:right="0"/>
              <w:jc w:val="left"/>
              <w:rPr>
                <w:rFonts w:hint="default" w:ascii="Times New Roman" w:hAnsi="Times New Roman"/>
                <w:b/>
                <w:szCs w:val="24"/>
              </w:rPr>
            </w:pPr>
            <w:r>
              <w:rPr>
                <w:rFonts w:hint="eastAsia" w:ascii="Times New Roman" w:hAnsi="Times New Roman"/>
                <w:b/>
                <w:szCs w:val="24"/>
              </w:rPr>
              <w:t>通过教师讲解，了解美化工资表的基本理论知识。</w:t>
            </w:r>
          </w:p>
        </w:tc>
      </w:tr>
      <w:tr w14:paraId="08E67DF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14:paraId="68B20174">
            <w:pPr>
              <w:keepNext w:val="0"/>
              <w:keepLines w:val="0"/>
              <w:widowControl w:val="0"/>
              <w:suppressLineNumbers w:val="0"/>
              <w:spacing w:before="0" w:beforeAutospacing="0" w:after="0" w:afterAutospacing="0"/>
              <w:ind w:left="0" w:right="0"/>
              <w:jc w:val="both"/>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A6CB279">
            <w:pPr>
              <w:keepNext w:val="0"/>
              <w:keepLines w:val="0"/>
              <w:widowControl w:val="0"/>
              <w:suppressLineNumbers w:val="0"/>
              <w:spacing w:before="0" w:beforeAutospacing="0" w:after="0" w:afterAutospacing="0"/>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6</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14:paraId="1F15D528">
            <w:pPr>
              <w:keepNext w:val="0"/>
              <w:keepLines w:val="0"/>
              <w:widowControl w:val="0"/>
              <w:suppressLineNumbers w:val="0"/>
              <w:spacing w:before="0" w:beforeAutospacing="0" w:after="0" w:afterAutospacing="0" w:line="380" w:lineRule="exact"/>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2EC0E3F">
            <w:pPr>
              <w:keepNext w:val="0"/>
              <w:keepLines w:val="0"/>
              <w:widowControl w:val="0"/>
              <w:suppressLineNumbers w:val="0"/>
              <w:spacing w:before="0" w:beforeAutospacing="0" w:after="0" w:afterAutospacing="0" w:line="380" w:lineRule="exact"/>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美化工资表</w:t>
            </w:r>
            <w:r>
              <w:rPr>
                <w:rFonts w:hint="eastAsia" w:ascii="宋体" w:hAnsi="宋体" w:cs="宋体"/>
                <w:b/>
                <w:bCs w:val="0"/>
                <w:kern w:val="0"/>
                <w:sz w:val="21"/>
                <w:szCs w:val="21"/>
                <w:lang w:val="en-US" w:eastAsia="zh-CN" w:bidi="ar"/>
              </w:rPr>
              <w:t>，让学生通过“开始”菜单卡中的“条件格式”下拉列表中的“新建规则”命令，可以使数据在满足不同的条件时显示不同的字体、颜色或底纹。</w:t>
            </w:r>
          </w:p>
        </w:tc>
        <w:tc>
          <w:tcPr>
            <w:tcW w:w="1366" w:type="dxa"/>
            <w:tcBorders>
              <w:top w:val="single" w:color="auto" w:sz="4" w:space="0"/>
              <w:left w:val="single" w:color="auto" w:sz="4" w:space="0"/>
              <w:bottom w:val="double" w:color="auto" w:sz="4" w:space="0"/>
              <w:right w:val="single" w:color="auto" w:sz="4" w:space="0"/>
            </w:tcBorders>
            <w:vAlign w:val="center"/>
          </w:tcPr>
          <w:p w14:paraId="1A0D8930">
            <w:pPr>
              <w:keepNext w:val="0"/>
              <w:keepLines w:val="0"/>
              <w:widowControl w:val="0"/>
              <w:suppressLineNumbers w:val="0"/>
              <w:spacing w:before="0" w:beforeAutospacing="0" w:after="0" w:afterAutospacing="0" w:line="380" w:lineRule="exact"/>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00ED8F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53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14:paraId="16C8665B">
            <w:pPr>
              <w:keepNext w:val="0"/>
              <w:keepLines w:val="0"/>
              <w:widowControl w:val="0"/>
              <w:suppressLineNumbers w:val="0"/>
              <w:spacing w:before="0" w:beforeAutospacing="0" w:after="0" w:afterAutospacing="0" w:line="264" w:lineRule="auto"/>
              <w:ind w:left="8" w:leftChars="0" w:right="0" w:rightChars="0" w:hanging="8" w:firstLineChars="0"/>
              <w:jc w:val="both"/>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4</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14:paraId="05B00C4B">
            <w:pPr>
              <w:keepNext w:val="0"/>
              <w:keepLines w:val="0"/>
              <w:widowControl w:val="0"/>
              <w:suppressLineNumbers w:val="0"/>
              <w:spacing w:before="0" w:beforeAutospacing="0" w:after="0" w:afterAutospacing="0" w:line="264"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36252E6">
            <w:pPr>
              <w:keepNext w:val="0"/>
              <w:keepLines w:val="0"/>
              <w:widowControl w:val="0"/>
              <w:suppressLineNumbers w:val="0"/>
              <w:spacing w:before="0" w:beforeAutospacing="0" w:after="0" w:afterAutospacing="0" w:line="264"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 xml:space="preserve"> 建立如图 2-2-18 所示的“奖学金发放情况统计表”，并按图中格式进行编辑。</w:t>
            </w:r>
          </w:p>
          <w:p w14:paraId="76318D85">
            <w:pPr>
              <w:keepNext w:val="0"/>
              <w:keepLines w:val="0"/>
              <w:widowControl w:val="0"/>
              <w:suppressLineNumbers w:val="0"/>
              <w:spacing w:before="0" w:beforeAutospacing="0" w:after="0" w:afterAutospacing="0" w:line="264" w:lineRule="auto"/>
              <w:ind w:left="0" w:leftChars="0" w:right="0" w:rightChars="0" w:firstLine="420" w:firstLineChars="200"/>
              <w:jc w:val="center"/>
              <w:rPr>
                <w:rFonts w:hint="eastAsia" w:ascii="宋体" w:hAnsi="宋体" w:eastAsia="宋体" w:cs="宋体"/>
                <w:bCs/>
                <w:kern w:val="2"/>
                <w:sz w:val="21"/>
                <w:szCs w:val="21"/>
                <w:lang w:val="en-US" w:eastAsia="zh-CN" w:bidi="ar"/>
              </w:rPr>
            </w:pPr>
            <w:r>
              <w:rPr>
                <w:rFonts w:hint="default"/>
              </w:rPr>
              <w:drawing>
                <wp:inline distT="0" distB="0" distL="114300" distR="114300">
                  <wp:extent cx="2395855" cy="1568450"/>
                  <wp:effectExtent l="0" t="0" r="4445" b="12700"/>
                  <wp:docPr id="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0"/>
                          <pic:cNvPicPr>
                            <a:picLocks noChangeAspect="1"/>
                          </pic:cNvPicPr>
                        </pic:nvPicPr>
                        <pic:blipFill>
                          <a:blip r:embed="rId19"/>
                          <a:stretch>
                            <a:fillRect/>
                          </a:stretch>
                        </pic:blipFill>
                        <pic:spPr>
                          <a:xfrm>
                            <a:off x="0" y="0"/>
                            <a:ext cx="2395855" cy="1568450"/>
                          </a:xfrm>
                          <a:prstGeom prst="rect">
                            <a:avLst/>
                          </a:prstGeom>
                          <a:noFill/>
                          <a:ln>
                            <a:noFill/>
                          </a:ln>
                        </pic:spPr>
                      </pic:pic>
                    </a:graphicData>
                  </a:graphic>
                </wp:inline>
              </w:drawing>
            </w:r>
          </w:p>
        </w:tc>
        <w:tc>
          <w:tcPr>
            <w:tcW w:w="1366" w:type="dxa"/>
            <w:tcBorders>
              <w:top w:val="single" w:color="auto" w:sz="4" w:space="0"/>
              <w:left w:val="single" w:color="auto" w:sz="4" w:space="0"/>
              <w:bottom w:val="double" w:color="auto" w:sz="4" w:space="0"/>
              <w:right w:val="single" w:color="auto" w:sz="4" w:space="0"/>
            </w:tcBorders>
            <w:vAlign w:val="center"/>
          </w:tcPr>
          <w:p w14:paraId="45D5DCD8">
            <w:pPr>
              <w:keepNext w:val="0"/>
              <w:keepLines w:val="0"/>
              <w:widowControl w:val="0"/>
              <w:suppressLineNumbers w:val="0"/>
              <w:spacing w:before="0" w:beforeAutospacing="0" w:after="0" w:afterAutospacing="0" w:line="264"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F43F8C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9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14:paraId="3C347738">
            <w:pPr>
              <w:keepNext w:val="0"/>
              <w:keepLines w:val="0"/>
              <w:suppressLineNumbers w:val="0"/>
              <w:spacing w:before="0" w:beforeAutospacing="0" w:after="0" w:afterAutospacing="0"/>
              <w:ind w:left="0" w:right="0"/>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5011AF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op w:val="single" w:color="auto" w:sz="4" w:space="0"/>
              <w:left w:val="single" w:color="auto" w:sz="4" w:space="0"/>
              <w:bottom w:val="single" w:color="auto" w:sz="4" w:space="0"/>
              <w:right w:val="single" w:color="auto" w:sz="4" w:space="0"/>
            </w:tcBorders>
            <w:vAlign w:val="center"/>
          </w:tcPr>
          <w:p w14:paraId="6186AB97">
            <w:pPr>
              <w:keepNext w:val="0"/>
              <w:keepLines w:val="0"/>
              <w:suppressLineNumbers w:val="0"/>
              <w:spacing w:before="0" w:beforeAutospacing="0" w:after="0" w:afterAutospacing="0" w:line="380" w:lineRule="exact"/>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372913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一、连续区域内数据的输入</w:t>
            </w:r>
          </w:p>
          <w:p w14:paraId="620144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工作表中可以输入数据的单元格很多，为了快速地在所需的区域内输入数据，我们可以先选择数据区域，再用下面的方法进行数据输入。这样，当输入的数据到达区域边界时，光标会自动到所选区域的下一行或下一列的开始处。具体操作步骤如下。</w:t>
            </w:r>
          </w:p>
          <w:p w14:paraId="53D377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（1）选择需输入数据的单元格区域</w:t>
            </w:r>
            <w:r>
              <w:rPr>
                <w:rFonts w:hint="eastAsia" w:ascii="宋体" w:hAnsi="宋体" w:cs="宋体"/>
                <w:b w:val="0"/>
                <w:bCs/>
                <w:color w:val="000000" w:themeColor="text1"/>
                <w:lang w:eastAsia="zh-CN"/>
                <w14:textFill>
                  <w14:solidFill>
                    <w14:schemeClr w14:val="tx1"/>
                  </w14:solidFill>
                </w14:textFill>
              </w:rPr>
              <w:t>。</w:t>
            </w:r>
          </w:p>
          <w:p w14:paraId="539F66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（2）在所选中的区域内，若需沿行向输入数据，则在每个单元格输入完后按“Tab”键；若要沿列向输入数据，则在每个单元格输入完后按“Enter”键。</w:t>
            </w:r>
          </w:p>
          <w:p w14:paraId="75DE0B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2" w:firstLineChars="200"/>
              <w:textAlignment w:val="auto"/>
              <w:rPr>
                <w:rFonts w:hint="eastAsia" w:ascii="宋体" w:hAnsi="宋体" w:cs="宋体"/>
                <w:b/>
                <w:bCs w:val="0"/>
                <w:color w:val="000000" w:themeColor="text1"/>
                <w:lang w:eastAsia="zh-CN"/>
                <w14:textFill>
                  <w14:solidFill>
                    <w14:schemeClr w14:val="tx1"/>
                  </w14:solidFill>
                </w14:textFill>
              </w:rPr>
            </w:pPr>
            <w:r>
              <w:rPr>
                <w:rFonts w:hint="eastAsia" w:ascii="宋体" w:hAnsi="宋体" w:cs="宋体"/>
                <w:b/>
                <w:bCs w:val="0"/>
                <w:color w:val="000000" w:themeColor="text1"/>
                <w:lang w:eastAsia="zh-CN"/>
                <w14:textFill>
                  <w14:solidFill>
                    <w14:schemeClr w14:val="tx1"/>
                  </w14:solidFill>
                </w14:textFill>
              </w:rPr>
              <w:t>二、自定义序列</w:t>
            </w:r>
          </w:p>
          <w:p w14:paraId="6C26FB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在实际应用中，有时会发现 Excel 提供的序列不能完全满足需要。这时可以利用 Excel 提供的自定义序列功能来建立自己需要的序列。例如，可以把班级中经常需要使用的学生名单，自定义为一个操作序列。操作步骤如下。</w:t>
            </w:r>
          </w:p>
          <w:p w14:paraId="7B0620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（1）单击“工具”菜单→“选项”命令，在“选项”对话框中选择“自定义序列”选项卡。</w:t>
            </w:r>
          </w:p>
          <w:p w14:paraId="42E2EC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（2）在“自定义序列”列表中选择默认的“新序列”项，在“输入序列”中分别输入序列的每一项，每输入完一项后按“Enter”键。</w:t>
            </w:r>
          </w:p>
          <w:p w14:paraId="79381F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（3）单击“添加”按钮，将所定义的序列添加到“自定义序列”的列表中。也可直接单击“确定”按钮退出对话框。</w:t>
            </w:r>
          </w:p>
          <w:p w14:paraId="0B707C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按上述方法定义好自定义序列后，就可以利用填充柄使用它了。</w:t>
            </w:r>
          </w:p>
          <w:p w14:paraId="02F444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2" w:firstLineChars="200"/>
              <w:textAlignment w:val="auto"/>
              <w:rPr>
                <w:rFonts w:hint="eastAsia" w:ascii="宋体" w:hAnsi="宋体" w:cs="宋体"/>
                <w:b/>
                <w:bCs w:val="0"/>
                <w:color w:val="000000" w:themeColor="text1"/>
                <w:lang w:eastAsia="zh-CN"/>
                <w14:textFill>
                  <w14:solidFill>
                    <w14:schemeClr w14:val="tx1"/>
                  </w14:solidFill>
                </w14:textFill>
              </w:rPr>
            </w:pPr>
            <w:r>
              <w:rPr>
                <w:rFonts w:hint="eastAsia" w:ascii="宋体" w:hAnsi="宋体" w:cs="宋体"/>
                <w:b/>
                <w:bCs w:val="0"/>
                <w:color w:val="000000" w:themeColor="text1"/>
                <w:lang w:eastAsia="zh-CN"/>
                <w14:textFill>
                  <w14:solidFill>
                    <w14:schemeClr w14:val="tx1"/>
                  </w14:solidFill>
                </w14:textFill>
              </w:rPr>
              <w:t>三、Excel 中常见的错误信息和解决办法</w:t>
            </w:r>
          </w:p>
          <w:p w14:paraId="3CF1ED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在 Excel 中输入公式后，有时不能正确地计算出结果，而在单元格内显示一个错误信息，这些错误的产生，有的是因为公式本身产生的，有的不是。下面介绍几种常见的错误信息，并提出避免出错的办法。</w:t>
            </w:r>
          </w:p>
          <w:p w14:paraId="2562E3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1. 错误值：＃＃＃＃</w:t>
            </w:r>
          </w:p>
          <w:p w14:paraId="3E571F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含义：输入单元格中的数据太长或单元格公式所产生的结果太大，使结果在单元格中显示不下。或是日期和时间格式的单元格做减法，出现了负值。</w:t>
            </w:r>
          </w:p>
          <w:p w14:paraId="6974DA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解决办法：增加列的宽度，使结果能够完全显示。如果是由日期或时间相减产生了负值引起的，可以改变单元格的格式，如改为文本格式、结果为负的时间量。</w:t>
            </w:r>
          </w:p>
          <w:p w14:paraId="70D5A1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2. 错误值：＃ DIV/0!</w:t>
            </w:r>
          </w:p>
          <w:p w14:paraId="103C08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含义：试图除以 0。这个错误的产生通常有下面几种情况：除数为 0、在公式中除数使用了空单元格或是包含零值单元格的单元格引用。</w:t>
            </w:r>
          </w:p>
          <w:p w14:paraId="7493AE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解决办法：修改单元格引用，或者在用作除数的单元格中输入不为 0 的值。</w:t>
            </w:r>
          </w:p>
          <w:p w14:paraId="22D5A7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3. 错误值：＃ VALUE!</w:t>
            </w:r>
          </w:p>
          <w:p w14:paraId="2F7F15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含义：输入引用文本项的数学公式。如果使用了不正确的参数或运算符，或者当执行自动更正公式功能时不能更正公式，都将产生错误信息＃ VALUE!。</w:t>
            </w:r>
          </w:p>
          <w:p w14:paraId="5B0128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解决办法：确认公式或函数所需的运算符或参数正确，并且公式引用的单元格中包含有效的数值。例如，单元格 C4 中有一个数字或逻辑值，而单元格 D4 中包含文本，则在计算公式“ = C4 + D4”时，系统不能将文本转换为正确的数据类型，因而返回错误值“＃ VALUE!”。</w:t>
            </w:r>
          </w:p>
          <w:p w14:paraId="21B531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4. 错误值：＃ REF!</w:t>
            </w:r>
          </w:p>
          <w:p w14:paraId="492E2D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含义：删除了被公式引用的单元格范围。</w:t>
            </w:r>
          </w:p>
          <w:p w14:paraId="03A339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解决办法：恢复被引用的单元格范围，或是重新设定引用范围。</w:t>
            </w:r>
          </w:p>
          <w:p w14:paraId="4B30F6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5. 错误值：＃ N/A</w:t>
            </w:r>
          </w:p>
          <w:p w14:paraId="742212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含义：无信息可用于所要执行的计算。在建立模型时，用户可以在单元格中输入“#N/A”，以表明正在等待数据。任何引用含有 #N/A 值的单元格都将返回“#N/A”。</w:t>
            </w:r>
          </w:p>
          <w:p w14:paraId="2D1903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解决办法：在等待数据的单元格内填充上数据。</w:t>
            </w:r>
          </w:p>
          <w:p w14:paraId="32B5DE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6. 错误值：＃ NAME?</w:t>
            </w:r>
          </w:p>
          <w:p w14:paraId="7D6666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含义：在公式中使用了 Excel 所不能识别的文本，比如可能是输错了名称，或是输入了一个已删除的名称。如果没有将字符串括在双引号中，也会产生此错误值。</w:t>
            </w:r>
          </w:p>
          <w:p w14:paraId="55A672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解决办法：如果是使用了不存在的名称而产生这类错误，应确认使用的名称确实存在；如果是名称、函数名拼写错误应改正过来；将字符串括在双引号中；确认公式中使用的所有区域引用都使用了冒号（:），如 SUM（C1:C10）。</w:t>
            </w:r>
          </w:p>
          <w:p w14:paraId="54EB67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7. 错误值：＃ NUM!</w:t>
            </w:r>
          </w:p>
          <w:p w14:paraId="6BD113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含义：提供了无效的参数给工作表函数，或是公式的结果太大或太小，而无法在工作表中表示。解决办法：确认函数中使用的参数类型正确。如果是公式结果太大或太小，就要修改公式，使其结果在 -1×10307 和 1×10307 之间。</w:t>
            </w:r>
          </w:p>
          <w:p w14:paraId="7300EC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8. 错误值：＃ NULL ！</w:t>
            </w:r>
          </w:p>
          <w:p w14:paraId="3D083A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含义：在公式中的两个范围之间插入一个空格以表示交叉点，但这两个范围没有公共单元格。例如，输入“ = SUM（A1:A10 C1:C10）”，就会产生这种情况。</w:t>
            </w:r>
          </w:p>
          <w:p w14:paraId="1259EA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解决办法：取消两个范围之间的空格。例如，上式可改为“ = SUM（A1:A10，C1:C10）”。</w:t>
            </w:r>
          </w:p>
          <w:p w14:paraId="516C85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14:paraId="30B10D8F">
            <w:pPr>
              <w:keepNext w:val="0"/>
              <w:keepLines w:val="0"/>
              <w:suppressLineNumbers w:val="0"/>
              <w:spacing w:before="0" w:beforeAutospacing="0" w:after="0" w:afterAutospacing="0" w:line="264"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253ABD0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05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14:paraId="39256005">
            <w:pPr>
              <w:keepNext w:val="0"/>
              <w:keepLines w:val="0"/>
              <w:suppressLineNumbers w:val="0"/>
              <w:spacing w:before="0" w:beforeAutospacing="0" w:after="0" w:afterAutospacing="0" w:line="264" w:lineRule="auto"/>
              <w:ind w:left="0" w:right="0" w:hanging="8"/>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5</w:t>
            </w:r>
            <w:r>
              <w:rPr>
                <w:rFonts w:hint="eastAsia" w:ascii="Times New Roman" w:hAnsi="Times New Roman"/>
                <w:b w:val="0"/>
                <w:bCs w:val="0"/>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14:paraId="49722F82">
            <w:pPr>
              <w:keepNext w:val="0"/>
              <w:keepLines w:val="0"/>
              <w:suppressLineNumbers w:val="0"/>
              <w:spacing w:before="0" w:beforeAutospacing="0" w:after="0" w:afterAutospacing="0" w:line="264"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A75695A">
            <w:pPr>
              <w:keepNext w:val="0"/>
              <w:keepLines w:val="0"/>
              <w:suppressLineNumbers w:val="0"/>
              <w:spacing w:before="0" w:beforeAutospacing="0" w:after="0" w:afterAutospacing="0" w:line="264" w:lineRule="auto"/>
              <w:ind w:left="0" w:right="0" w:firstLine="420" w:firstLineChars="200"/>
              <w:jc w:val="left"/>
              <w:rPr>
                <w:rFonts w:hint="eastAsia" w:ascii="宋体" w:hAnsi="宋体" w:eastAsia="宋体" w:cs="宋体"/>
                <w:bCs/>
              </w:rPr>
            </w:pPr>
            <w:r>
              <w:rPr>
                <w:rFonts w:hint="eastAsia" w:ascii="宋体" w:hAnsi="宋体" w:eastAsia="宋体" w:cs="宋体"/>
                <w:bCs/>
              </w:rPr>
              <w:t>建立如图 2-2-17 所示的“网络专业实验室课时统计表”，并按图中格式进行编辑。</w:t>
            </w:r>
          </w:p>
          <w:p w14:paraId="772D58F9">
            <w:pPr>
              <w:keepNext w:val="0"/>
              <w:keepLines w:val="0"/>
              <w:suppressLineNumbers w:val="0"/>
              <w:spacing w:before="0" w:beforeAutospacing="0" w:after="0" w:afterAutospacing="0" w:line="264" w:lineRule="auto"/>
              <w:ind w:left="0" w:right="0" w:firstLine="420" w:firstLineChars="200"/>
              <w:jc w:val="left"/>
              <w:rPr>
                <w:rFonts w:hint="eastAsia" w:ascii="宋体" w:hAnsi="宋体" w:eastAsia="宋体" w:cs="宋体"/>
                <w:bCs/>
              </w:rPr>
            </w:pPr>
            <w:r>
              <w:rPr>
                <w:rFonts w:hint="default"/>
              </w:rPr>
              <w:drawing>
                <wp:inline distT="0" distB="0" distL="114300" distR="114300">
                  <wp:extent cx="2984500" cy="1333500"/>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0"/>
                          <a:stretch>
                            <a:fillRect/>
                          </a:stretch>
                        </pic:blipFill>
                        <pic:spPr>
                          <a:xfrm>
                            <a:off x="0" y="0"/>
                            <a:ext cx="2984500" cy="1333500"/>
                          </a:xfrm>
                          <a:prstGeom prst="rect">
                            <a:avLst/>
                          </a:prstGeom>
                          <a:noFill/>
                          <a:ln>
                            <a:noFill/>
                          </a:ln>
                        </pic:spPr>
                      </pic:pic>
                    </a:graphicData>
                  </a:graphic>
                </wp:inline>
              </w:drawing>
            </w:r>
          </w:p>
        </w:tc>
        <w:tc>
          <w:tcPr>
            <w:tcW w:w="1366" w:type="dxa"/>
            <w:tcBorders>
              <w:top w:val="single" w:color="auto" w:sz="4" w:space="0"/>
              <w:left w:val="single" w:color="auto" w:sz="4" w:space="0"/>
              <w:bottom w:val="single" w:color="auto" w:sz="4" w:space="0"/>
              <w:right w:val="single" w:color="auto" w:sz="4" w:space="0"/>
            </w:tcBorders>
            <w:vAlign w:val="center"/>
          </w:tcPr>
          <w:p w14:paraId="2A8923A4">
            <w:pPr>
              <w:keepNext w:val="0"/>
              <w:keepLines w:val="0"/>
              <w:suppressLineNumbers w:val="0"/>
              <w:spacing w:before="0" w:beforeAutospacing="0" w:after="0" w:afterAutospacing="0" w:line="264"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13BA6E1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5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14:paraId="6C1A836E">
            <w:pPr>
              <w:keepNext w:val="0"/>
              <w:keepLines w:val="0"/>
              <w:suppressLineNumbers w:val="0"/>
              <w:spacing w:before="0" w:beforeAutospacing="0" w:after="0" w:afterAutospacing="0"/>
              <w:ind w:left="0" w:right="0"/>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w:t>
            </w:r>
            <w:r>
              <w:rPr>
                <w:rFonts w:hint="eastAsia" w:ascii="Times New Roman" w:hAnsi="Times New Roman"/>
                <w:szCs w:val="24"/>
                <w:lang w:val="en-US" w:eastAsia="zh-CN"/>
              </w:rPr>
              <w:t>80</w:t>
            </w:r>
            <w:r>
              <w:rPr>
                <w:rFonts w:hint="eastAsia" w:ascii="Times New Roman" w:hAnsi="Times New Roman"/>
                <w:szCs w:val="24"/>
              </w:rPr>
              <w:t>min</w:t>
            </w:r>
            <w:r>
              <w:rPr>
                <w:rFonts w:hint="default" w:ascii="Times New Roman" w:hAnsi="Times New Roman"/>
                <w:szCs w:val="24"/>
              </w:rPr>
              <w:t>）</w:t>
            </w:r>
          </w:p>
        </w:tc>
        <w:tc>
          <w:tcPr>
            <w:tcW w:w="5807" w:type="dxa"/>
            <w:tcBorders>
              <w:top w:val="single" w:color="auto" w:sz="4" w:space="0"/>
              <w:left w:val="single" w:color="auto" w:sz="4" w:space="0"/>
              <w:bottom w:val="double" w:color="auto" w:sz="4" w:space="0"/>
              <w:right w:val="single" w:color="auto" w:sz="4" w:space="0"/>
            </w:tcBorders>
            <w:vAlign w:val="center"/>
          </w:tcPr>
          <w:p w14:paraId="0F407A06">
            <w:pPr>
              <w:keepNext w:val="0"/>
              <w:keepLines w:val="0"/>
              <w:widowControl w:val="0"/>
              <w:suppressLineNumbers w:val="0"/>
              <w:spacing w:before="0" w:beforeAutospacing="0" w:after="0" w:afterAutospacing="0" w:line="380" w:lineRule="exact"/>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统计数据</w:t>
            </w:r>
          </w:p>
          <w:p w14:paraId="5119CF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一、自动求和</w:t>
            </w:r>
          </w:p>
          <w:p w14:paraId="434CA9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（1）启动 Excel，单击“文件”菜单卡，选择“打开”命令，打开“员工工资表 .xlsx”工作簿。</w:t>
            </w:r>
          </w:p>
          <w:p w14:paraId="3F2F6A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（2）将光标放在求和结果单元格 G4 中。</w:t>
            </w:r>
          </w:p>
          <w:p w14:paraId="0534C7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（3）单击“开始”菜单卡上的“求和”按钮 ，将自动出现求和函数 SUM 以及求和数据区域</w:t>
            </w:r>
            <w:r>
              <w:rPr>
                <w:rFonts w:hint="eastAsia" w:ascii="宋体" w:hAnsi="宋体" w:cs="宋体"/>
                <w:b w:val="0"/>
                <w:bCs/>
                <w:color w:val="000000"/>
                <w:kern w:val="2"/>
                <w:sz w:val="21"/>
                <w:szCs w:val="21"/>
                <w:lang w:val="en-US" w:eastAsia="zh-CN" w:bidi="ar"/>
              </w:rPr>
              <w:t>。</w:t>
            </w:r>
          </w:p>
          <w:p w14:paraId="4082B1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（4）按“Enter”键或单击“输入”按钮确定公式。此时在单元格 G4 中统计出职工“李斯”的“实发工资”为“4350.00”。</w:t>
            </w:r>
          </w:p>
          <w:p w14:paraId="0D4CB1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both"/>
              <w:textAlignment w:val="auto"/>
              <w:rPr>
                <w:rFonts w:hint="eastAsia" w:ascii="宋体" w:hAnsi="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二、复制公式</w:t>
            </w:r>
          </w:p>
          <w:p w14:paraId="43F26A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（1）选中 G4 单元格。</w:t>
            </w:r>
          </w:p>
          <w:p w14:paraId="0C800F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（2）将光标指向单元格 G4 右下角的填充柄处，当光标变为黑色“十”字形状时，按住鼠标左键向下拖动，如图 2-3-3 所示，此时所有职工的实发工资即可统计出来。</w:t>
            </w:r>
          </w:p>
          <w:p w14:paraId="550D5B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default"/>
              </w:rPr>
            </w:pPr>
            <w:r>
              <w:rPr>
                <w:rFonts w:hint="default"/>
              </w:rPr>
              <w:drawing>
                <wp:inline distT="0" distB="0" distL="114300" distR="114300">
                  <wp:extent cx="2574925" cy="1162685"/>
                  <wp:effectExtent l="0" t="0" r="15875" b="18415"/>
                  <wp:docPr id="4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1"/>
                          <pic:cNvPicPr>
                            <a:picLocks noChangeAspect="1"/>
                          </pic:cNvPicPr>
                        </pic:nvPicPr>
                        <pic:blipFill>
                          <a:blip r:embed="rId21"/>
                          <a:stretch>
                            <a:fillRect/>
                          </a:stretch>
                        </pic:blipFill>
                        <pic:spPr>
                          <a:xfrm>
                            <a:off x="0" y="0"/>
                            <a:ext cx="2574925" cy="1162685"/>
                          </a:xfrm>
                          <a:prstGeom prst="rect">
                            <a:avLst/>
                          </a:prstGeom>
                          <a:noFill/>
                          <a:ln>
                            <a:noFill/>
                          </a:ln>
                        </pic:spPr>
                      </pic:pic>
                    </a:graphicData>
                  </a:graphic>
                </wp:inline>
              </w:drawing>
            </w:r>
          </w:p>
          <w:p w14:paraId="5D38E0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both"/>
              <w:textAlignment w:val="auto"/>
              <w:rPr>
                <w:rFonts w:hint="eastAsia"/>
                <w:b/>
                <w:bCs/>
                <w:lang w:val="en-US" w:eastAsia="zh-CN"/>
              </w:rPr>
            </w:pPr>
            <w:r>
              <w:rPr>
                <w:rFonts w:hint="eastAsia"/>
                <w:b/>
                <w:bCs/>
                <w:lang w:val="en-US" w:eastAsia="zh-CN"/>
              </w:rPr>
              <w:t>三、自动求平均值</w:t>
            </w:r>
          </w:p>
          <w:p w14:paraId="1E8C02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（1）在 B11 中输入“合计”，在 B12 中输入“平均工资”，并修改边框设置。</w:t>
            </w:r>
          </w:p>
          <w:p w14:paraId="59E080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（2）选中 E11，单击“开始”菜单卡上的“求和”按钮 ，将自动出现求和函数 SUM 以及求和数据区域，单击“输入”按钮 确定公式。将 E11 右下角的填充柄向右拖动，计算出各分项的合计值。</w:t>
            </w:r>
          </w:p>
          <w:p w14:paraId="5779B0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（3）选中 E12 单元格，单击“开始”菜单卡上的“求和”按钮 旁的下拉箭头，选择“平均值”项，将自动出现求平均值函数 AVERAGE 以及求值的数据区域。</w:t>
            </w:r>
          </w:p>
          <w:p w14:paraId="429367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（4）用光标重新选择求平均值的区域 E4:E10。</w:t>
            </w:r>
          </w:p>
          <w:p w14:paraId="354E71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（5）单击“输入”按钮 确定公式。此时在单元格 E12 中统计出所有职工基本工资的平均值为“4291.43”。</w:t>
            </w:r>
          </w:p>
          <w:p w14:paraId="073F11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（6）将光标指向单元格E12的填充柄，按住鼠标左键向右拖动，此时所有职工的奖金、实发工资的平均值即可统计出来。</w:t>
            </w:r>
          </w:p>
          <w:p w14:paraId="243C4E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both"/>
              <w:textAlignment w:val="auto"/>
              <w:rPr>
                <w:rFonts w:hint="eastAsia"/>
                <w:lang w:val="en-US" w:eastAsia="zh-CN"/>
              </w:rPr>
            </w:pPr>
            <w:r>
              <w:rPr>
                <w:rFonts w:hint="eastAsia"/>
                <w:b/>
                <w:bCs/>
                <w:lang w:val="en-US" w:eastAsia="zh-CN"/>
              </w:rPr>
              <w:t>四、理解单元格引用的概念</w:t>
            </w:r>
          </w:p>
          <w:p w14:paraId="4CE40F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单元格引用是指在公式或函数中引用单元格的地址，其目的是指明所使用的数据的存放位置。单元格中的数据如果是通过公式计算得到的，那么对此单元格的数据进行移动或复制时就不是一般数据的简单移动或复制。当进行公式的移动或复制时，就会发现经过移动或复制后的公式有时会发生变化。</w:t>
            </w:r>
          </w:p>
          <w:p w14:paraId="31D8C5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单元格的引用分三种：相对引用、绝对引用和混合引用。</w:t>
            </w:r>
          </w:p>
          <w:p w14:paraId="23C5D3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1. 相对引用</w:t>
            </w:r>
          </w:p>
          <w:p w14:paraId="67CC39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相对引用是指在公式移动或复制时，单元格地址相对目的单元格发生变化。相对引用地址由列名行号表示。例如，把图 2-3-6 中单元格 F2 的公式复制到单元格 G4 中，由于单元格 F2 存放了A1、B2、C3 单元格的求和公式“ = A1 + B2 + C3”，将公式复制到 G4 后，复制后的公式随目的单元格位置的变化相应变化为“ = B3 + C4 + D5”。这是由于目的位置相对源位置发生了右移 1 列、下移2 行的变化，引起参加运算的对象分别做了相应的调整。</w:t>
            </w:r>
          </w:p>
          <w:p w14:paraId="1F4169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default"/>
              </w:rPr>
            </w:pPr>
            <w:r>
              <w:rPr>
                <w:rFonts w:hint="default"/>
              </w:rPr>
              <w:drawing>
                <wp:inline distT="0" distB="0" distL="114300" distR="114300">
                  <wp:extent cx="2662555" cy="1068705"/>
                  <wp:effectExtent l="0" t="0" r="4445" b="17145"/>
                  <wp:docPr id="5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2"/>
                          <pic:cNvPicPr>
                            <a:picLocks noChangeAspect="1"/>
                          </pic:cNvPicPr>
                        </pic:nvPicPr>
                        <pic:blipFill>
                          <a:blip r:embed="rId22"/>
                          <a:stretch>
                            <a:fillRect/>
                          </a:stretch>
                        </pic:blipFill>
                        <pic:spPr>
                          <a:xfrm>
                            <a:off x="0" y="0"/>
                            <a:ext cx="2662555" cy="1068705"/>
                          </a:xfrm>
                          <a:prstGeom prst="rect">
                            <a:avLst/>
                          </a:prstGeom>
                          <a:noFill/>
                          <a:ln>
                            <a:noFill/>
                          </a:ln>
                        </pic:spPr>
                      </pic:pic>
                    </a:graphicData>
                  </a:graphic>
                </wp:inline>
              </w:drawing>
            </w:r>
          </w:p>
          <w:p w14:paraId="6990A9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2. 绝对引用</w:t>
            </w:r>
          </w:p>
          <w:p w14:paraId="3C4428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绝对引用表示单元格地址不随移动或复制的目的单元格的变化而变化，即表示某一单元格在工作表中的绝对位置。绝对引用地址的表示方法是在行号和列标前分别加一个“$”符号。例如，把 F2 单元格中的公式改为“ = $A$1 + $B$2 + $C$3”，然后将公式复制到 G4 单元格中，则 G4 的值与 F2 相同，也是 21，复制后的公式仍为“ = $A$1 + $B$2 + $C$3”。</w:t>
            </w:r>
          </w:p>
          <w:p w14:paraId="2C6F5C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3. 混合引用</w:t>
            </w:r>
          </w:p>
          <w:p w14:paraId="11E635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如果单元格引用地址一部分为绝对引用，另一部分为相对引用，如 $B1 或 B$1，则这类地址称为混合引用地址。如果“$”符号在行号前，则表明该行位置是绝对不变的，而列位置仍随目的位置的变化作相应变化。反之，如果“$”符号在列名前，则表明该列位置是绝对不变的，而行位置仍随目的位置的变化作相应变化。</w:t>
            </w:r>
          </w:p>
          <w:p w14:paraId="0AF019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both"/>
              <w:textAlignment w:val="auto"/>
              <w:rPr>
                <w:rFonts w:hint="eastAsia"/>
                <w:lang w:val="en-US" w:eastAsia="zh-CN"/>
              </w:rPr>
            </w:pPr>
            <w:r>
              <w:rPr>
                <w:rFonts w:hint="eastAsia"/>
                <w:b/>
                <w:bCs/>
                <w:lang w:val="en-US" w:eastAsia="zh-CN"/>
              </w:rPr>
              <w:t>五、使用“插入函数”功能求最大值</w:t>
            </w:r>
          </w:p>
          <w:p w14:paraId="0CC618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（1）在 B13 中输入“最高工资”，并设置边框。</w:t>
            </w:r>
          </w:p>
          <w:p w14:paraId="6C0C17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（2）选中 G13 单元格，单击“公式”菜单卡上的“插入函数”按钮 。</w:t>
            </w:r>
          </w:p>
          <w:p w14:paraId="047491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（3）在弹出的“插入函数”对话框中，在“或选择类别”中选择“常用函数”，在“选择函数”中选择“MAX”，单击“确定”按钮。</w:t>
            </w:r>
          </w:p>
          <w:p w14:paraId="1FCF36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（4）在“函数参数”对话框中，确定求最大值的范围是 G4:G10，如图 2-3-8 所示，单击“确定”按钮，则在单元格 G13 中统计出“实发工资”的最大值为“6600.00”。</w:t>
            </w:r>
          </w:p>
          <w:p w14:paraId="2F083B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default"/>
              </w:rPr>
            </w:pPr>
            <w:r>
              <w:rPr>
                <w:rFonts w:hint="default"/>
              </w:rPr>
              <w:drawing>
                <wp:inline distT="0" distB="0" distL="114300" distR="114300">
                  <wp:extent cx="2489200" cy="2170430"/>
                  <wp:effectExtent l="0" t="0" r="6350" b="127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3"/>
                          <pic:cNvPicPr>
                            <a:picLocks noChangeAspect="1"/>
                          </pic:cNvPicPr>
                        </pic:nvPicPr>
                        <pic:blipFill>
                          <a:blip r:embed="rId23"/>
                          <a:stretch>
                            <a:fillRect/>
                          </a:stretch>
                        </pic:blipFill>
                        <pic:spPr>
                          <a:xfrm>
                            <a:off x="0" y="0"/>
                            <a:ext cx="2489200" cy="2170430"/>
                          </a:xfrm>
                          <a:prstGeom prst="rect">
                            <a:avLst/>
                          </a:prstGeom>
                          <a:noFill/>
                          <a:ln>
                            <a:noFill/>
                          </a:ln>
                        </pic:spPr>
                      </pic:pic>
                    </a:graphicData>
                  </a:graphic>
                </wp:inline>
              </w:drawing>
            </w:r>
          </w:p>
          <w:p w14:paraId="5837C0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both"/>
              <w:textAlignment w:val="auto"/>
              <w:rPr>
                <w:rFonts w:hint="eastAsia"/>
                <w:lang w:val="en-US" w:eastAsia="zh-CN"/>
              </w:rPr>
            </w:pPr>
            <w:r>
              <w:rPr>
                <w:rFonts w:hint="eastAsia"/>
                <w:b/>
                <w:bCs/>
                <w:lang w:val="en-US" w:eastAsia="zh-CN"/>
              </w:rPr>
              <w:t>六、页面设置</w:t>
            </w:r>
          </w:p>
          <w:p w14:paraId="51DCD0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（1）选定要打印的区域为 B2:G13。</w:t>
            </w:r>
          </w:p>
          <w:p w14:paraId="1B8874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（2）单击“文件”菜单卡，选择“打印”命令项，在“设置”中选择“打印选定区域”项。</w:t>
            </w:r>
          </w:p>
          <w:p w14:paraId="7D33A2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（3）接下来设置纸张大小为“A4”、纸张方向为“横向”。单击“页面设置”项，在弹出的“页面设置”对话框中的“页边距”选项卡中设置上、下、左、右边距分别为 3、3、2.6、2.6，居中方式为“水平”，如图 2-3-10 所示，单击“确定”按钮。</w:t>
            </w:r>
          </w:p>
          <w:p w14:paraId="3B94FF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default"/>
              </w:rPr>
            </w:pPr>
            <w:r>
              <w:rPr>
                <w:rFonts w:hint="default"/>
              </w:rPr>
              <w:drawing>
                <wp:inline distT="0" distB="0" distL="114300" distR="114300">
                  <wp:extent cx="2179320" cy="2198370"/>
                  <wp:effectExtent l="0" t="0" r="11430" b="11430"/>
                  <wp:docPr id="5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4"/>
                          <pic:cNvPicPr>
                            <a:picLocks noChangeAspect="1"/>
                          </pic:cNvPicPr>
                        </pic:nvPicPr>
                        <pic:blipFill>
                          <a:blip r:embed="rId24"/>
                          <a:stretch>
                            <a:fillRect/>
                          </a:stretch>
                        </pic:blipFill>
                        <pic:spPr>
                          <a:xfrm>
                            <a:off x="0" y="0"/>
                            <a:ext cx="2179320" cy="2198370"/>
                          </a:xfrm>
                          <a:prstGeom prst="rect">
                            <a:avLst/>
                          </a:prstGeom>
                          <a:noFill/>
                          <a:ln>
                            <a:noFill/>
                          </a:ln>
                        </pic:spPr>
                      </pic:pic>
                    </a:graphicData>
                  </a:graphic>
                </wp:inline>
              </w:drawing>
            </w:r>
          </w:p>
          <w:p w14:paraId="33E6FF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both"/>
              <w:textAlignment w:val="auto"/>
              <w:rPr>
                <w:rFonts w:hint="eastAsia"/>
                <w:b/>
                <w:bCs/>
                <w:lang w:val="en-US" w:eastAsia="zh-CN"/>
              </w:rPr>
            </w:pPr>
            <w:r>
              <w:rPr>
                <w:rFonts w:hint="eastAsia"/>
                <w:b/>
                <w:bCs/>
                <w:lang w:val="en-US" w:eastAsia="zh-CN"/>
              </w:rPr>
              <w:t>七、打印预览</w:t>
            </w:r>
          </w:p>
          <w:p w14:paraId="4FFCE9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（1）在“打印”页面的右侧会显示打印预览。</w:t>
            </w:r>
          </w:p>
          <w:p w14:paraId="19292E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（2）在预览窗口底部状态栏上显示打印页面的当前页号和总页数，中间是当前页的预览情况。</w:t>
            </w:r>
          </w:p>
          <w:p w14:paraId="07B9C5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（3）通过单击页号旁边的箭头可以切换到其他页，也可以直接用键盘输入想要预览的页号。</w:t>
            </w:r>
          </w:p>
          <w:p w14:paraId="146620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（4）单击“缩放到页面”按钮 ，可以在全页视图和放大视图之间切换。缩放功能并不影响实际打印时的大小。</w:t>
            </w:r>
          </w:p>
          <w:p w14:paraId="3648BE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5）单击“显示边距”按钮，可以显示和隐藏用于调整页边距、页眉页脚位置以及数据列宽的控制柄。其中虚线指示了页边距及页眉页脚的位置。当显示控制柄时，可以用光标拖动控制柄来改变页边距、页眉页脚的位置及调整列宽。</w:t>
            </w:r>
          </w:p>
          <w:p w14:paraId="58B9C9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（6）如果显示效果不理想，单击“关闭”按钮，返回工作表重新进行调整。</w:t>
            </w:r>
          </w:p>
          <w:p w14:paraId="597039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default"/>
              </w:rPr>
            </w:pPr>
            <w:r>
              <w:rPr>
                <w:rFonts w:hint="default"/>
              </w:rPr>
              <w:drawing>
                <wp:inline distT="0" distB="0" distL="114300" distR="114300">
                  <wp:extent cx="2139950" cy="2345055"/>
                  <wp:effectExtent l="0" t="0" r="12700" b="17145"/>
                  <wp:docPr id="5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5"/>
                          <pic:cNvPicPr>
                            <a:picLocks noChangeAspect="1"/>
                          </pic:cNvPicPr>
                        </pic:nvPicPr>
                        <pic:blipFill>
                          <a:blip r:embed="rId25"/>
                          <a:stretch>
                            <a:fillRect/>
                          </a:stretch>
                        </pic:blipFill>
                        <pic:spPr>
                          <a:xfrm>
                            <a:off x="0" y="0"/>
                            <a:ext cx="2139950" cy="2345055"/>
                          </a:xfrm>
                          <a:prstGeom prst="rect">
                            <a:avLst/>
                          </a:prstGeom>
                          <a:noFill/>
                          <a:ln>
                            <a:noFill/>
                          </a:ln>
                        </pic:spPr>
                      </pic:pic>
                    </a:graphicData>
                  </a:graphic>
                </wp:inline>
              </w:drawing>
            </w:r>
          </w:p>
          <w:p w14:paraId="0C872A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both"/>
              <w:textAlignment w:val="auto"/>
              <w:rPr>
                <w:rFonts w:hint="eastAsia"/>
                <w:lang w:val="en-US" w:eastAsia="zh-CN"/>
              </w:rPr>
            </w:pPr>
            <w:r>
              <w:rPr>
                <w:rFonts w:hint="eastAsia"/>
                <w:b/>
                <w:bCs/>
                <w:lang w:val="en-US" w:eastAsia="zh-CN"/>
              </w:rPr>
              <w:t>八、设置打印选项</w:t>
            </w:r>
          </w:p>
          <w:p w14:paraId="18612F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（1）在“打印”页面中，选择要使用的打印机。单击“打印机属性”按钮，可以设置该打印机的属性。</w:t>
            </w:r>
          </w:p>
          <w:p w14:paraId="0C4EF0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（2）在“页数”框中可以选择打印的范围，默认将打印全部文档。</w:t>
            </w:r>
          </w:p>
          <w:p w14:paraId="1ED9F3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（3）在“份数”框中指定打印份数。</w:t>
            </w:r>
          </w:p>
          <w:p w14:paraId="35592D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（4）当打印份数多于 1 时，在“调整”下拉框中如果选择“取消排序”，则会在每一份的第一页打印完毕后，再开始打印下一页。</w:t>
            </w:r>
          </w:p>
          <w:p w14:paraId="09EDEC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（5）单击“打印”按钮，开始打印文档。</w:t>
            </w:r>
          </w:p>
          <w:p w14:paraId="7C3003A3">
            <w:pPr>
              <w:keepNext w:val="0"/>
              <w:keepLines w:val="0"/>
              <w:widowControl w:val="0"/>
              <w:suppressLineNumbers w:val="0"/>
              <w:spacing w:before="0" w:beforeAutospacing="0" w:after="0" w:afterAutospacing="0"/>
              <w:ind w:left="0" w:right="0"/>
              <w:jc w:val="both"/>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double" w:color="auto" w:sz="4" w:space="0"/>
              <w:right w:val="single" w:color="auto" w:sz="4" w:space="0"/>
            </w:tcBorders>
            <w:vAlign w:val="center"/>
          </w:tcPr>
          <w:p w14:paraId="00E79B7E">
            <w:pPr>
              <w:keepNext w:val="0"/>
              <w:keepLines w:val="0"/>
              <w:suppressLineNumbers w:val="0"/>
              <w:spacing w:before="0" w:beforeAutospacing="0" w:after="0" w:afterAutospacing="0" w:line="264"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统计数据展示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学生了解统计数据的基本理论知识。</w:t>
            </w:r>
          </w:p>
        </w:tc>
      </w:tr>
      <w:tr w14:paraId="4D5CE13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7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14:paraId="33B12202">
            <w:pPr>
              <w:keepNext w:val="0"/>
              <w:keepLines w:val="0"/>
              <w:widowControl w:val="0"/>
              <w:suppressLineNumbers w:val="0"/>
              <w:spacing w:before="0" w:beforeAutospacing="0" w:after="0" w:afterAutospacing="0"/>
              <w:ind w:left="0" w:right="0"/>
              <w:jc w:val="both"/>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FFF3FA5">
            <w:pPr>
              <w:keepNext w:val="0"/>
              <w:keepLines w:val="0"/>
              <w:widowControl w:val="0"/>
              <w:suppressLineNumbers w:val="0"/>
              <w:spacing w:before="0" w:beforeAutospacing="0" w:after="0" w:afterAutospacing="0"/>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6</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single" w:color="auto" w:sz="4" w:space="0"/>
              <w:right w:val="single" w:color="auto" w:sz="4" w:space="0"/>
            </w:tcBorders>
            <w:vAlign w:val="center"/>
          </w:tcPr>
          <w:p w14:paraId="7450C5F6">
            <w:pPr>
              <w:keepNext w:val="0"/>
              <w:keepLines w:val="0"/>
              <w:widowControl w:val="0"/>
              <w:suppressLineNumbers w:val="0"/>
              <w:spacing w:before="0" w:beforeAutospacing="0" w:after="0" w:afterAutospacing="0" w:line="380" w:lineRule="exact"/>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D6FFF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rightChars="0" w:firstLine="422" w:firstLineChars="20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统计数据</w:t>
            </w:r>
            <w:r>
              <w:rPr>
                <w:rFonts w:hint="eastAsia" w:ascii="宋体" w:hAnsi="宋体" w:cs="宋体"/>
                <w:b/>
                <w:bCs w:val="0"/>
                <w:kern w:val="0"/>
                <w:sz w:val="21"/>
                <w:szCs w:val="21"/>
                <w:lang w:val="en-US" w:eastAsia="zh-CN" w:bidi="ar"/>
              </w:rPr>
              <w:t>，让学生会根据输出要求设置打印方向与边界、页眉和页脚等打印属性。</w:t>
            </w:r>
          </w:p>
        </w:tc>
        <w:tc>
          <w:tcPr>
            <w:tcW w:w="1366" w:type="dxa"/>
            <w:tcBorders>
              <w:top w:val="single" w:color="auto" w:sz="4" w:space="0"/>
              <w:left w:val="single" w:color="auto" w:sz="4" w:space="0"/>
              <w:bottom w:val="single" w:color="auto" w:sz="4" w:space="0"/>
              <w:right w:val="single" w:color="auto" w:sz="4" w:space="0"/>
            </w:tcBorders>
            <w:vAlign w:val="center"/>
          </w:tcPr>
          <w:p w14:paraId="69163287">
            <w:pPr>
              <w:keepNext w:val="0"/>
              <w:keepLines w:val="0"/>
              <w:widowControl w:val="0"/>
              <w:suppressLineNumbers w:val="0"/>
              <w:spacing w:before="0" w:beforeAutospacing="0" w:after="0" w:afterAutospacing="0" w:line="380" w:lineRule="exact"/>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F97F1F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7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14:paraId="4BF5B042">
            <w:pPr>
              <w:keepNext w:val="0"/>
              <w:keepLines w:val="0"/>
              <w:widowControl w:val="0"/>
              <w:suppressLineNumbers w:val="0"/>
              <w:spacing w:before="0" w:beforeAutospacing="0" w:after="0" w:afterAutospacing="0"/>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4</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single" w:color="auto" w:sz="4" w:space="0"/>
              <w:right w:val="single" w:color="auto" w:sz="4" w:space="0"/>
            </w:tcBorders>
            <w:vAlign w:val="center"/>
          </w:tcPr>
          <w:p w14:paraId="75C27960">
            <w:pPr>
              <w:keepNext w:val="0"/>
              <w:keepLines w:val="0"/>
              <w:widowControl w:val="0"/>
              <w:suppressLineNumbers w:val="0"/>
              <w:spacing w:before="0" w:beforeAutospacing="0" w:after="0" w:afterAutospacing="0" w:line="380" w:lineRule="exact"/>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AA28E64">
            <w:pPr>
              <w:keepNext w:val="0"/>
              <w:keepLines w:val="0"/>
              <w:widowControl w:val="0"/>
              <w:suppressLineNumbers w:val="0"/>
              <w:spacing w:before="0" w:beforeAutospacing="0" w:after="0" w:afterAutospacing="0" w:line="380" w:lineRule="exact"/>
              <w:ind w:left="0" w:leftChars="0" w:right="0" w:rightChars="0" w:firstLine="422" w:firstLineChars="200"/>
              <w:jc w:val="both"/>
              <w:rPr>
                <w:rFonts w:hint="eastAsia" w:ascii="宋体" w:hAnsi="宋体" w:eastAsia="宋体" w:cs="宋体"/>
                <w:b w:val="0"/>
                <w:bCs/>
                <w:kern w:val="2"/>
                <w:sz w:val="21"/>
                <w:szCs w:val="21"/>
                <w:lang w:val="en-US" w:eastAsia="zh-CN" w:bidi="ar"/>
              </w:rPr>
            </w:pPr>
            <w:r>
              <w:rPr>
                <w:rFonts w:hint="eastAsia" w:ascii="宋体" w:hAnsi="宋体" w:eastAsia="宋体" w:cs="宋体"/>
                <w:b/>
                <w:bCs w:val="0"/>
                <w:kern w:val="2"/>
                <w:sz w:val="21"/>
                <w:szCs w:val="21"/>
                <w:lang w:val="en-US" w:eastAsia="zh-CN" w:bidi="ar"/>
              </w:rPr>
              <w:t xml:space="preserve"> </w:t>
            </w:r>
            <w:r>
              <w:rPr>
                <w:rFonts w:hint="eastAsia" w:ascii="宋体" w:hAnsi="宋体" w:eastAsia="宋体" w:cs="宋体"/>
                <w:b w:val="0"/>
                <w:bCs/>
                <w:kern w:val="2"/>
                <w:sz w:val="21"/>
                <w:szCs w:val="21"/>
                <w:lang w:val="en-US" w:eastAsia="zh-CN" w:bidi="ar"/>
              </w:rPr>
              <w:t>建立工作簿文件“家庭账本 .xlsx”，完成下列操作。</w:t>
            </w:r>
          </w:p>
          <w:p w14:paraId="44D9F447">
            <w:pPr>
              <w:keepNext w:val="0"/>
              <w:keepLines w:val="0"/>
              <w:widowControl w:val="0"/>
              <w:suppressLineNumbers w:val="0"/>
              <w:spacing w:before="0" w:beforeAutospacing="0" w:after="0" w:afterAutospacing="0" w:line="380" w:lineRule="exact"/>
              <w:ind w:left="0" w:leftChars="0" w:right="0" w:rightChars="0" w:firstLine="420" w:firstLineChars="20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（1）按照图 2-3-16 所示的格式建立数据表格。</w:t>
            </w:r>
          </w:p>
          <w:p w14:paraId="689BDB3C">
            <w:pPr>
              <w:keepNext w:val="0"/>
              <w:keepLines w:val="0"/>
              <w:widowControl w:val="0"/>
              <w:suppressLineNumbers w:val="0"/>
              <w:spacing w:before="0" w:beforeAutospacing="0" w:after="0" w:afterAutospacing="0" w:line="380" w:lineRule="exact"/>
              <w:ind w:left="0" w:leftChars="0" w:right="0" w:rightChars="0" w:firstLine="420" w:firstLineChars="20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（2）设置标题为合并居中，字体为 16 号、红色。</w:t>
            </w:r>
          </w:p>
          <w:p w14:paraId="746B2ADA">
            <w:pPr>
              <w:keepNext w:val="0"/>
              <w:keepLines w:val="0"/>
              <w:widowControl w:val="0"/>
              <w:suppressLineNumbers w:val="0"/>
              <w:spacing w:before="0" w:beforeAutospacing="0" w:after="0" w:afterAutospacing="0" w:line="380" w:lineRule="exact"/>
              <w:ind w:left="0" w:leftChars="0" w:right="0" w:rightChars="0" w:firstLine="420" w:firstLineChars="20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（3）将表中所在行的行高适当调整。</w:t>
            </w:r>
          </w:p>
          <w:p w14:paraId="7A14EF3E">
            <w:pPr>
              <w:keepNext w:val="0"/>
              <w:keepLines w:val="0"/>
              <w:widowControl w:val="0"/>
              <w:suppressLineNumbers w:val="0"/>
              <w:spacing w:before="0" w:beforeAutospacing="0" w:after="0" w:afterAutospacing="0" w:line="380" w:lineRule="exact"/>
              <w:ind w:left="0" w:leftChars="0" w:right="0" w:rightChars="0" w:firstLine="420"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val="0"/>
                <w:bCs/>
                <w:kern w:val="2"/>
                <w:sz w:val="21"/>
                <w:szCs w:val="21"/>
                <w:lang w:val="en-US" w:eastAsia="zh-CN" w:bidi="ar"/>
              </w:rPr>
              <w:t>（4）使用函数求出合计。</w:t>
            </w:r>
          </w:p>
          <w:p w14:paraId="26DF08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420" w:firstLineChars="200"/>
              <w:jc w:val="both"/>
              <w:textAlignment w:val="auto"/>
              <w:rPr>
                <w:rFonts w:hint="eastAsia" w:ascii="宋体" w:hAnsi="宋体" w:eastAsia="宋体" w:cs="宋体"/>
                <w:b/>
                <w:bCs w:val="0"/>
                <w:kern w:val="2"/>
                <w:sz w:val="21"/>
                <w:szCs w:val="21"/>
                <w:lang w:val="en-US" w:eastAsia="zh-CN" w:bidi="ar"/>
              </w:rPr>
            </w:pPr>
            <w:r>
              <w:rPr>
                <w:rFonts w:hint="default"/>
              </w:rPr>
              <w:drawing>
                <wp:inline distT="0" distB="0" distL="114300" distR="114300">
                  <wp:extent cx="2231390" cy="1579880"/>
                  <wp:effectExtent l="0" t="0" r="16510" b="1270"/>
                  <wp:docPr id="5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6"/>
                          <pic:cNvPicPr>
                            <a:picLocks noChangeAspect="1"/>
                          </pic:cNvPicPr>
                        </pic:nvPicPr>
                        <pic:blipFill>
                          <a:blip r:embed="rId26"/>
                          <a:stretch>
                            <a:fillRect/>
                          </a:stretch>
                        </pic:blipFill>
                        <pic:spPr>
                          <a:xfrm>
                            <a:off x="0" y="0"/>
                            <a:ext cx="2231390" cy="1579880"/>
                          </a:xfrm>
                          <a:prstGeom prst="rect">
                            <a:avLst/>
                          </a:prstGeom>
                          <a:noFill/>
                          <a:ln>
                            <a:noFill/>
                          </a:ln>
                        </pic:spPr>
                      </pic:pic>
                    </a:graphicData>
                  </a:graphic>
                </wp:inline>
              </w:drawing>
            </w:r>
          </w:p>
          <w:p w14:paraId="18C3EC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422" w:firstLineChars="200"/>
              <w:jc w:val="both"/>
              <w:textAlignment w:val="auto"/>
              <w:rPr>
                <w:rFonts w:hint="eastAsia" w:ascii="宋体" w:hAnsi="宋体" w:eastAsia="宋体" w:cs="宋体"/>
                <w:b/>
                <w:bCs w:val="0"/>
                <w:kern w:val="2"/>
                <w:sz w:val="21"/>
                <w:szCs w:val="21"/>
                <w:lang w:val="en-US" w:eastAsia="zh-CN" w:bidi="ar"/>
              </w:rPr>
            </w:pPr>
          </w:p>
        </w:tc>
        <w:tc>
          <w:tcPr>
            <w:tcW w:w="1366" w:type="dxa"/>
            <w:tcBorders>
              <w:top w:val="single" w:color="auto" w:sz="4" w:space="0"/>
              <w:left w:val="single" w:color="auto" w:sz="4" w:space="0"/>
              <w:bottom w:val="single" w:color="auto" w:sz="4" w:space="0"/>
              <w:right w:val="single" w:color="auto" w:sz="4" w:space="0"/>
            </w:tcBorders>
            <w:vAlign w:val="center"/>
          </w:tcPr>
          <w:p w14:paraId="432A7F06">
            <w:pPr>
              <w:keepNext w:val="0"/>
              <w:keepLines w:val="0"/>
              <w:widowControl w:val="0"/>
              <w:suppressLineNumbers w:val="0"/>
              <w:spacing w:before="0" w:beforeAutospacing="0" w:after="0" w:afterAutospacing="0" w:line="380" w:lineRule="exact"/>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DC2DE0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9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14:paraId="0DCF104D">
            <w:pPr>
              <w:keepNext w:val="0"/>
              <w:keepLines w:val="0"/>
              <w:suppressLineNumbers w:val="0"/>
              <w:spacing w:before="0" w:beforeAutospacing="0" w:after="0" w:afterAutospacing="0"/>
              <w:ind w:left="0" w:right="0"/>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E92D846">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op w:val="single" w:color="auto" w:sz="4" w:space="0"/>
              <w:left w:val="single" w:color="auto" w:sz="4" w:space="0"/>
              <w:bottom w:val="single" w:color="auto" w:sz="4" w:space="0"/>
              <w:right w:val="single" w:color="auto" w:sz="4" w:space="0"/>
            </w:tcBorders>
            <w:vAlign w:val="center"/>
          </w:tcPr>
          <w:p w14:paraId="5262E5A3">
            <w:pPr>
              <w:keepNext w:val="0"/>
              <w:keepLines w:val="0"/>
              <w:suppressLineNumbers w:val="0"/>
              <w:spacing w:before="0" w:beforeAutospacing="0" w:after="0" w:afterAutospacing="0" w:line="380" w:lineRule="exact"/>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10F81C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一、自动计算功能</w:t>
            </w:r>
          </w:p>
          <w:p w14:paraId="56E762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利用 Excel 提供的自动计算功能可以自动计算所选区域的总和、平均值、最大值、最小值、计数和计数值，其默认的计算内容为求和。方法如下。</w:t>
            </w:r>
          </w:p>
          <w:p w14:paraId="68F702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（1）右击状态栏的任意位置，在快捷菜单中，单击要自动计算的项目（如“平均值”“求和”等）。</w:t>
            </w:r>
          </w:p>
          <w:p w14:paraId="01837A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（2）拖动光标选择单元格区域，这时该单元格区域的统计计算结果将在状态栏自动显示出来</w:t>
            </w:r>
            <w:r>
              <w:rPr>
                <w:rFonts w:hint="eastAsia" w:ascii="宋体" w:hAnsi="宋体" w:cs="宋体"/>
                <w:b w:val="0"/>
                <w:bCs/>
                <w:color w:val="000000" w:themeColor="text1"/>
                <w:lang w:eastAsia="zh-CN"/>
                <w14:textFill>
                  <w14:solidFill>
                    <w14:schemeClr w14:val="tx1"/>
                  </w14:solidFill>
                </w14:textFill>
              </w:rPr>
              <w:t>。</w:t>
            </w:r>
          </w:p>
          <w:p w14:paraId="7C7F22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2" w:firstLineChars="200"/>
              <w:textAlignment w:val="auto"/>
              <w:rPr>
                <w:rFonts w:hint="eastAsia" w:ascii="宋体" w:hAnsi="宋体" w:cs="宋体"/>
                <w:b/>
                <w:bCs w:val="0"/>
                <w:color w:val="000000" w:themeColor="text1"/>
                <w:lang w:eastAsia="zh-CN"/>
                <w14:textFill>
                  <w14:solidFill>
                    <w14:schemeClr w14:val="tx1"/>
                  </w14:solidFill>
                </w14:textFill>
              </w:rPr>
            </w:pPr>
            <w:r>
              <w:rPr>
                <w:rFonts w:hint="eastAsia" w:ascii="宋体" w:hAnsi="宋体" w:cs="宋体"/>
                <w:b/>
                <w:bCs w:val="0"/>
                <w:color w:val="000000" w:themeColor="text1"/>
                <w:lang w:eastAsia="zh-CN"/>
                <w14:textFill>
                  <w14:solidFill>
                    <w14:schemeClr w14:val="tx1"/>
                  </w14:solidFill>
                </w14:textFill>
              </w:rPr>
              <w:t>二、在单元格中显示公式</w:t>
            </w:r>
          </w:p>
          <w:p w14:paraId="293878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如果工作表中的数据多数是由公式生成的，想要快速知道每个单元格中的公式形式，以便编辑修改，其方法如下。</w:t>
            </w:r>
          </w:p>
          <w:p w14:paraId="2BD0DC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（1）单击“工具”菜单→“选项”命令。</w:t>
            </w:r>
          </w:p>
          <w:p w14:paraId="37E991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（2）在“选项”对话框中，单击“视图”选项卡，在“窗口选项”栏下，选中“公式”项。</w:t>
            </w:r>
          </w:p>
          <w:p w14:paraId="6D58E7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（3）单击“确定”按钮。这时每个单元格中的公式就显示出来了。如果想恢复公式计算结果的显示，则在“窗口选项”栏下，取消“公式”项的选中状态。</w:t>
            </w:r>
          </w:p>
          <w:p w14:paraId="5C412F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2"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bCs w:val="0"/>
                <w:color w:val="000000" w:themeColor="text1"/>
                <w:lang w:eastAsia="zh-CN"/>
                <w14:textFill>
                  <w14:solidFill>
                    <w14:schemeClr w14:val="tx1"/>
                  </w14:solidFill>
                </w14:textFill>
              </w:rPr>
              <w:t>三、Excel 中的常用函数</w:t>
            </w:r>
          </w:p>
          <w:p w14:paraId="688EF1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函数由函数名及用括号括起来的参数组成，是一个预先定义好的内置公式。Excel 提供了 11 类函数，每一类又包含若干个函数。恰当地使用函数，可以大大提高表格计算的效率。</w:t>
            </w:r>
          </w:p>
          <w:p w14:paraId="0AF5E2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Excel 提供的函数较多，下面是常用的函数。</w:t>
            </w:r>
          </w:p>
          <w:p w14:paraId="399D70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1. SUM（A1,A2,…）</w:t>
            </w:r>
          </w:p>
          <w:p w14:paraId="4F7287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功能：计算一组参数的和。A1、A2 等参数可以是数值，也可以是单元格的引用，参数个数最多为 30 个。</w:t>
            </w:r>
          </w:p>
          <w:p w14:paraId="1D9F1F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2. AVERAGE（A1,A2,…）</w:t>
            </w:r>
          </w:p>
          <w:p w14:paraId="6DCD0B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功能：计算一组参数的平均值。A1、A2 等参数可以是数值，也可以是单元格的引用。</w:t>
            </w:r>
          </w:p>
          <w:p w14:paraId="003757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3. MAX（A1,A2,…）</w:t>
            </w:r>
          </w:p>
          <w:p w14:paraId="6815E1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功能：求一组参数中的最大值。</w:t>
            </w:r>
          </w:p>
          <w:p w14:paraId="6DD7EE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4. MIN（A1,A2,…）</w:t>
            </w:r>
          </w:p>
          <w:p w14:paraId="4EB21E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功能：求一组参数中的最小值。</w:t>
            </w:r>
          </w:p>
          <w:p w14:paraId="20D5C0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5. INT（A1）</w:t>
            </w:r>
          </w:p>
          <w:p w14:paraId="58CA68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功能：求不大于 A1 的最大整数，如 INT（2.8）= 2。</w:t>
            </w:r>
          </w:p>
          <w:p w14:paraId="47962B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6. ABS（A1）</w:t>
            </w:r>
          </w:p>
          <w:p w14:paraId="4FC410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功能：求 A1 的绝对值。</w:t>
            </w:r>
          </w:p>
          <w:p w14:paraId="5FC1AB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7. ROUND（A1,A2）</w:t>
            </w:r>
          </w:p>
          <w:p w14:paraId="4637A5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功能：返回某个数按指定位数取整后的数，即进行四舍五入后的数值。如果 A2 大于 0，则四舍五入到 A2 指定的小数位；如果 A2 等于 0，则四舍五入到最接近的整数；如果 A2 小于 0，则对小数点左侧第 |A2| 位进行四舍五入。</w:t>
            </w:r>
          </w:p>
          <w:p w14:paraId="15F5D1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8. COUNT（A1,A2,…）</w:t>
            </w:r>
          </w:p>
          <w:p w14:paraId="751B08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功能：返回包含数字以及包含参数列表中数字的单元格个数。利用该函数可以计算单元格区域或数字数组中数字字段的输入项个数。</w:t>
            </w:r>
          </w:p>
          <w:p w14:paraId="01EFEE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9. IF（P,T,F）</w:t>
            </w:r>
          </w:p>
          <w:p w14:paraId="63474D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功能：判断条件 P 是否满足，如果 P 为真，则取 T 表示式的值，否则取 F 表示式的值。例 如， 如 果 C2 +D2 的值小于 200 元， 则 显 示“补 助 ”， 否 则 不 显 示 内 容。 公 式 为 = IF（C2 + D2&lt;200," 补助 "," "）。</w:t>
            </w:r>
          </w:p>
          <w:p w14:paraId="42ACFF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又如，如果 60 分以下显示为“不合格”，60 分及以上显示为“合格”。公式为 = IF（F2&gt; = 60,"合格 "," 不合格 "）。</w:t>
            </w:r>
          </w:p>
          <w:p w14:paraId="2D50B9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再如，如果 60 分以下显示为“不合格”，60～69 分为“良好”，70 分及以上为“优秀”。公式为 = IF（F2&gt; = 60,IF（F2&gt; = 70," 优秀 "," 良好 "）," 不合格 "）。</w:t>
            </w:r>
          </w:p>
          <w:p w14:paraId="0F111C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10. COUNTIF（范围 , 条件）</w:t>
            </w:r>
          </w:p>
          <w:p w14:paraId="53F938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功能：条件统计函数，对范围内的单元格按指定条件进行统计，结果为一个整数值。COUNTIF函数使用实例如表 2-3-1 所示。</w:t>
            </w:r>
          </w:p>
          <w:p w14:paraId="040CFB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rPr>
            </w:pPr>
            <w:r>
              <w:rPr>
                <w:rFonts w:hint="default"/>
              </w:rPr>
              <w:drawing>
                <wp:inline distT="0" distB="0" distL="114300" distR="114300">
                  <wp:extent cx="2583180" cy="1071880"/>
                  <wp:effectExtent l="0" t="0" r="7620" b="139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7"/>
                          <a:stretch>
                            <a:fillRect/>
                          </a:stretch>
                        </pic:blipFill>
                        <pic:spPr>
                          <a:xfrm>
                            <a:off x="0" y="0"/>
                            <a:ext cx="2583180" cy="1071880"/>
                          </a:xfrm>
                          <a:prstGeom prst="rect">
                            <a:avLst/>
                          </a:prstGeom>
                          <a:noFill/>
                          <a:ln>
                            <a:noFill/>
                          </a:ln>
                        </pic:spPr>
                      </pic:pic>
                    </a:graphicData>
                  </a:graphic>
                </wp:inline>
              </w:drawing>
            </w:r>
          </w:p>
          <w:p w14:paraId="03C5CE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eastAsia"/>
                <w:lang w:eastAsia="zh-CN"/>
              </w:rPr>
            </w:pPr>
            <w:r>
              <w:rPr>
                <w:rFonts w:hint="eastAsia"/>
                <w:lang w:eastAsia="zh-CN"/>
              </w:rPr>
              <w:t>11. YEAR（日期数据）</w:t>
            </w:r>
          </w:p>
          <w:p w14:paraId="4F6121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eastAsia"/>
                <w:lang w:eastAsia="zh-CN"/>
              </w:rPr>
            </w:pPr>
            <w:r>
              <w:rPr>
                <w:rFonts w:hint="eastAsia"/>
                <w:lang w:eastAsia="zh-CN"/>
              </w:rPr>
              <w:t>功能：返回日期型数据的年份。</w:t>
            </w:r>
          </w:p>
          <w:p w14:paraId="7ED0EC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eastAsia"/>
                <w:lang w:eastAsia="zh-CN"/>
              </w:rPr>
            </w:pPr>
            <w:r>
              <w:rPr>
                <w:rFonts w:hint="eastAsia"/>
                <w:lang w:eastAsia="zh-CN"/>
              </w:rPr>
              <w:t>例如，设 D3 为日期型数据（如 2021 年 8 月 9 日），函数 YEAR（D3）的返回值为 D3 的年份2021。又如，计算该年龄的公式为：= YEAR（TODAY（））-YEAR（D3）（注意：年龄一列的数据类型须定义为数值型，小数点位数是 0）。</w:t>
            </w:r>
          </w:p>
          <w:p w14:paraId="223FE4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eastAsia"/>
                <w:lang w:eastAsia="zh-CN"/>
              </w:rPr>
            </w:pPr>
            <w:r>
              <w:rPr>
                <w:rFonts w:hint="eastAsia"/>
                <w:lang w:eastAsia="zh-CN"/>
              </w:rPr>
              <w:t>12. RANK（单元格 , 范围）</w:t>
            </w:r>
          </w:p>
          <w:p w14:paraId="4F284B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eastAsia"/>
                <w:lang w:eastAsia="zh-CN"/>
              </w:rPr>
            </w:pPr>
            <w:r>
              <w:rPr>
                <w:rFonts w:hint="eastAsia"/>
                <w:lang w:eastAsia="zh-CN"/>
              </w:rPr>
              <w:t>功能：对数据进行排名。</w:t>
            </w:r>
          </w:p>
          <w:p w14:paraId="0A3DDE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eastAsia"/>
                <w:lang w:eastAsia="zh-CN"/>
              </w:rPr>
            </w:pPr>
            <w:r>
              <w:rPr>
                <w:rFonts w:hint="eastAsia"/>
                <w:lang w:eastAsia="zh-CN"/>
              </w:rPr>
              <w:t>例如，“ = RANK（F2,$F$2:$F$7）”表示 F2 在 $F$2:$F$7 单元格范围内的排名。</w:t>
            </w:r>
          </w:p>
          <w:p w14:paraId="0CF447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eastAsia"/>
                <w:lang w:eastAsia="zh-CN"/>
              </w:rPr>
            </w:pPr>
            <w:r>
              <w:rPr>
                <w:rFonts w:hint="eastAsia"/>
                <w:lang w:eastAsia="zh-CN"/>
              </w:rPr>
              <w:t>注意：范围的表示须为绝对地址，即符号“$”不能省略。</w:t>
            </w:r>
          </w:p>
          <w:p w14:paraId="3A6FA9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eastAsia"/>
                <w:lang w:eastAsia="zh-CN"/>
              </w:rPr>
            </w:pPr>
            <w:r>
              <w:rPr>
                <w:rFonts w:hint="eastAsia"/>
                <w:b/>
                <w:bCs/>
                <w:lang w:eastAsia="zh-CN"/>
              </w:rPr>
              <w:t>四、内部引用和外部引用</w:t>
            </w:r>
          </w:p>
          <w:p w14:paraId="65CB57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eastAsia"/>
                <w:lang w:eastAsia="zh-CN"/>
              </w:rPr>
            </w:pPr>
            <w:r>
              <w:rPr>
                <w:rFonts w:hint="eastAsia"/>
                <w:lang w:eastAsia="zh-CN"/>
              </w:rPr>
              <w:t>同一工作表中的单元格之间的引用称为“内部引用”。在 Excel 中还可以引用同一工作簿中不同工作表中的单元格，也可以引用不同工作簿中的工作表的单元格，这种引用称为“外部引用”，也称为“链接”。</w:t>
            </w:r>
          </w:p>
          <w:p w14:paraId="3B41D2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eastAsia"/>
                <w:lang w:eastAsia="zh-CN"/>
              </w:rPr>
            </w:pPr>
            <w:r>
              <w:rPr>
                <w:rFonts w:hint="eastAsia"/>
                <w:lang w:eastAsia="zh-CN"/>
              </w:rPr>
              <w:t>引用同一工作簿内不同工作表中的单元格格式为“ = 工作表名 ! 单元格地址”。例如，“ = Sheet2!A1 + Sheet1!A4”表示将 Sheet2 中 A1 单元格的数据与 Sheet1 中 A4 单元格的数据相加，放入某个目标单元格。引用不同工作簿工作表中的单元格格式为“= [工作簿名] 工作表名!单元格地址”。例如，“= [Book1]Sheet2!$A$1-[Book2]Sheet1!B3”表示将 Book1 工作簿中 Sheet2 工作表中的 A1 单元格的数据与 Book2 工作簿中 Sheet1 工作表中的 B3 单元格的数据相减，放入某个目标单元格，前者为绝对引用，后者为相对引用。</w:t>
            </w:r>
          </w:p>
          <w:p w14:paraId="646431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14:paraId="72599B7C">
            <w:pPr>
              <w:keepNext w:val="0"/>
              <w:keepLines w:val="0"/>
              <w:suppressLineNumbers w:val="0"/>
              <w:spacing w:before="0" w:beforeAutospacing="0" w:after="0" w:afterAutospacing="0" w:line="264"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182BCCA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05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14:paraId="729E2676">
            <w:pPr>
              <w:keepNext w:val="0"/>
              <w:keepLines w:val="0"/>
              <w:suppressLineNumbers w:val="0"/>
              <w:spacing w:before="0" w:beforeAutospacing="0" w:after="0" w:afterAutospacing="0" w:line="264" w:lineRule="auto"/>
              <w:ind w:left="0" w:right="0" w:hanging="8"/>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5</w:t>
            </w:r>
            <w:r>
              <w:rPr>
                <w:rFonts w:hint="eastAsia" w:ascii="Times New Roman" w:hAnsi="Times New Roman"/>
                <w:b w:val="0"/>
                <w:bCs w:val="0"/>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14:paraId="63E909AA">
            <w:pPr>
              <w:keepNext w:val="0"/>
              <w:keepLines w:val="0"/>
              <w:suppressLineNumbers w:val="0"/>
              <w:spacing w:before="0" w:beforeAutospacing="0" w:after="0" w:afterAutospacing="0" w:line="264"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E1B4F80">
            <w:pPr>
              <w:keepNext w:val="0"/>
              <w:keepLines w:val="0"/>
              <w:suppressLineNumbers w:val="0"/>
              <w:spacing w:before="0" w:beforeAutospacing="0" w:after="0" w:afterAutospacing="0" w:line="264" w:lineRule="auto"/>
              <w:ind w:left="0" w:right="0" w:firstLine="420" w:firstLineChars="200"/>
              <w:jc w:val="left"/>
              <w:rPr>
                <w:rFonts w:hint="eastAsia" w:ascii="宋体" w:hAnsi="宋体" w:eastAsia="宋体" w:cs="宋体"/>
                <w:bCs/>
              </w:rPr>
            </w:pPr>
            <w:r>
              <w:rPr>
                <w:rFonts w:hint="eastAsia" w:ascii="宋体" w:hAnsi="宋体" w:eastAsia="宋体" w:cs="宋体"/>
                <w:bCs/>
              </w:rPr>
              <w:t>建立工作簿文件，如图 2-3-14 所示，要求用公式和函数计算表中的销售总额、平均额、排名、业绩评价、最高、最低、优秀人数。注：平均额≥85 为优秀、85＞平均额≥75 为合格、平均额＜ 75 为不合格。</w:t>
            </w:r>
          </w:p>
          <w:p w14:paraId="623EB299">
            <w:pPr>
              <w:keepNext w:val="0"/>
              <w:keepLines w:val="0"/>
              <w:suppressLineNumbers w:val="0"/>
              <w:spacing w:before="0" w:beforeAutospacing="0" w:after="0" w:afterAutospacing="0" w:line="264" w:lineRule="auto"/>
              <w:ind w:left="0" w:right="0" w:firstLine="420" w:firstLineChars="200"/>
              <w:jc w:val="left"/>
              <w:rPr>
                <w:rFonts w:hint="eastAsia" w:ascii="宋体" w:hAnsi="宋体" w:eastAsia="宋体" w:cs="宋体"/>
                <w:bCs/>
              </w:rPr>
            </w:pPr>
            <w:r>
              <w:rPr>
                <w:rFonts w:hint="default"/>
              </w:rPr>
              <w:drawing>
                <wp:inline distT="0" distB="0" distL="114300" distR="114300">
                  <wp:extent cx="2734945" cy="1103630"/>
                  <wp:effectExtent l="0" t="0" r="8255"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8"/>
                          <a:stretch>
                            <a:fillRect/>
                          </a:stretch>
                        </pic:blipFill>
                        <pic:spPr>
                          <a:xfrm>
                            <a:off x="0" y="0"/>
                            <a:ext cx="2734945" cy="1103630"/>
                          </a:xfrm>
                          <a:prstGeom prst="rect">
                            <a:avLst/>
                          </a:prstGeom>
                          <a:noFill/>
                          <a:ln>
                            <a:noFill/>
                          </a:ln>
                        </pic:spPr>
                      </pic:pic>
                    </a:graphicData>
                  </a:graphic>
                </wp:inline>
              </w:drawing>
            </w:r>
          </w:p>
        </w:tc>
        <w:tc>
          <w:tcPr>
            <w:tcW w:w="1366" w:type="dxa"/>
            <w:tcBorders>
              <w:top w:val="single" w:color="auto" w:sz="4" w:space="0"/>
              <w:left w:val="single" w:color="auto" w:sz="4" w:space="0"/>
              <w:bottom w:val="single" w:color="auto" w:sz="4" w:space="0"/>
              <w:right w:val="single" w:color="auto" w:sz="4" w:space="0"/>
            </w:tcBorders>
            <w:vAlign w:val="center"/>
          </w:tcPr>
          <w:p w14:paraId="0DF3CEF5">
            <w:pPr>
              <w:keepNext w:val="0"/>
              <w:keepLines w:val="0"/>
              <w:suppressLineNumbers w:val="0"/>
              <w:spacing w:before="0" w:beforeAutospacing="0" w:after="0" w:afterAutospacing="0" w:line="264"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14BD1ED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683"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14:paraId="7E906257">
            <w:pPr>
              <w:keepNext w:val="0"/>
              <w:keepLines w:val="0"/>
              <w:suppressLineNumbers w:val="0"/>
              <w:spacing w:before="0" w:beforeAutospacing="0" w:after="0" w:afterAutospacing="0"/>
              <w:ind w:left="0" w:right="0"/>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op w:val="single" w:color="auto" w:sz="4" w:space="0"/>
              <w:left w:val="single" w:color="auto" w:sz="4" w:space="0"/>
              <w:bottom w:val="double" w:color="auto" w:sz="4" w:space="0"/>
              <w:right w:val="single" w:color="auto" w:sz="4" w:space="0"/>
            </w:tcBorders>
            <w:vAlign w:val="center"/>
          </w:tcPr>
          <w:p w14:paraId="068F8B05">
            <w:pPr>
              <w:keepNext w:val="0"/>
              <w:keepLines w:val="0"/>
              <w:widowControl w:val="0"/>
              <w:suppressLineNumbers w:val="0"/>
              <w:spacing w:before="0" w:beforeAutospacing="0" w:after="0" w:afterAutospacing="0" w:line="380" w:lineRule="exact"/>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分析数据</w:t>
            </w:r>
          </w:p>
          <w:p w14:paraId="0CC89D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一、插入工作表</w:t>
            </w:r>
          </w:p>
          <w:p w14:paraId="174DBC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（1）启动 Excel，单击“文件”菜单卡，选择“打开”命令项，打开“员工工资表 .xlsx”工作簿。</w:t>
            </w:r>
          </w:p>
          <w:p w14:paraId="241460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（2）右击“课程表”工作表标签，在快捷菜单中选择“插入”命令。</w:t>
            </w:r>
          </w:p>
          <w:p w14:paraId="009FFD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（3）在弹出的“插入”对话框中，选择“工作表”，单击“确定”按钮</w:t>
            </w:r>
            <w:r>
              <w:rPr>
                <w:rFonts w:hint="eastAsia" w:ascii="宋体" w:hAnsi="宋体" w:cs="宋体"/>
                <w:b w:val="0"/>
                <w:bCs/>
                <w:color w:val="000000"/>
                <w:kern w:val="2"/>
                <w:sz w:val="21"/>
                <w:szCs w:val="21"/>
                <w:lang w:val="en-US" w:eastAsia="zh-CN" w:bidi="ar"/>
              </w:rPr>
              <w:t>。</w:t>
            </w:r>
          </w:p>
          <w:p w14:paraId="5CE2C2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（4）单击刚插入的 Sheet1 工作表标签，拖到“课程表”工作表标签后，松开鼠标。</w:t>
            </w:r>
          </w:p>
          <w:p w14:paraId="530A7E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（5）在“工资表”中，选中 B2:G10 单元格区域，单击“开始”菜单卡上的“复制”按钮。</w:t>
            </w:r>
          </w:p>
          <w:p w14:paraId="34AEAC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（6）单击 Sheet1 标签，在 Sheet1 工作表中单击 B2 单元格，再单击“开始”菜单卡上的“粘贴”按钮 ，适当调整列宽、边框等。</w:t>
            </w:r>
          </w:p>
          <w:p w14:paraId="476E90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（7）调整数值区小数位数为 0。</w:t>
            </w:r>
          </w:p>
          <w:p w14:paraId="76532F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（8）双击 Sheet1 标签，将该工作表标签名称改为“数据分析表”。</w:t>
            </w:r>
          </w:p>
          <w:p w14:paraId="15697B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both"/>
              <w:textAlignment w:val="auto"/>
              <w:rPr>
                <w:rFonts w:hint="eastAsia" w:ascii="宋体" w:hAnsi="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二、记录单列排序</w:t>
            </w:r>
          </w:p>
          <w:p w14:paraId="61EA43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下面按实发工资进行降序排序。</w:t>
            </w:r>
          </w:p>
          <w:p w14:paraId="57A4EF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（1）将光标放在工作表区域中需要排序字段“实发工资”的任一单元格中。</w:t>
            </w:r>
          </w:p>
          <w:p w14:paraId="0BA4A2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（2）单击“开始”菜单卡中的“排序和筛选”按钮 ，选择“降序”命令，这时表中的记录按实发工资降序重新排列，排列前的员工号、姓名、部门等字段内容随实发工资排序而重新调整。</w:t>
            </w:r>
          </w:p>
          <w:p w14:paraId="79A645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（3）在“主要关键字”下拉列表框中，选择排序的主关键字“实发工资”，选择“次序”为“降序”。</w:t>
            </w:r>
          </w:p>
          <w:p w14:paraId="0386A9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（4）单击“添加条件”按钮，在“次要关键字”下拉列表框中指定要排序的列为“基本工资”，并指定排序顺序为“降序”。</w:t>
            </w:r>
          </w:p>
          <w:p w14:paraId="6921FE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（5）再次单击“添加条件”按钮，在新的“次要关键字”下拉列表框中指定要排序的列为“奖金”，并指定排序顺序为“降序”。</w:t>
            </w:r>
          </w:p>
          <w:p w14:paraId="10C026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（6）选中“数据包含标题”项后，单击“确定”按钮。</w:t>
            </w:r>
          </w:p>
          <w:p w14:paraId="66A33A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both"/>
              <w:textAlignment w:val="auto"/>
              <w:rPr>
                <w:rFonts w:hint="eastAsia" w:ascii="宋体" w:hAnsi="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四、数据筛选</w:t>
            </w:r>
          </w:p>
          <w:p w14:paraId="33FA0E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下面筛选出开发部中实发工资在 6000 元以上的记录。</w:t>
            </w:r>
          </w:p>
          <w:p w14:paraId="02D309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（1）将光标放在记录表中的任一位置。</w:t>
            </w:r>
          </w:p>
          <w:p w14:paraId="3C8F04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（2）单击“开始”菜单卡中的“排序和筛选”按钮，在下拉列表中选择“筛选”命令，这时在每个字段旁都会显示出下拉箭头 。</w:t>
            </w:r>
          </w:p>
          <w:p w14:paraId="6E49A8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（3）在“部门”筛选器中只勾选“开发部”，如图 2-4-8 所示。筛选后，不满足条件的行被隐藏，被筛选出的行的行号颜色变为蓝色，该列标题右边的字段箭头的颜色也变为蓝色，在状态栏中显示找到的记录个数。</w:t>
            </w:r>
          </w:p>
          <w:p w14:paraId="11D14F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default"/>
              </w:rPr>
            </w:pPr>
            <w:r>
              <w:rPr>
                <w:rFonts w:hint="default"/>
              </w:rPr>
              <w:drawing>
                <wp:inline distT="0" distB="0" distL="114300" distR="114300">
                  <wp:extent cx="2568575" cy="1807210"/>
                  <wp:effectExtent l="0" t="0" r="3175" b="2540"/>
                  <wp:docPr id="5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7"/>
                          <pic:cNvPicPr>
                            <a:picLocks noChangeAspect="1"/>
                          </pic:cNvPicPr>
                        </pic:nvPicPr>
                        <pic:blipFill>
                          <a:blip r:embed="rId29"/>
                          <a:stretch>
                            <a:fillRect/>
                          </a:stretch>
                        </pic:blipFill>
                        <pic:spPr>
                          <a:xfrm>
                            <a:off x="0" y="0"/>
                            <a:ext cx="2568575" cy="1807210"/>
                          </a:xfrm>
                          <a:prstGeom prst="rect">
                            <a:avLst/>
                          </a:prstGeom>
                          <a:noFill/>
                          <a:ln>
                            <a:noFill/>
                          </a:ln>
                        </pic:spPr>
                      </pic:pic>
                    </a:graphicData>
                  </a:graphic>
                </wp:inline>
              </w:drawing>
            </w:r>
          </w:p>
          <w:p w14:paraId="7F3C25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（4）在“实发工资”筛选器中选择“数字筛选”级联菜单中的“大于”项，在弹出的“自定义自动筛选方式”对话框中指定条件为“大于”，数值为“6000”，单击“确定”按钮。</w:t>
            </w:r>
          </w:p>
          <w:p w14:paraId="4969FB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both"/>
              <w:textAlignment w:val="auto"/>
              <w:rPr>
                <w:rFonts w:hint="eastAsia"/>
                <w:b/>
                <w:bCs/>
                <w:lang w:val="en-US" w:eastAsia="zh-CN"/>
              </w:rPr>
            </w:pPr>
            <w:r>
              <w:rPr>
                <w:rFonts w:hint="eastAsia"/>
                <w:b/>
                <w:bCs/>
                <w:lang w:val="en-US" w:eastAsia="zh-CN"/>
              </w:rPr>
              <w:t>五、分类汇总</w:t>
            </w:r>
          </w:p>
          <w:p w14:paraId="4C111B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下面按部门对职工进行分类汇总，分别统计出后勤部、开发部、销售部和全体职工的实发工资平均值。</w:t>
            </w:r>
          </w:p>
          <w:p w14:paraId="5291FB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（1）选择“部门”单元格，单击“排序和筛选”下拉列表中的“升序”命令，对“部门”进行排序。</w:t>
            </w:r>
          </w:p>
          <w:p w14:paraId="17BB94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（2）将光标放在工作表的任一单元格中，单击“数据”菜单卡中的“分类汇总”按钮，打开“分类汇总”对话框。</w:t>
            </w:r>
          </w:p>
          <w:p w14:paraId="757F65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（3）在打开的“分类汇总”对话框中，在“分类字段”下拉列表中选择“部门”，在“汇总方式”下拉列表中选择“平均值”，在“选定汇总项”中选择“实发工资”。</w:t>
            </w:r>
          </w:p>
          <w:p w14:paraId="68B515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（4）单击“确定”按钮完成操作。</w:t>
            </w:r>
          </w:p>
          <w:p w14:paraId="5C276B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both"/>
              <w:textAlignment w:val="auto"/>
              <w:rPr>
                <w:rFonts w:hint="eastAsia"/>
                <w:b/>
                <w:bCs/>
                <w:lang w:val="en-US" w:eastAsia="zh-CN"/>
              </w:rPr>
            </w:pPr>
            <w:r>
              <w:rPr>
                <w:rFonts w:hint="eastAsia"/>
                <w:b/>
                <w:bCs/>
                <w:lang w:val="en-US" w:eastAsia="zh-CN"/>
              </w:rPr>
              <w:t>六、创建图表</w:t>
            </w:r>
          </w:p>
          <w:p w14:paraId="3D5017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下面以“员工工资表”为例，通过使用工作表中的现有数据创建二维柱形图表。</w:t>
            </w:r>
          </w:p>
          <w:p w14:paraId="63428F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（1）将活动单元格放在数据区域外面的任意单元格中。</w:t>
            </w:r>
          </w:p>
          <w:p w14:paraId="16F31E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（2）在“插入”菜单卡的“图表”组中，单击“柱形图”图标 ，在下拉列表中显示柱形图样式列表，单击“二维柱形图”中的第一个样式“簇状柱形图”。</w:t>
            </w:r>
          </w:p>
          <w:p w14:paraId="42C8DB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（3）系统将在当前单元格位置插入一个临时图表，同时切换到“图表工具—设计”临时菜单卡，如图 2-4-13 所示。可以把临时图表拖拽到其他位置，显示出来已经有的表，以方便选择数据。</w:t>
            </w:r>
          </w:p>
          <w:p w14:paraId="2566F2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default"/>
              </w:rPr>
            </w:pPr>
            <w:r>
              <w:rPr>
                <w:rFonts w:hint="default"/>
              </w:rPr>
              <w:drawing>
                <wp:inline distT="0" distB="0" distL="114300" distR="114300">
                  <wp:extent cx="2571115" cy="1478915"/>
                  <wp:effectExtent l="0" t="0" r="635" b="6985"/>
                  <wp:docPr id="5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8"/>
                          <pic:cNvPicPr>
                            <a:picLocks noChangeAspect="1"/>
                          </pic:cNvPicPr>
                        </pic:nvPicPr>
                        <pic:blipFill>
                          <a:blip r:embed="rId30"/>
                          <a:stretch>
                            <a:fillRect/>
                          </a:stretch>
                        </pic:blipFill>
                        <pic:spPr>
                          <a:xfrm>
                            <a:off x="0" y="0"/>
                            <a:ext cx="2571115" cy="1478915"/>
                          </a:xfrm>
                          <a:prstGeom prst="rect">
                            <a:avLst/>
                          </a:prstGeom>
                          <a:noFill/>
                          <a:ln>
                            <a:noFill/>
                          </a:ln>
                        </pic:spPr>
                      </pic:pic>
                    </a:graphicData>
                  </a:graphic>
                </wp:inline>
              </w:drawing>
            </w:r>
          </w:p>
          <w:p w14:paraId="2100EC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（4）在“图表工具—设计”菜单卡中，单击“数据”组中的“选择数据”按钮。</w:t>
            </w:r>
          </w:p>
          <w:p w14:paraId="280BE7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（5）在“选择数据源”对话框中，如图 2-4-14 所示，单击“图表数据区域”栏右侧的折叠对话框按钮 ，在工作表中首先选取“姓名”列的数据（包括列标题单元格），然后按下“Ctrl”键，选取其他列的标题和数据，选取“基本工资”“奖金”“实发工资”（包括列标题单元格），然后单击展开对话框按钮 展开对话框，在对话框中可以看到所选数据区域所对应的地址引用。</w:t>
            </w:r>
          </w:p>
          <w:p w14:paraId="03D0AD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default"/>
              </w:rPr>
            </w:pPr>
            <w:r>
              <w:rPr>
                <w:rFonts w:hint="default"/>
              </w:rPr>
              <w:drawing>
                <wp:inline distT="0" distB="0" distL="114300" distR="114300">
                  <wp:extent cx="2485390" cy="1452245"/>
                  <wp:effectExtent l="0" t="0" r="10160" b="14605"/>
                  <wp:docPr id="5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9"/>
                          <pic:cNvPicPr>
                            <a:picLocks noChangeAspect="1"/>
                          </pic:cNvPicPr>
                        </pic:nvPicPr>
                        <pic:blipFill>
                          <a:blip r:embed="rId31"/>
                          <a:stretch>
                            <a:fillRect/>
                          </a:stretch>
                        </pic:blipFill>
                        <pic:spPr>
                          <a:xfrm>
                            <a:off x="0" y="0"/>
                            <a:ext cx="2485390" cy="1452245"/>
                          </a:xfrm>
                          <a:prstGeom prst="rect">
                            <a:avLst/>
                          </a:prstGeom>
                          <a:noFill/>
                          <a:ln>
                            <a:noFill/>
                          </a:ln>
                        </pic:spPr>
                      </pic:pic>
                    </a:graphicData>
                  </a:graphic>
                </wp:inline>
              </w:drawing>
            </w:r>
          </w:p>
          <w:p w14:paraId="0099D0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（6）数据区选择完毕后，系统会自动将所选数据区的各列标题添加到“图例项”中。在“图表工具—设计”临时菜单卡中，从“图表样式”组中可以更改图标的外观。</w:t>
            </w:r>
          </w:p>
          <w:p w14:paraId="1D9A63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（7）用光标拖动图表的四角或四边的中点位置，可以调整图表的大小。图表的大小发生变化时，水平轴的文字排列方向或竖直轴数据刻度的间隔也会自动调整以适应图表的宽度和高度。</w:t>
            </w:r>
          </w:p>
          <w:p w14:paraId="38DD53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both"/>
              <w:textAlignment w:val="auto"/>
              <w:rPr>
                <w:rFonts w:hint="eastAsia"/>
                <w:b/>
                <w:bCs/>
                <w:lang w:val="en-US" w:eastAsia="zh-CN"/>
              </w:rPr>
            </w:pPr>
            <w:r>
              <w:rPr>
                <w:rFonts w:hint="eastAsia"/>
                <w:b/>
                <w:bCs/>
                <w:lang w:val="en-US" w:eastAsia="zh-CN"/>
              </w:rPr>
              <w:t>七、设置图表元素格式</w:t>
            </w:r>
          </w:p>
          <w:p w14:paraId="600AE6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图表设置完成后，可以对组成图表的各元素（标题、图例、水平轴、垂直轴、图标区、绘图区、网格线等）或数据进行修改。</w:t>
            </w:r>
          </w:p>
          <w:p w14:paraId="384DAA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在图表中右击某个图表元素，将显示用于修改当前元素格式的快捷菜单和一个用于设置常用格式的工具栏，单击工具栏中“图表区”下拉列表框右侧的下拉按钮 ，可看到当前图表中所包含的所有元素。</w:t>
            </w:r>
          </w:p>
          <w:p w14:paraId="755920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Excel 图表中的主要元素及其说明如下。</w:t>
            </w:r>
          </w:p>
          <w:p w14:paraId="07F762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（1）图表区：整个图表及其全部元素。</w:t>
            </w:r>
          </w:p>
          <w:p w14:paraId="382964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（2）绘图区：在二维图表中，是指通过轴来界定的区域，包括所有数据系列；在三维图表中，同样是通过轴来界定的区域，包括所有数据系列、分类名、刻度线标志和坐标轴标题。</w:t>
            </w:r>
          </w:p>
          <w:p w14:paraId="7D86A1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（3）数据系列：在图表中绘制的相关数据点，这些数据源自数据表的行或列。</w:t>
            </w:r>
          </w:p>
          <w:p w14:paraId="617FA7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（4）坐标轴：界定图表绘图区的线条，用作度量的参照框架。y 轴通常为垂直坐标轴并包含数据。x 轴通常为水平轴并包含分类。</w:t>
            </w:r>
          </w:p>
          <w:p w14:paraId="1DD328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（5）标题：图表标题是说明性的文本，可以自动与坐标轴对齐或在图表顶部居中。</w:t>
            </w:r>
          </w:p>
          <w:p w14:paraId="0297AD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（6）数据标签：为数据标记提供附加信息的标签，数据标签代表源于数据表单元格的单个数据点或值。</w:t>
            </w:r>
          </w:p>
          <w:p w14:paraId="007503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7）图例：图例用于说明图表中某种颜色或图案所代表的数据系列或分类。通过下拉列表框选择某个图表元素后，可使用工具栏中提供的各种常用工具按钮对其格式进行设置。例如，设置字体、字号，使用粗体、斜体，设置文字对齐方式，设置文字颜色，等等。</w:t>
            </w:r>
          </w:p>
          <w:p w14:paraId="60D4AD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如果希望对图表元素进行更为详细的设置，可在图表中通过光标单击选择某元素后，在“图表工具—布局”或“图表工具—格式”临时菜单卡中设置。</w:t>
            </w:r>
          </w:p>
          <w:p w14:paraId="6F6E44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除了使用“图表工具”临时菜单卡中提供的各种功能来设置各图表元素外，还可以在图表中直接双击某图标元素，通过显示的设置对话框对其格式进行设置。</w:t>
            </w:r>
          </w:p>
          <w:p w14:paraId="48BB44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2" w:firstLineChars="200"/>
              <w:jc w:val="both"/>
              <w:textAlignment w:val="auto"/>
              <w:rPr>
                <w:rFonts w:hint="eastAsia"/>
                <w:lang w:val="en-US" w:eastAsia="zh-CN"/>
              </w:rPr>
            </w:pPr>
            <w:r>
              <w:rPr>
                <w:rFonts w:hint="eastAsia"/>
                <w:b/>
                <w:bCs/>
                <w:lang w:val="en-US" w:eastAsia="zh-CN"/>
              </w:rPr>
              <w:t>八、添加图表元素</w:t>
            </w:r>
          </w:p>
          <w:p w14:paraId="632164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创建好图表后，还可以根据需要添加图表元素。</w:t>
            </w:r>
          </w:p>
          <w:p w14:paraId="43DC3F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（1）选中图表。</w:t>
            </w:r>
          </w:p>
          <w:p w14:paraId="423DA4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（2）在“图表工具—设计”临时菜单卡中，单击“添加图表元素”按钮。</w:t>
            </w:r>
          </w:p>
          <w:p w14:paraId="7AC7D9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（3）在弹出的下拉列表中，选择需要添加的图表元素，如“数据表”，在级联菜单中进一步选择。</w:t>
            </w:r>
          </w:p>
          <w:p w14:paraId="2641DB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九、修改图表数据</w:t>
            </w:r>
          </w:p>
          <w:p w14:paraId="52885A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当图表建立好之后，有时需要修改图表的源数据（增加数据系列或数据点）。工作表中的图表源</w:t>
            </w:r>
          </w:p>
          <w:p w14:paraId="72ECD3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数据与图表之间存在着链接关系。因此，当修改了工作表中的数据后，不必重新创建图表，图表会</w:t>
            </w:r>
          </w:p>
          <w:p w14:paraId="1FD5D6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随之调整以反映源数据的变化。</w:t>
            </w:r>
          </w:p>
          <w:p w14:paraId="09255F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如果向数据源中添加了一些行，由于数据源区域在设计图表时已经设置好，所以新行添加后图表不会自动更新来表现这些新行。向已创建完毕的图表中添加数据行的方法如下。</w:t>
            </w:r>
          </w:p>
          <w:p w14:paraId="50DA5D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（1）在图表中单击选择图形区，此时选取的数据区自动用彩色框线表示出来。</w:t>
            </w:r>
          </w:p>
          <w:p w14:paraId="26BDBE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（2）将光标靠近框线的右下角。</w:t>
            </w:r>
          </w:p>
          <w:p w14:paraId="5D6568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（3）当光标指针变成双向斜箭头样式时，向下拖动光标使框线扩充到新的数据行。</w:t>
            </w:r>
          </w:p>
          <w:p w14:paraId="6466F9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r>
              <w:rPr>
                <w:rFonts w:hint="eastAsia"/>
                <w:lang w:val="en-US" w:eastAsia="zh-CN"/>
              </w:rPr>
              <w:t>（4）重复上述操作，其他数据区框线扩充到新的数据行。</w:t>
            </w:r>
          </w:p>
          <w:p w14:paraId="524551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420" w:firstLineChars="200"/>
              <w:jc w:val="both"/>
              <w:textAlignment w:val="auto"/>
              <w:rPr>
                <w:rFonts w:hint="eastAsia"/>
                <w:lang w:val="en-US" w:eastAsia="zh-CN"/>
              </w:rPr>
            </w:pPr>
          </w:p>
          <w:p w14:paraId="5B3FA95B">
            <w:pPr>
              <w:keepNext w:val="0"/>
              <w:keepLines w:val="0"/>
              <w:widowControl w:val="0"/>
              <w:suppressLineNumbers w:val="0"/>
              <w:spacing w:before="0" w:beforeAutospacing="0" w:after="0" w:afterAutospacing="0"/>
              <w:ind w:left="0" w:right="0"/>
              <w:jc w:val="both"/>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double" w:color="auto" w:sz="4" w:space="0"/>
              <w:right w:val="single" w:color="auto" w:sz="4" w:space="0"/>
            </w:tcBorders>
            <w:vAlign w:val="center"/>
          </w:tcPr>
          <w:p w14:paraId="6582377C">
            <w:pPr>
              <w:keepNext w:val="0"/>
              <w:keepLines w:val="0"/>
              <w:suppressLineNumbers w:val="0"/>
              <w:spacing w:before="0" w:beforeAutospacing="0" w:after="0" w:afterAutospacing="0" w:line="264"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分析数据展示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学生了解分析数据的基本理论知识。</w:t>
            </w:r>
          </w:p>
        </w:tc>
      </w:tr>
      <w:tr w14:paraId="337B4A1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7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14:paraId="63AB6460">
            <w:pPr>
              <w:keepNext w:val="0"/>
              <w:keepLines w:val="0"/>
              <w:widowControl w:val="0"/>
              <w:suppressLineNumbers w:val="0"/>
              <w:spacing w:before="0" w:beforeAutospacing="0" w:after="0" w:afterAutospacing="0"/>
              <w:ind w:left="0" w:right="0"/>
              <w:jc w:val="both"/>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E5053EA">
            <w:pPr>
              <w:keepNext w:val="0"/>
              <w:keepLines w:val="0"/>
              <w:widowControl w:val="0"/>
              <w:suppressLineNumbers w:val="0"/>
              <w:spacing w:before="0" w:beforeAutospacing="0" w:after="0" w:afterAutospacing="0"/>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single" w:color="auto" w:sz="4" w:space="0"/>
              <w:right w:val="single" w:color="auto" w:sz="4" w:space="0"/>
            </w:tcBorders>
            <w:vAlign w:val="center"/>
          </w:tcPr>
          <w:p w14:paraId="72C44307">
            <w:pPr>
              <w:keepNext w:val="0"/>
              <w:keepLines w:val="0"/>
              <w:widowControl w:val="0"/>
              <w:suppressLineNumbers w:val="0"/>
              <w:spacing w:before="0" w:beforeAutospacing="0" w:after="0" w:afterAutospacing="0" w:line="380" w:lineRule="exact"/>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0DD7C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rightChars="0" w:firstLine="422" w:firstLineChars="20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分析数据</w:t>
            </w:r>
            <w:r>
              <w:rPr>
                <w:rFonts w:hint="eastAsia" w:ascii="宋体" w:hAnsi="宋体" w:cs="宋体"/>
                <w:b/>
                <w:bCs w:val="0"/>
                <w:kern w:val="0"/>
                <w:sz w:val="21"/>
                <w:szCs w:val="21"/>
                <w:lang w:val="en-US" w:eastAsia="zh-CN" w:bidi="ar"/>
              </w:rPr>
              <w:t>，让学生能熟练地对工作表中的数据进行分类汇总。</w:t>
            </w:r>
          </w:p>
        </w:tc>
        <w:tc>
          <w:tcPr>
            <w:tcW w:w="1366" w:type="dxa"/>
            <w:tcBorders>
              <w:top w:val="single" w:color="auto" w:sz="4" w:space="0"/>
              <w:left w:val="single" w:color="auto" w:sz="4" w:space="0"/>
              <w:bottom w:val="single" w:color="auto" w:sz="4" w:space="0"/>
              <w:right w:val="single" w:color="auto" w:sz="4" w:space="0"/>
            </w:tcBorders>
            <w:vAlign w:val="center"/>
          </w:tcPr>
          <w:p w14:paraId="0A8478D6">
            <w:pPr>
              <w:keepNext w:val="0"/>
              <w:keepLines w:val="0"/>
              <w:widowControl w:val="0"/>
              <w:suppressLineNumbers w:val="0"/>
              <w:spacing w:before="0" w:beforeAutospacing="0" w:after="0" w:afterAutospacing="0" w:line="380" w:lineRule="exact"/>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473245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7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14:paraId="1A84D964">
            <w:pPr>
              <w:keepNext w:val="0"/>
              <w:keepLines w:val="0"/>
              <w:widowControl w:val="0"/>
              <w:suppressLineNumbers w:val="0"/>
              <w:spacing w:before="0" w:beforeAutospacing="0" w:after="0" w:afterAutospacing="0"/>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single" w:color="auto" w:sz="4" w:space="0"/>
              <w:right w:val="single" w:color="auto" w:sz="4" w:space="0"/>
            </w:tcBorders>
            <w:vAlign w:val="center"/>
          </w:tcPr>
          <w:p w14:paraId="5AB1608B">
            <w:pPr>
              <w:keepNext w:val="0"/>
              <w:keepLines w:val="0"/>
              <w:widowControl w:val="0"/>
              <w:suppressLineNumbers w:val="0"/>
              <w:spacing w:before="0" w:beforeAutospacing="0" w:after="0" w:afterAutospacing="0" w:line="380" w:lineRule="exact"/>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B5E75A3">
            <w:pPr>
              <w:keepNext w:val="0"/>
              <w:keepLines w:val="0"/>
              <w:widowControl w:val="0"/>
              <w:suppressLineNumbers w:val="0"/>
              <w:spacing w:before="0" w:beforeAutospacing="0" w:after="0" w:afterAutospacing="0" w:line="380" w:lineRule="exact"/>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 xml:space="preserve"> 如图 2-4-23 所示，在 Sheet2 中制作费用支出表。</w:t>
            </w:r>
          </w:p>
          <w:p w14:paraId="63CC75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420" w:firstLineChars="200"/>
              <w:jc w:val="center"/>
              <w:textAlignment w:val="auto"/>
              <w:rPr>
                <w:rFonts w:hint="eastAsia" w:ascii="宋体" w:hAnsi="宋体" w:eastAsia="宋体" w:cs="宋体"/>
                <w:b/>
                <w:bCs w:val="0"/>
                <w:kern w:val="2"/>
                <w:sz w:val="21"/>
                <w:szCs w:val="21"/>
                <w:lang w:val="en-US" w:eastAsia="zh-CN" w:bidi="ar"/>
              </w:rPr>
            </w:pPr>
            <w:r>
              <w:rPr>
                <w:rFonts w:hint="default"/>
              </w:rPr>
              <w:drawing>
                <wp:inline distT="0" distB="0" distL="114300" distR="114300">
                  <wp:extent cx="2221230" cy="1734820"/>
                  <wp:effectExtent l="0" t="0" r="7620" b="17780"/>
                  <wp:docPr id="5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0"/>
                          <pic:cNvPicPr>
                            <a:picLocks noChangeAspect="1"/>
                          </pic:cNvPicPr>
                        </pic:nvPicPr>
                        <pic:blipFill>
                          <a:blip r:embed="rId32"/>
                          <a:stretch>
                            <a:fillRect/>
                          </a:stretch>
                        </pic:blipFill>
                        <pic:spPr>
                          <a:xfrm>
                            <a:off x="0" y="0"/>
                            <a:ext cx="2221230" cy="1734820"/>
                          </a:xfrm>
                          <a:prstGeom prst="rect">
                            <a:avLst/>
                          </a:prstGeom>
                          <a:noFill/>
                          <a:ln>
                            <a:noFill/>
                          </a:ln>
                        </pic:spPr>
                      </pic:pic>
                    </a:graphicData>
                  </a:graphic>
                </wp:inline>
              </w:drawing>
            </w:r>
          </w:p>
        </w:tc>
        <w:tc>
          <w:tcPr>
            <w:tcW w:w="1366" w:type="dxa"/>
            <w:tcBorders>
              <w:top w:val="single" w:color="auto" w:sz="4" w:space="0"/>
              <w:left w:val="single" w:color="auto" w:sz="4" w:space="0"/>
              <w:bottom w:val="single" w:color="auto" w:sz="4" w:space="0"/>
              <w:right w:val="single" w:color="auto" w:sz="4" w:space="0"/>
            </w:tcBorders>
            <w:vAlign w:val="center"/>
          </w:tcPr>
          <w:p w14:paraId="2337C3FA">
            <w:pPr>
              <w:keepNext w:val="0"/>
              <w:keepLines w:val="0"/>
              <w:widowControl w:val="0"/>
              <w:suppressLineNumbers w:val="0"/>
              <w:spacing w:before="0" w:beforeAutospacing="0" w:after="0" w:afterAutospacing="0" w:line="380" w:lineRule="exact"/>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98D64D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9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14:paraId="5EDDFEEA">
            <w:pPr>
              <w:keepNext w:val="0"/>
              <w:keepLines w:val="0"/>
              <w:suppressLineNumbers w:val="0"/>
              <w:spacing w:before="0" w:beforeAutospacing="0" w:after="0" w:afterAutospacing="0"/>
              <w:ind w:left="0" w:right="0"/>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601705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op w:val="single" w:color="auto" w:sz="4" w:space="0"/>
              <w:left w:val="single" w:color="auto" w:sz="4" w:space="0"/>
              <w:bottom w:val="single" w:color="auto" w:sz="4" w:space="0"/>
              <w:right w:val="single" w:color="auto" w:sz="4" w:space="0"/>
            </w:tcBorders>
            <w:vAlign w:val="center"/>
          </w:tcPr>
          <w:p w14:paraId="70E90CEE">
            <w:pPr>
              <w:keepNext w:val="0"/>
              <w:keepLines w:val="0"/>
              <w:suppressLineNumbers w:val="0"/>
              <w:spacing w:before="0" w:beforeAutospacing="0" w:after="0" w:afterAutospacing="0" w:line="380" w:lineRule="exact"/>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05B82A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一、导入外部数据</w:t>
            </w:r>
          </w:p>
          <w:p w14:paraId="3A3A5D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（1）启动 Excel，单击“数据”菜单卡“导入外部数据”组中的“导入数据”项。</w:t>
            </w:r>
          </w:p>
          <w:p w14:paraId="3AC0D9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（2）在打开的“选取数据源”对话框中，选择要导入的数据所在的位置和文件，单击“打开”按钮。</w:t>
            </w:r>
          </w:p>
          <w:p w14:paraId="5C0871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（3）在弹出的“选择表格”对话框中，列出了该工作簿中的所有工作表，选择某一工作表，单击“确定”按钮。</w:t>
            </w:r>
          </w:p>
          <w:p w14:paraId="262D43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（4）在“导入数据”对话框中，确定数据将要放在现有工作表中的单元格位置，单击“确定”按钮。</w:t>
            </w:r>
          </w:p>
          <w:p w14:paraId="58C77F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二、数据透视表</w:t>
            </w:r>
          </w:p>
          <w:p w14:paraId="08BFB0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数据透视表有机地综合了数据排序、筛选、分类汇总等数据分析的优点，可方便地调整分类汇总的方式，灵活地以多种不同方式展示数据的特征。一张“数据透视表”仅靠光标移动字段位置，即可变换出各种类型的报表。同时，数据透视表也是解决函数公式速度瓶颈的手段之一。该工具是最常用、功能最全的 Excel 数据分析工具之一。</w:t>
            </w:r>
          </w:p>
          <w:p w14:paraId="3D5EC2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（1）选中工作表。</w:t>
            </w:r>
          </w:p>
          <w:p w14:paraId="3A0313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（2）选择“数据”菜单卡中的“数据透视表和数据透视图”命令，打开“数据透视表和数据透视图向导—3 步骤之 1”对话框，选择数据的来源为“Microsoft Office Excel 数据列表或数据库”，在“所需创建的报表类型”项中选中“数据透视表”。</w:t>
            </w:r>
          </w:p>
          <w:p w14:paraId="786BF1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（3）单击“下一步”按钮，打开“数据透视表和数据透视图向导—3 步骤之 2”对话框，在工作表中选择数据区域。</w:t>
            </w:r>
          </w:p>
          <w:p w14:paraId="341152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（4）单击“下一步”，打开“数据透视表和数据透视图向导—3 步骤之 3”对话框，选择数据透视表的显示位置为“新建工作表”。</w:t>
            </w:r>
          </w:p>
          <w:p w14:paraId="2725A4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80" w:lineRule="exact"/>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（5）单击“完成”按钮，返回到显示屏幕。此时的工作表标签是 Sheet1。将工作表标签 Sheet1重命名为“透视表”，并将其移动到其他工作表后。</w:t>
            </w:r>
          </w:p>
          <w:p w14:paraId="370075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14:paraId="28188EC1">
            <w:pPr>
              <w:keepNext w:val="0"/>
              <w:keepLines w:val="0"/>
              <w:suppressLineNumbers w:val="0"/>
              <w:spacing w:before="0" w:beforeAutospacing="0" w:after="0" w:afterAutospacing="0" w:line="264"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3DEAF69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05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14:paraId="562F6901">
            <w:pPr>
              <w:keepNext w:val="0"/>
              <w:keepLines w:val="0"/>
              <w:suppressLineNumbers w:val="0"/>
              <w:spacing w:before="0" w:beforeAutospacing="0" w:after="0" w:afterAutospacing="0" w:line="264" w:lineRule="auto"/>
              <w:ind w:left="0" w:right="0" w:hanging="8"/>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5</w:t>
            </w:r>
            <w:r>
              <w:rPr>
                <w:rFonts w:hint="eastAsia" w:ascii="Times New Roman" w:hAnsi="Times New Roman"/>
                <w:b w:val="0"/>
                <w:bCs w:val="0"/>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14:paraId="7DB1E549">
            <w:pPr>
              <w:keepNext w:val="0"/>
              <w:keepLines w:val="0"/>
              <w:suppressLineNumbers w:val="0"/>
              <w:spacing w:before="0" w:beforeAutospacing="0" w:after="0" w:afterAutospacing="0" w:line="264"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82152BE">
            <w:pPr>
              <w:keepNext w:val="0"/>
              <w:keepLines w:val="0"/>
              <w:suppressLineNumbers w:val="0"/>
              <w:spacing w:before="0" w:beforeAutospacing="0" w:after="0" w:afterAutospacing="0" w:line="264" w:lineRule="auto"/>
              <w:ind w:left="0" w:right="0" w:firstLine="420" w:firstLineChars="200"/>
              <w:jc w:val="left"/>
              <w:rPr>
                <w:rFonts w:hint="eastAsia" w:ascii="宋体" w:hAnsi="宋体" w:eastAsia="宋体" w:cs="宋体"/>
                <w:bCs/>
                <w:lang w:eastAsia="zh-CN"/>
              </w:rPr>
            </w:pPr>
            <w:r>
              <w:rPr>
                <w:rFonts w:hint="eastAsia" w:ascii="宋体" w:hAnsi="宋体" w:eastAsia="宋体" w:cs="宋体"/>
                <w:bCs/>
              </w:rPr>
              <w:t>Excel 制作职工薪酬发放表</w:t>
            </w:r>
            <w:r>
              <w:rPr>
                <w:rFonts w:hint="eastAsia" w:ascii="宋体" w:hAnsi="宋体" w:cs="宋体"/>
                <w:bCs/>
                <w:lang w:eastAsia="zh-CN"/>
              </w:rPr>
              <w:t>。</w:t>
            </w:r>
          </w:p>
        </w:tc>
        <w:tc>
          <w:tcPr>
            <w:tcW w:w="1366" w:type="dxa"/>
            <w:tcBorders>
              <w:top w:val="single" w:color="auto" w:sz="4" w:space="0"/>
              <w:left w:val="single" w:color="auto" w:sz="4" w:space="0"/>
              <w:bottom w:val="single" w:color="auto" w:sz="4" w:space="0"/>
              <w:right w:val="single" w:color="auto" w:sz="4" w:space="0"/>
            </w:tcBorders>
            <w:vAlign w:val="center"/>
          </w:tcPr>
          <w:p w14:paraId="4D4A9324">
            <w:pPr>
              <w:keepNext w:val="0"/>
              <w:keepLines w:val="0"/>
              <w:suppressLineNumbers w:val="0"/>
              <w:spacing w:before="0" w:beforeAutospacing="0" w:after="0" w:afterAutospacing="0" w:line="264"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59B703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7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14:paraId="13C65630">
            <w:pPr>
              <w:keepNext w:val="0"/>
              <w:keepLines w:val="0"/>
              <w:suppressLineNumbers w:val="0"/>
              <w:spacing w:before="0" w:beforeAutospacing="0" w:after="0" w:afterAutospacing="0"/>
              <w:ind w:left="0" w:right="0"/>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op w:val="single" w:color="auto" w:sz="4" w:space="0"/>
              <w:left w:val="single" w:color="auto" w:sz="4" w:space="0"/>
              <w:bottom w:val="single" w:color="auto" w:sz="4" w:space="0"/>
              <w:right w:val="single" w:color="auto" w:sz="4" w:space="0"/>
            </w:tcBorders>
            <w:vAlign w:val="center"/>
          </w:tcPr>
          <w:p w14:paraId="26283E94">
            <w:pPr>
              <w:keepNext w:val="0"/>
              <w:keepLines w:val="0"/>
              <w:suppressLineNumbers w:val="0"/>
              <w:spacing w:before="0" w:beforeAutospacing="0" w:after="0" w:afterAutospacing="0" w:line="380" w:lineRule="exact"/>
              <w:ind w:left="0" w:right="0"/>
              <w:rPr>
                <w:rFonts w:hint="eastAsia" w:ascii="Times New Roman" w:hAnsi="Times New Roman" w:eastAsia="宋体"/>
                <w:lang w:eastAsia="zh-CN"/>
              </w:rPr>
            </w:pPr>
            <w:r>
              <w:rPr>
                <w:rFonts w:hint="default" w:ascii="Times New Roman" w:hAnsi="Times New Roman"/>
              </w:rPr>
              <w:t>复习发现学生有很多知识已经淡忘，教师还要多与学生进行深入的沟通和交流，与学生探讨学习方法和策略让学生在探讨中发现、认识自身学习中存在的问题并及时纠正，从而掌握科学有效的学习方法</w:t>
            </w:r>
            <w:r>
              <w:rPr>
                <w:rFonts w:hint="eastAsia" w:ascii="Times New Roman" w:hAnsi="Times New Roman"/>
                <w:lang w:eastAsia="zh-CN"/>
              </w:rPr>
              <w:t>。</w:t>
            </w:r>
          </w:p>
        </w:tc>
      </w:tr>
    </w:tbl>
    <w:p w14:paraId="7011D1CA"/>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FD5FC2">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44DBED">
    <w:pPr>
      <w:pStyle w:val="9"/>
    </w:pPr>
    <w:r>
      <w:rPr>
        <w:sz w:val="18"/>
      </w:rPr>
      <w:drawing>
        <wp:anchor distT="0" distB="0" distL="114300" distR="114300" simplePos="0" relativeHeight="251659264" behindDoc="1" locked="0" layoutInCell="1" allowOverlap="1">
          <wp:simplePos x="0" y="0"/>
          <wp:positionH relativeFrom="margin">
            <wp:posOffset>-368935</wp:posOffset>
          </wp:positionH>
          <wp:positionV relativeFrom="margin">
            <wp:posOffset>-704215</wp:posOffset>
          </wp:positionV>
          <wp:extent cx="7584440" cy="10727690"/>
          <wp:effectExtent l="0" t="0" r="16510" b="16510"/>
          <wp:wrapNone/>
          <wp:docPr id="9"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ordPictureWatermark27772" descr="理-背景4"/>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E583F3">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-370840</wp:posOffset>
          </wp:positionH>
          <wp:positionV relativeFrom="paragraph">
            <wp:posOffset>-539750</wp:posOffset>
          </wp:positionV>
          <wp:extent cx="7584440" cy="10727690"/>
          <wp:effectExtent l="0" t="0" r="16510" b="16510"/>
          <wp:wrapNone/>
          <wp:docPr id="11" name="图片 11"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41A1B9">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posOffset>-368935</wp:posOffset>
          </wp:positionH>
          <wp:positionV relativeFrom="margin">
            <wp:posOffset>-704215</wp:posOffset>
          </wp:positionV>
          <wp:extent cx="7584440" cy="10727690"/>
          <wp:effectExtent l="0" t="0" r="16510" b="16510"/>
          <wp:wrapNone/>
          <wp:docPr id="10"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ordPictureWatermark27772" descr="理-背景4"/>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A240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5C16CF2"/>
    <w:rsid w:val="0AC91BFE"/>
    <w:rsid w:val="12591E03"/>
    <w:rsid w:val="436C72A2"/>
    <w:rsid w:val="44F44CD8"/>
    <w:rsid w:val="52990153"/>
    <w:rsid w:val="564D5191"/>
    <w:rsid w:val="67BA2AF4"/>
    <w:rsid w:val="6E5C47F5"/>
    <w:rsid w:val="7F4767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qFormat="1"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qFormat/>
    <w:uiPriority w:val="99"/>
    <w:pPr>
      <w:tabs>
        <w:tab w:val="center" w:pos="4153"/>
        <w:tab w:val="right" w:pos="8306"/>
      </w:tabs>
      <w:snapToGrid w:val="0"/>
      <w:jc w:val="left"/>
    </w:pPr>
    <w:rPr>
      <w:sz w:val="18"/>
      <w:szCs w:val="18"/>
    </w:rPr>
  </w:style>
  <w:style w:type="paragraph" w:styleId="9">
    <w:name w:val="header"/>
    <w:basedOn w:val="1"/>
    <w:link w:val="18"/>
    <w:semiHidden/>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qFormat/>
    <w:uiPriority w:val="0"/>
    <w:rPr>
      <w:rFonts w:ascii="仿宋_GB2312" w:hAnsi="Times New Roman" w:eastAsia="仿宋_GB2312"/>
      <w:sz w:val="28"/>
      <w:szCs w:val="28"/>
    </w:rPr>
  </w:style>
  <w:style w:type="paragraph" w:customStyle="1" w:styleId="32">
    <w:name w:val="封面日期"/>
    <w:basedOn w:val="1"/>
    <w:qFormat/>
    <w:uiPriority w:val="0"/>
    <w:pPr>
      <w:jc w:val="center"/>
    </w:pPr>
    <w:rPr>
      <w:rFonts w:ascii="黑体" w:hAnsi="Times New Roman" w:eastAsia="黑体"/>
      <w:sz w:val="32"/>
      <w:szCs w:val="32"/>
    </w:rPr>
  </w:style>
  <w:style w:type="paragraph" w:customStyle="1" w:styleId="33">
    <w:name w:val="论文标题"/>
    <w:basedOn w:val="1"/>
    <w:qFormat/>
    <w:uiPriority w:val="0"/>
    <w:pPr>
      <w:jc w:val="center"/>
    </w:pPr>
    <w:rPr>
      <w:rFonts w:ascii="Times New Roman" w:hAnsi="Times New Roman" w:eastAsia="楷体_GB2312"/>
      <w:b/>
      <w:kern w:val="36"/>
      <w:sz w:val="52"/>
      <w:szCs w:val="52"/>
    </w:rPr>
  </w:style>
  <w:style w:type="paragraph" w:customStyle="1" w:styleId="34">
    <w:name w:val="硕士学位论文"/>
    <w:basedOn w:val="1"/>
    <w:qFormat/>
    <w:uiPriority w:val="0"/>
    <w:pPr>
      <w:spacing w:before="240"/>
      <w:jc w:val="center"/>
    </w:pPr>
    <w:rPr>
      <w:rFonts w:ascii="Times New Roman" w:hAnsi="Times New Roman"/>
      <w:sz w:val="44"/>
      <w:szCs w:val="44"/>
    </w:rPr>
  </w:style>
  <w:style w:type="paragraph" w:customStyle="1" w:styleId="35">
    <w:name w:val="研究生姓名"/>
    <w:basedOn w:val="1"/>
    <w:qFormat/>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27</Pages>
  <Words>15860</Words>
  <Characters>17137</Characters>
  <Lines>1</Lines>
  <Paragraphs>1</Paragraphs>
  <TotalTime>0</TotalTime>
  <ScaleCrop>false</ScaleCrop>
  <LinksUpToDate>false</LinksUpToDate>
  <CharactersWithSpaces>17766</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2025-01-20T06:07:22Z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BF6DB08B89DD4BD1BD278577E3E641BD_13</vt:lpwstr>
  </property>
  <property fmtid="{D5CDD505-2E9C-101B-9397-08002B2CF9AE}" pid="4" name="KSOTemplateDocerSaveRecord">
    <vt:lpwstr>eyJoZGlkIjoiOTcxZjc4Y2ViNTBlZDVmZTI3YTAxZGE1NWVmM2E2NDEiLCJ1c2VySWQiOiI0MDMzMDA2MzYifQ==</vt:lpwstr>
  </property>
</Properties>
</file>