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690E7">
      <w:pPr>
        <w:pStyle w:val="2"/>
        <w:pageBreakBefore w:val="0"/>
        <w:widowControl/>
        <w:kinsoku w:val="0"/>
        <w:wordWrap/>
        <w:overflowPunct/>
        <w:topLinePunct w:val="0"/>
        <w:autoSpaceDE w:val="0"/>
        <w:autoSpaceDN w:val="0"/>
        <w:bidi w:val="0"/>
        <w:snapToGrid w:val="0"/>
        <w:spacing w:before="0" w:beforeLines="50" w:line="360" w:lineRule="auto"/>
        <w:jc w:val="center"/>
        <w:textAlignment w:val="baseline"/>
        <w:rPr>
          <w:rFonts w:ascii="Arial"/>
          <w:sz w:val="21"/>
        </w:rPr>
      </w:pPr>
      <w:r>
        <w:t>试题卷</w:t>
      </w:r>
    </w:p>
    <w:p w14:paraId="0C38A3B0">
      <w:pPr>
        <w:pStyle w:val="3"/>
        <w:keepNext w:val="0"/>
        <w:keepLines w:val="0"/>
        <w:pageBreakBefore w:val="0"/>
        <w:widowControl/>
        <w:kinsoku w:val="0"/>
        <w:wordWrap/>
        <w:overflowPunct/>
        <w:topLinePunct w:val="0"/>
        <w:autoSpaceDE w:val="0"/>
        <w:autoSpaceDN w:val="0"/>
        <w:bidi w:val="0"/>
        <w:adjustRightInd/>
        <w:snapToGrid w:val="0"/>
        <w:spacing w:before="0" w:beforeLines="50" w:after="0" w:afterLines="50" w:line="360" w:lineRule="auto"/>
        <w:ind w:left="0" w:right="0" w:firstLine="458" w:firstLineChars="200"/>
        <w:jc w:val="both"/>
        <w:textAlignment w:val="baseline"/>
        <w:rPr>
          <w:sz w:val="24"/>
          <w:szCs w:val="24"/>
        </w:rPr>
      </w:pPr>
      <w:r>
        <w:rPr>
          <w:b/>
          <w:bCs/>
          <w:spacing w:val="-6"/>
          <w:sz w:val="24"/>
          <w:szCs w:val="24"/>
        </w:rPr>
        <w:t>一、判断题（</w:t>
      </w:r>
      <w:r>
        <w:rPr>
          <w:b w:val="0"/>
          <w:bCs w:val="0"/>
          <w:spacing w:val="-6"/>
          <w:sz w:val="24"/>
          <w:szCs w:val="24"/>
        </w:rPr>
        <w:t>请判断题目内容的错对，正确的打“√”,错误的打“×”,请将正</w:t>
      </w:r>
      <w:r>
        <w:rPr>
          <w:b w:val="0"/>
          <w:bCs w:val="0"/>
          <w:spacing w:val="-7"/>
          <w:sz w:val="24"/>
          <w:szCs w:val="24"/>
        </w:rPr>
        <w:t>确答案</w:t>
      </w:r>
      <w:r>
        <w:rPr>
          <w:b w:val="0"/>
          <w:bCs w:val="0"/>
          <w:spacing w:val="-5"/>
          <w:sz w:val="24"/>
          <w:szCs w:val="24"/>
        </w:rPr>
        <w:t>填在对应题号的答题纸内。本大题共10小题，每题1分，共</w:t>
      </w:r>
      <w:r>
        <w:rPr>
          <w:b w:val="0"/>
          <w:bCs w:val="0"/>
          <w:spacing w:val="-6"/>
          <w:sz w:val="24"/>
          <w:szCs w:val="24"/>
        </w:rPr>
        <w:t>10分</w:t>
      </w:r>
      <w:r>
        <w:rPr>
          <w:b/>
          <w:bCs/>
          <w:spacing w:val="-6"/>
          <w:sz w:val="24"/>
          <w:szCs w:val="24"/>
        </w:rPr>
        <w:t>）</w:t>
      </w:r>
    </w:p>
    <w:p w14:paraId="02A7ECEC">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1.采购与付款循环审计的范围应仅限于应付账款及其他应付款。()</w:t>
      </w:r>
    </w:p>
    <w:p w14:paraId="3B05C98B">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2．风险评估程序中运用的分析程序主要目的在于识别那些可能表明财务报表存在重大</w:t>
      </w:r>
      <w:r>
        <w:rPr>
          <w:rFonts w:ascii="宋体" w:hAnsi="宋体" w:eastAsia="宋体" w:cs="宋体"/>
          <w:spacing w:val="-3"/>
          <w:sz w:val="24"/>
          <w:szCs w:val="24"/>
        </w:rPr>
        <w:t>错报风险</w:t>
      </w:r>
      <w:r>
        <w:rPr>
          <w:rFonts w:ascii="宋体" w:hAnsi="宋体" w:eastAsia="宋体" w:cs="宋体"/>
          <w:spacing w:val="-9"/>
          <w:sz w:val="24"/>
          <w:szCs w:val="24"/>
        </w:rPr>
        <w:t>的异常变化。()</w:t>
      </w:r>
    </w:p>
    <w:p w14:paraId="3D0E08E9">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3．注册会计师没有义务对其在专业服务过程中以及提供专业服务终止后获得的有</w:t>
      </w:r>
      <w:r>
        <w:rPr>
          <w:rFonts w:ascii="宋体" w:hAnsi="宋体" w:eastAsia="宋体" w:cs="宋体"/>
          <w:spacing w:val="-3"/>
          <w:sz w:val="24"/>
          <w:szCs w:val="24"/>
        </w:rPr>
        <w:t>关客户的信息</w:t>
      </w:r>
      <w:r>
        <w:rPr>
          <w:rFonts w:ascii="宋体" w:hAnsi="宋体" w:eastAsia="宋体" w:cs="宋体"/>
          <w:spacing w:val="-7"/>
          <w:sz w:val="24"/>
          <w:szCs w:val="24"/>
        </w:rPr>
        <w:t>予以保密。()</w:t>
      </w:r>
    </w:p>
    <w:p w14:paraId="3D2F05B7">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4" w:firstLineChars="200"/>
        <w:jc w:val="both"/>
        <w:textAlignment w:val="baseline"/>
        <w:rPr>
          <w:rFonts w:ascii="宋体" w:hAnsi="宋体" w:eastAsia="宋体" w:cs="宋体"/>
          <w:sz w:val="24"/>
          <w:szCs w:val="24"/>
        </w:rPr>
      </w:pPr>
      <w:r>
        <w:rPr>
          <w:rFonts w:ascii="宋体" w:hAnsi="宋体" w:eastAsia="宋体" w:cs="宋体"/>
          <w:spacing w:val="1"/>
          <w:sz w:val="24"/>
          <w:szCs w:val="24"/>
        </w:rPr>
        <w:t>4.如果鉴证小组成员与鉴证客户存在经济利益关系，</w:t>
      </w:r>
      <w:r>
        <w:rPr>
          <w:rFonts w:ascii="宋体" w:hAnsi="宋体" w:eastAsia="宋体" w:cs="宋体"/>
          <w:sz w:val="24"/>
          <w:szCs w:val="24"/>
        </w:rPr>
        <w:t>则应将该成员调离小组。()</w:t>
      </w:r>
    </w:p>
    <w:p w14:paraId="1A18DC7F">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5.经营审计是注册会计师为了评价被审计单位经营活动的效率和效果，而对其经营程序和方法</w:t>
      </w:r>
    </w:p>
    <w:p w14:paraId="1A5BD1C0">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进行评价，在某种程度上说经营审计更象是管理咨询。()</w:t>
      </w:r>
    </w:p>
    <w:p w14:paraId="1F2BC128">
      <w:pPr>
        <w:pStyle w:val="3"/>
        <w:keepNext w:val="0"/>
        <w:keepLines w:val="0"/>
        <w:pageBreakBefore w:val="0"/>
        <w:widowControl/>
        <w:kinsoku w:val="0"/>
        <w:wordWrap/>
        <w:overflowPunct/>
        <w:topLinePunct w:val="0"/>
        <w:autoSpaceDE w:val="0"/>
        <w:autoSpaceDN w:val="0"/>
        <w:bidi w:val="0"/>
        <w:adjustRightInd/>
        <w:snapToGrid w:val="0"/>
        <w:spacing w:before="0" w:beforeLines="50" w:after="0" w:afterLines="50" w:line="360" w:lineRule="auto"/>
        <w:ind w:left="0" w:right="0" w:firstLine="458" w:firstLineChars="200"/>
        <w:jc w:val="both"/>
        <w:textAlignment w:val="baseline"/>
        <w:rPr>
          <w:b/>
          <w:bCs/>
          <w:spacing w:val="-6"/>
          <w:sz w:val="24"/>
          <w:szCs w:val="24"/>
        </w:rPr>
      </w:pPr>
      <w:r>
        <w:rPr>
          <w:b/>
          <w:bCs/>
          <w:spacing w:val="-6"/>
          <w:sz w:val="24"/>
          <w:szCs w:val="24"/>
        </w:rPr>
        <w:t>二、单项选择题（</w:t>
      </w:r>
      <w:r>
        <w:rPr>
          <w:b w:val="0"/>
          <w:bCs w:val="0"/>
          <w:spacing w:val="-6"/>
          <w:sz w:val="24"/>
          <w:szCs w:val="24"/>
        </w:rPr>
        <w:t>在每小题列出的四个备选答案中，只有一个是符合题目要求的答案，请将正确选项的字母填在对应题号的答题纸内。多选、错选或不选均不得分，本大题共5小题，每小题2分，共10分。</w:t>
      </w:r>
      <w:r>
        <w:rPr>
          <w:b/>
          <w:bCs/>
          <w:spacing w:val="-6"/>
          <w:sz w:val="24"/>
          <w:szCs w:val="24"/>
        </w:rPr>
        <w:t>）</w:t>
      </w:r>
    </w:p>
    <w:p w14:paraId="579C3DFE">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1．审计工作底稿的归档期限是()。</w:t>
      </w:r>
    </w:p>
    <w:p w14:paraId="67D37199">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A．审计报告日后三十天B．审计报告日后六十天</w:t>
      </w:r>
    </w:p>
    <w:p w14:paraId="7B89D999">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C．审计业务约定书后六十天D．审计</w:t>
      </w:r>
      <w:r>
        <w:rPr>
          <w:rFonts w:ascii="宋体" w:hAnsi="宋体" w:eastAsia="宋体" w:cs="宋体"/>
          <w:spacing w:val="-1"/>
          <w:sz w:val="24"/>
          <w:szCs w:val="24"/>
        </w:rPr>
        <w:t>业务中止后九十天</w:t>
      </w:r>
    </w:p>
    <w:p w14:paraId="0769ABED">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2.目前,我国审计准则中提出的审计方法是()。</w:t>
      </w:r>
    </w:p>
    <w:p w14:paraId="0E5055D9">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A.账项基础审计B.制度</w:t>
      </w:r>
      <w:r>
        <w:rPr>
          <w:rFonts w:ascii="宋体" w:hAnsi="宋体" w:eastAsia="宋体" w:cs="宋体"/>
          <w:spacing w:val="-1"/>
          <w:sz w:val="24"/>
          <w:szCs w:val="24"/>
        </w:rPr>
        <w:t>基础审计</w:t>
      </w:r>
    </w:p>
    <w:p w14:paraId="4364B81D">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C．</w:t>
      </w:r>
      <w:r>
        <w:rPr>
          <w:rFonts w:ascii="Times New Roman" w:hAnsi="Times New Roman" w:eastAsia="Times New Roman" w:cs="Times New Roman"/>
          <w:sz w:val="24"/>
          <w:szCs w:val="24"/>
        </w:rPr>
        <w:t>.</w:t>
      </w:r>
      <w:r>
        <w:rPr>
          <w:rFonts w:ascii="宋体" w:hAnsi="宋体" w:eastAsia="宋体" w:cs="宋体"/>
          <w:sz w:val="24"/>
          <w:szCs w:val="24"/>
        </w:rPr>
        <w:t>财务基础审计</w:t>
      </w:r>
      <w:r>
        <w:rPr>
          <w:rFonts w:ascii="宋体" w:hAnsi="宋体" w:eastAsia="宋体" w:cs="宋体"/>
          <w:spacing w:val="-1"/>
          <w:sz w:val="24"/>
          <w:szCs w:val="24"/>
        </w:rPr>
        <w:t>D．风险导向审计</w:t>
      </w:r>
    </w:p>
    <w:p w14:paraId="2E95C0C8">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3.具体审计计划的内容不包括</w:t>
      </w:r>
      <w:r>
        <w:rPr>
          <w:rFonts w:ascii="宋体" w:hAnsi="宋体" w:eastAsia="宋体" w:cs="宋体"/>
          <w:spacing w:val="-51"/>
          <w:sz w:val="24"/>
          <w:szCs w:val="24"/>
        </w:rPr>
        <w:t>（）</w:t>
      </w:r>
      <w:r>
        <w:rPr>
          <w:rFonts w:ascii="宋体" w:hAnsi="宋体" w:eastAsia="宋体" w:cs="宋体"/>
          <w:spacing w:val="-1"/>
          <w:sz w:val="24"/>
          <w:szCs w:val="24"/>
        </w:rPr>
        <w:t>。</w:t>
      </w:r>
    </w:p>
    <w:p w14:paraId="2240C8C1">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A．风险评估程序B．进一</w:t>
      </w:r>
      <w:r>
        <w:rPr>
          <w:rFonts w:ascii="宋体" w:hAnsi="宋体" w:eastAsia="宋体" w:cs="宋体"/>
          <w:spacing w:val="-1"/>
          <w:sz w:val="24"/>
          <w:szCs w:val="24"/>
        </w:rPr>
        <w:t>步审计程序</w:t>
      </w:r>
    </w:p>
    <w:p w14:paraId="3C4016E6">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C．初步业务活动D</w:t>
      </w:r>
      <w:r>
        <w:rPr>
          <w:rFonts w:ascii="宋体" w:hAnsi="宋体" w:eastAsia="宋体" w:cs="宋体"/>
          <w:spacing w:val="-1"/>
          <w:sz w:val="24"/>
          <w:szCs w:val="24"/>
        </w:rPr>
        <w:t>．计划其他审计程序</w:t>
      </w:r>
    </w:p>
    <w:p w14:paraId="088CF7C7">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4.如果同一期间不同会计报表的审计重要性水</w:t>
      </w:r>
      <w:r>
        <w:rPr>
          <w:rFonts w:ascii="宋体" w:hAnsi="宋体" w:eastAsia="宋体" w:cs="宋体"/>
          <w:spacing w:val="-1"/>
          <w:sz w:val="24"/>
          <w:szCs w:val="24"/>
        </w:rPr>
        <w:t>平不同，注册会计师应取其</w:t>
      </w:r>
      <w:r>
        <w:rPr>
          <w:rFonts w:ascii="宋体" w:hAnsi="宋体" w:eastAsia="宋体" w:cs="宋体"/>
          <w:spacing w:val="-25"/>
          <w:sz w:val="24"/>
          <w:szCs w:val="24"/>
        </w:rPr>
        <w:t>（）</w:t>
      </w:r>
      <w:r>
        <w:rPr>
          <w:rFonts w:ascii="宋体" w:hAnsi="宋体" w:eastAsia="宋体" w:cs="宋体"/>
          <w:spacing w:val="-1"/>
          <w:sz w:val="24"/>
          <w:szCs w:val="24"/>
        </w:rPr>
        <w:t>作为会计报表层</w:t>
      </w:r>
      <w:r>
        <w:rPr>
          <w:rFonts w:ascii="宋体" w:hAnsi="宋体" w:eastAsia="宋体" w:cs="宋体"/>
          <w:spacing w:val="-2"/>
          <w:sz w:val="24"/>
          <w:szCs w:val="24"/>
        </w:rPr>
        <w:t>次的重要性水平。</w:t>
      </w:r>
    </w:p>
    <w:p w14:paraId="5A4FD818">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A.最高者B.最</w:t>
      </w:r>
      <w:r>
        <w:rPr>
          <w:rFonts w:ascii="宋体" w:hAnsi="宋体" w:eastAsia="宋体" w:cs="宋体"/>
          <w:spacing w:val="-1"/>
          <w:sz w:val="24"/>
          <w:szCs w:val="24"/>
        </w:rPr>
        <w:t>低者</w:t>
      </w:r>
    </w:p>
    <w:p w14:paraId="437B56A0">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C.平均数</w:t>
      </w:r>
      <w:r>
        <w:rPr>
          <w:rFonts w:ascii="宋体" w:hAnsi="宋体" w:eastAsia="宋体" w:cs="宋体"/>
          <w:spacing w:val="-1"/>
          <w:sz w:val="24"/>
          <w:szCs w:val="24"/>
        </w:rPr>
        <w:t>D.加权平均数</w:t>
      </w:r>
    </w:p>
    <w:p w14:paraId="2386534D">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Times New Roman" w:hAnsi="Times New Roman" w:eastAsia="Times New Roman" w:cs="Times New Roman"/>
          <w:spacing w:val="-1"/>
          <w:sz w:val="24"/>
          <w:szCs w:val="24"/>
        </w:rPr>
        <w:t>5</w:t>
      </w:r>
      <w:r>
        <w:rPr>
          <w:rFonts w:ascii="宋体" w:hAnsi="宋体" w:eastAsia="宋体" w:cs="宋体"/>
          <w:spacing w:val="-1"/>
          <w:sz w:val="24"/>
          <w:szCs w:val="24"/>
        </w:rPr>
        <w:t>．计算投资收益占利润总额的比例，并将其与各年比较，可以看出被审计单位</w:t>
      </w:r>
      <w:r>
        <w:rPr>
          <w:rFonts w:ascii="宋体" w:hAnsi="宋体" w:eastAsia="宋体" w:cs="宋体"/>
          <w:spacing w:val="-40"/>
          <w:sz w:val="24"/>
          <w:szCs w:val="24"/>
        </w:rPr>
        <w:t>（）</w:t>
      </w:r>
      <w:r>
        <w:rPr>
          <w:rFonts w:ascii="宋体" w:hAnsi="宋体" w:eastAsia="宋体" w:cs="宋体"/>
          <w:spacing w:val="-1"/>
          <w:sz w:val="24"/>
          <w:szCs w:val="24"/>
        </w:rPr>
        <w:t>。</w:t>
      </w:r>
    </w:p>
    <w:p w14:paraId="7B84F1FF">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A.投资的真实性B.投资的完</w:t>
      </w:r>
      <w:r>
        <w:rPr>
          <w:rFonts w:ascii="宋体" w:hAnsi="宋体" w:eastAsia="宋体" w:cs="宋体"/>
          <w:spacing w:val="-1"/>
          <w:sz w:val="24"/>
          <w:szCs w:val="24"/>
        </w:rPr>
        <w:t>整性</w:t>
      </w:r>
    </w:p>
    <w:p w14:paraId="3F04246E">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Arial"/>
          <w:sz w:val="24"/>
          <w:szCs w:val="24"/>
        </w:rPr>
      </w:pPr>
      <w:r>
        <w:rPr>
          <w:rFonts w:ascii="宋体" w:hAnsi="宋体" w:eastAsia="宋体" w:cs="宋体"/>
          <w:sz w:val="24"/>
          <w:szCs w:val="24"/>
        </w:rPr>
        <w:t>C.盈利能力的稳定性D.</w:t>
      </w:r>
      <w:r>
        <w:rPr>
          <w:rFonts w:ascii="宋体" w:hAnsi="宋体" w:eastAsia="宋体" w:cs="宋体"/>
          <w:spacing w:val="-1"/>
          <w:sz w:val="24"/>
          <w:szCs w:val="24"/>
        </w:rPr>
        <w:t>投资收益正确性</w:t>
      </w:r>
    </w:p>
    <w:p w14:paraId="49341CFD">
      <w:pPr>
        <w:pStyle w:val="3"/>
        <w:keepNext w:val="0"/>
        <w:keepLines w:val="0"/>
        <w:pageBreakBefore w:val="0"/>
        <w:widowControl/>
        <w:kinsoku w:val="0"/>
        <w:wordWrap/>
        <w:overflowPunct/>
        <w:topLinePunct w:val="0"/>
        <w:autoSpaceDE w:val="0"/>
        <w:autoSpaceDN w:val="0"/>
        <w:bidi w:val="0"/>
        <w:adjustRightInd/>
        <w:snapToGrid w:val="0"/>
        <w:spacing w:before="0" w:beforeLines="50" w:after="0" w:afterLines="50" w:line="360" w:lineRule="auto"/>
        <w:ind w:left="0" w:right="0" w:firstLine="458" w:firstLineChars="200"/>
        <w:jc w:val="both"/>
        <w:textAlignment w:val="baseline"/>
        <w:rPr>
          <w:rFonts w:ascii="Arial"/>
          <w:sz w:val="24"/>
          <w:szCs w:val="24"/>
        </w:rPr>
      </w:pPr>
      <w:r>
        <w:rPr>
          <w:b/>
          <w:bCs/>
          <w:spacing w:val="-6"/>
          <w:sz w:val="24"/>
          <w:szCs w:val="24"/>
        </w:rPr>
        <w:t>三、选择题（</w:t>
      </w:r>
      <w:r>
        <w:rPr>
          <w:b w:val="0"/>
          <w:bCs w:val="0"/>
          <w:spacing w:val="-6"/>
          <w:sz w:val="24"/>
          <w:szCs w:val="24"/>
        </w:rPr>
        <w:t>在每小题列出的四个备选答案中，有二至四个是符合题目要求的答案，请将正确选项的字母填在对应题号的答题纸内。多选、错选或不选均不得分。本大题共5小题，每小题4分，共20分。</w:t>
      </w:r>
      <w:r>
        <w:rPr>
          <w:b/>
          <w:bCs/>
          <w:spacing w:val="-6"/>
          <w:sz w:val="24"/>
          <w:szCs w:val="24"/>
        </w:rPr>
        <w:t>）</w:t>
      </w:r>
    </w:p>
    <w:p w14:paraId="06C9E3BF">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1.审计证据的充分性是对审计证据数量的衡量，主要与以下</w:t>
      </w:r>
      <w:r>
        <w:rPr>
          <w:rFonts w:ascii="宋体" w:hAnsi="宋体" w:eastAsia="宋体" w:cs="宋体"/>
          <w:spacing w:val="-1"/>
          <w:sz w:val="24"/>
          <w:szCs w:val="24"/>
        </w:rPr>
        <w:t>哪些因素有关()。</w:t>
      </w:r>
    </w:p>
    <w:p w14:paraId="3D9128E4">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A．样本量有关B．重大错报风险</w:t>
      </w:r>
    </w:p>
    <w:p w14:paraId="1CF20A27">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C．具体审计程序D．</w:t>
      </w:r>
      <w:r>
        <w:rPr>
          <w:rFonts w:ascii="宋体" w:hAnsi="宋体" w:eastAsia="宋体" w:cs="宋体"/>
          <w:spacing w:val="-1"/>
          <w:sz w:val="24"/>
          <w:szCs w:val="24"/>
        </w:rPr>
        <w:t>审计证据的质量</w:t>
      </w:r>
    </w:p>
    <w:p w14:paraId="097738DC">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2．注册会计师为了实现其执业目标，必须遵守以下基本原则</w:t>
      </w:r>
      <w:r>
        <w:rPr>
          <w:rFonts w:ascii="宋体" w:hAnsi="宋体" w:eastAsia="宋体" w:cs="宋体"/>
          <w:spacing w:val="-31"/>
          <w:sz w:val="24"/>
          <w:szCs w:val="24"/>
        </w:rPr>
        <w:t>（）</w:t>
      </w:r>
      <w:r>
        <w:rPr>
          <w:rFonts w:ascii="宋体" w:hAnsi="宋体" w:eastAsia="宋体" w:cs="宋体"/>
          <w:spacing w:val="-1"/>
          <w:sz w:val="24"/>
          <w:szCs w:val="24"/>
        </w:rPr>
        <w:t>。</w:t>
      </w:r>
    </w:p>
    <w:p w14:paraId="761601E5">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A.独立、客观、公正B.专业胜任能力和应有的关注</w:t>
      </w:r>
    </w:p>
    <w:p w14:paraId="07892C59">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C.保密和职业行为</w:t>
      </w:r>
      <w:r>
        <w:rPr>
          <w:rFonts w:ascii="宋体" w:hAnsi="宋体" w:eastAsia="宋体" w:cs="宋体"/>
          <w:spacing w:val="-1"/>
          <w:sz w:val="24"/>
          <w:szCs w:val="24"/>
        </w:rPr>
        <w:t>D.技术准则</w:t>
      </w:r>
    </w:p>
    <w:p w14:paraId="08F7376C">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3.在完成审计业务前，通常情况下，下列</w:t>
      </w:r>
      <w:r>
        <w:rPr>
          <w:rFonts w:ascii="宋体" w:hAnsi="宋体" w:eastAsia="宋体" w:cs="宋体"/>
          <w:spacing w:val="-4"/>
          <w:sz w:val="24"/>
          <w:szCs w:val="24"/>
        </w:rPr>
        <w:t>（）</w:t>
      </w:r>
      <w:r>
        <w:rPr>
          <w:rFonts w:ascii="宋体" w:hAnsi="宋体" w:eastAsia="宋体" w:cs="宋体"/>
          <w:spacing w:val="-2"/>
          <w:sz w:val="24"/>
          <w:szCs w:val="24"/>
        </w:rPr>
        <w:t>是可能导致被审计单位业务变更的合理理由。</w:t>
      </w:r>
    </w:p>
    <w:p w14:paraId="749D5B1E">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A.审计范围存在限制</w:t>
      </w:r>
    </w:p>
    <w:p w14:paraId="4E11DC54">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B.有迹象表明被审计单位会计信息有误</w:t>
      </w:r>
    </w:p>
    <w:p w14:paraId="5D71E78A">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C.情况变化对审计服务的需求产生影响</w:t>
      </w:r>
    </w:p>
    <w:p w14:paraId="56481D93">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D.对原来要求的审计业务的性质存在误解</w:t>
      </w:r>
    </w:p>
    <w:p w14:paraId="201C3424">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Times New Roman" w:hAnsi="Times New Roman" w:eastAsia="Times New Roman" w:cs="Times New Roman"/>
          <w:sz w:val="24"/>
          <w:szCs w:val="24"/>
        </w:rPr>
        <w:t>4</w:t>
      </w:r>
      <w:r>
        <w:rPr>
          <w:rFonts w:ascii="宋体" w:hAnsi="宋体" w:eastAsia="宋体" w:cs="宋体"/>
          <w:sz w:val="24"/>
          <w:szCs w:val="24"/>
        </w:rPr>
        <w:t>.注册会计师对被审计单位的采购业务进行年底截止测试的方法可采用</w:t>
      </w:r>
      <w:r>
        <w:rPr>
          <w:rFonts w:ascii="宋体" w:hAnsi="宋体" w:eastAsia="宋体" w:cs="宋体"/>
          <w:spacing w:val="-17"/>
          <w:sz w:val="24"/>
          <w:szCs w:val="24"/>
        </w:rPr>
        <w:t>（）</w:t>
      </w:r>
      <w:r>
        <w:rPr>
          <w:rFonts w:ascii="宋体" w:hAnsi="宋体" w:eastAsia="宋体" w:cs="宋体"/>
          <w:sz w:val="24"/>
          <w:szCs w:val="24"/>
        </w:rPr>
        <w:t>。</w:t>
      </w:r>
    </w:p>
    <w:p w14:paraId="033D8ECC">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A.实地观察</w:t>
      </w:r>
    </w:p>
    <w:p w14:paraId="0039DDBB">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B.将验收单上的日期与采购明细账中的日期比较</w:t>
      </w:r>
    </w:p>
    <w:p w14:paraId="615B70F8">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C.将购货发票上的日期与采购明细账中的日期比较D.了解年末存货盘亏调和损失处理</w:t>
      </w:r>
    </w:p>
    <w:p w14:paraId="1B45DF8E">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5.审计计划的作用包括</w:t>
      </w:r>
      <w:r>
        <w:rPr>
          <w:rFonts w:ascii="宋体" w:hAnsi="宋体" w:eastAsia="宋体" w:cs="宋体"/>
          <w:spacing w:val="-52"/>
          <w:sz w:val="24"/>
          <w:szCs w:val="24"/>
        </w:rPr>
        <w:t>（）</w:t>
      </w:r>
      <w:r>
        <w:rPr>
          <w:rFonts w:ascii="宋体" w:hAnsi="宋体" w:eastAsia="宋体" w:cs="宋体"/>
          <w:spacing w:val="-1"/>
          <w:sz w:val="24"/>
          <w:szCs w:val="24"/>
        </w:rPr>
        <w:t>。</w:t>
      </w:r>
    </w:p>
    <w:p w14:paraId="32EB3446">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A.有助于注册会计师根据具体情况收集充分、适当的审计证据</w:t>
      </w:r>
    </w:p>
    <w:p w14:paraId="6EC65667">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B.有助于保持合理的审计成本</w:t>
      </w:r>
    </w:p>
    <w:p w14:paraId="733F94C5">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Arial"/>
          <w:sz w:val="24"/>
          <w:szCs w:val="24"/>
        </w:rPr>
      </w:pPr>
      <w:r>
        <w:rPr>
          <w:rFonts w:ascii="宋体" w:hAnsi="宋体" w:eastAsia="宋体" w:cs="宋体"/>
          <w:spacing w:val="-1"/>
          <w:sz w:val="24"/>
          <w:szCs w:val="24"/>
        </w:rPr>
        <w:t>C.有助于提高审计工作的效率和质量D.有助于减少与客户之间发生的误解</w:t>
      </w:r>
    </w:p>
    <w:p w14:paraId="6D0F4C25">
      <w:pPr>
        <w:pStyle w:val="3"/>
        <w:keepNext w:val="0"/>
        <w:keepLines w:val="0"/>
        <w:pageBreakBefore w:val="0"/>
        <w:widowControl/>
        <w:kinsoku w:val="0"/>
        <w:wordWrap/>
        <w:overflowPunct/>
        <w:topLinePunct w:val="0"/>
        <w:autoSpaceDE w:val="0"/>
        <w:autoSpaceDN w:val="0"/>
        <w:bidi w:val="0"/>
        <w:adjustRightInd/>
        <w:snapToGrid w:val="0"/>
        <w:spacing w:before="0" w:beforeLines="50" w:after="0" w:afterLines="50" w:line="360" w:lineRule="auto"/>
        <w:ind w:left="0" w:right="0" w:firstLine="458" w:firstLineChars="200"/>
        <w:jc w:val="both"/>
        <w:textAlignment w:val="baseline"/>
        <w:rPr>
          <w:b/>
          <w:bCs/>
          <w:spacing w:val="-6"/>
          <w:sz w:val="24"/>
          <w:szCs w:val="24"/>
        </w:rPr>
      </w:pPr>
      <w:r>
        <w:rPr>
          <w:b/>
          <w:bCs/>
          <w:spacing w:val="-6"/>
          <w:sz w:val="24"/>
          <w:szCs w:val="24"/>
        </w:rPr>
        <w:t>四、简答题（本题共2小题，每小题10分，共20分。）</w:t>
      </w:r>
    </w:p>
    <w:p w14:paraId="11EE74D7">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64" w:firstLineChars="200"/>
        <w:jc w:val="both"/>
        <w:textAlignment w:val="baseline"/>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．简述审计工作底稿的基本要素。</w:t>
      </w:r>
    </w:p>
    <w:p w14:paraId="0DAE3ED3">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答：审计工作底稿的十大要素：</w:t>
      </w:r>
      <w:r>
        <w:rPr>
          <w:rFonts w:ascii="Times New Roman" w:hAnsi="Times New Roman" w:eastAsia="Times New Roman" w:cs="Times New Roman"/>
          <w:spacing w:val="-2"/>
          <w:sz w:val="24"/>
          <w:szCs w:val="24"/>
        </w:rPr>
        <w:t>(1)</w:t>
      </w:r>
      <w:r>
        <w:rPr>
          <w:rFonts w:ascii="宋体" w:hAnsi="宋体" w:eastAsia="宋体" w:cs="宋体"/>
          <w:spacing w:val="-2"/>
          <w:sz w:val="24"/>
          <w:szCs w:val="24"/>
        </w:rPr>
        <w:t>被审计单位名称；</w:t>
      </w:r>
      <w:r>
        <w:rPr>
          <w:rFonts w:ascii="Times New Roman" w:hAnsi="Times New Roman" w:eastAsia="Times New Roman" w:cs="Times New Roman"/>
          <w:spacing w:val="-2"/>
          <w:sz w:val="24"/>
          <w:szCs w:val="24"/>
        </w:rPr>
        <w:t>(2)</w:t>
      </w:r>
      <w:r>
        <w:rPr>
          <w:rFonts w:ascii="宋体" w:hAnsi="宋体" w:eastAsia="宋体" w:cs="宋体"/>
          <w:spacing w:val="-2"/>
          <w:sz w:val="24"/>
          <w:szCs w:val="24"/>
        </w:rPr>
        <w:t>审计项目名称；</w:t>
      </w:r>
      <w:r>
        <w:rPr>
          <w:rFonts w:ascii="Times New Roman" w:hAnsi="Times New Roman" w:eastAsia="Times New Roman" w:cs="Times New Roman"/>
          <w:spacing w:val="-2"/>
          <w:sz w:val="24"/>
          <w:szCs w:val="24"/>
        </w:rPr>
        <w:t>(3)</w:t>
      </w:r>
      <w:r>
        <w:rPr>
          <w:rFonts w:ascii="宋体" w:hAnsi="宋体" w:eastAsia="宋体" w:cs="宋体"/>
          <w:spacing w:val="-2"/>
          <w:sz w:val="24"/>
          <w:szCs w:val="24"/>
        </w:rPr>
        <w:t>审计项目时点或期</w:t>
      </w:r>
      <w:r>
        <w:rPr>
          <w:rFonts w:ascii="宋体" w:hAnsi="宋体" w:eastAsia="宋体" w:cs="宋体"/>
          <w:spacing w:val="1"/>
          <w:sz w:val="24"/>
          <w:szCs w:val="24"/>
        </w:rPr>
        <w:t>间；</w:t>
      </w:r>
      <w:r>
        <w:rPr>
          <w:rFonts w:ascii="Times New Roman" w:hAnsi="Times New Roman" w:eastAsia="Times New Roman" w:cs="Times New Roman"/>
          <w:spacing w:val="1"/>
          <w:sz w:val="24"/>
          <w:szCs w:val="24"/>
        </w:rPr>
        <w:t>(4)</w:t>
      </w:r>
      <w:r>
        <w:rPr>
          <w:rFonts w:ascii="宋体" w:hAnsi="宋体" w:eastAsia="宋体" w:cs="宋体"/>
          <w:spacing w:val="1"/>
          <w:sz w:val="24"/>
          <w:szCs w:val="24"/>
        </w:rPr>
        <w:t>审计过程记录；</w:t>
      </w:r>
      <w:r>
        <w:rPr>
          <w:rFonts w:ascii="Times New Roman" w:hAnsi="Times New Roman" w:eastAsia="Times New Roman" w:cs="Times New Roman"/>
          <w:spacing w:val="1"/>
          <w:sz w:val="24"/>
          <w:szCs w:val="24"/>
        </w:rPr>
        <w:t>(5)</w:t>
      </w:r>
      <w:r>
        <w:rPr>
          <w:rFonts w:ascii="宋体" w:hAnsi="宋体" w:eastAsia="宋体" w:cs="宋体"/>
          <w:spacing w:val="1"/>
          <w:sz w:val="24"/>
          <w:szCs w:val="24"/>
        </w:rPr>
        <w:t>审计结论；</w:t>
      </w:r>
      <w:r>
        <w:rPr>
          <w:rFonts w:ascii="Times New Roman" w:hAnsi="Times New Roman" w:eastAsia="Times New Roman" w:cs="Times New Roman"/>
          <w:spacing w:val="1"/>
          <w:sz w:val="24"/>
          <w:szCs w:val="24"/>
        </w:rPr>
        <w:t>(6)</w:t>
      </w:r>
      <w:r>
        <w:rPr>
          <w:rFonts w:ascii="宋体" w:hAnsi="宋体" w:eastAsia="宋体" w:cs="宋体"/>
          <w:spacing w:val="1"/>
          <w:sz w:val="24"/>
          <w:szCs w:val="24"/>
        </w:rPr>
        <w:t>审计标识及其说明；</w:t>
      </w:r>
      <w:r>
        <w:rPr>
          <w:rFonts w:ascii="Times New Roman" w:hAnsi="Times New Roman" w:eastAsia="Times New Roman" w:cs="Times New Roman"/>
          <w:spacing w:val="1"/>
          <w:sz w:val="24"/>
          <w:szCs w:val="24"/>
        </w:rPr>
        <w:t>(7)</w:t>
      </w:r>
      <w:r>
        <w:rPr>
          <w:rFonts w:ascii="宋体" w:hAnsi="宋体" w:eastAsia="宋体" w:cs="宋体"/>
          <w:spacing w:val="1"/>
          <w:sz w:val="24"/>
          <w:szCs w:val="24"/>
        </w:rPr>
        <w:t>索引号及编号；</w:t>
      </w:r>
      <w:r>
        <w:rPr>
          <w:rFonts w:ascii="Times New Roman" w:hAnsi="Times New Roman" w:eastAsia="Times New Roman" w:cs="Times New Roman"/>
          <w:spacing w:val="1"/>
          <w:sz w:val="24"/>
          <w:szCs w:val="24"/>
        </w:rPr>
        <w:t>(8)</w:t>
      </w:r>
      <w:r>
        <w:rPr>
          <w:rFonts w:ascii="宋体" w:hAnsi="宋体" w:eastAsia="宋体" w:cs="宋体"/>
          <w:spacing w:val="1"/>
          <w:sz w:val="24"/>
          <w:szCs w:val="24"/>
        </w:rPr>
        <w:t>编制者姓名及</w:t>
      </w:r>
    </w:p>
    <w:p w14:paraId="266CED02">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position w:val="2"/>
          <w:sz w:val="24"/>
          <w:szCs w:val="24"/>
        </w:rPr>
        <w:t>编制日期；</w:t>
      </w:r>
      <w:r>
        <w:rPr>
          <w:rFonts w:ascii="Times New Roman" w:hAnsi="Times New Roman" w:eastAsia="Times New Roman" w:cs="Times New Roman"/>
          <w:spacing w:val="-1"/>
          <w:position w:val="2"/>
          <w:sz w:val="24"/>
          <w:szCs w:val="24"/>
        </w:rPr>
        <w:t>(9)</w:t>
      </w:r>
      <w:r>
        <w:rPr>
          <w:rFonts w:ascii="宋体" w:hAnsi="宋体" w:eastAsia="宋体" w:cs="宋体"/>
          <w:spacing w:val="-1"/>
          <w:position w:val="2"/>
          <w:sz w:val="24"/>
          <w:szCs w:val="24"/>
        </w:rPr>
        <w:t>复核者姓名及复核日期；</w:t>
      </w:r>
      <w:r>
        <w:rPr>
          <w:rFonts w:ascii="Times New Roman" w:hAnsi="Times New Roman" w:eastAsia="Times New Roman" w:cs="Times New Roman"/>
          <w:spacing w:val="-1"/>
          <w:position w:val="2"/>
          <w:sz w:val="24"/>
          <w:szCs w:val="24"/>
        </w:rPr>
        <w:t>(10)</w:t>
      </w:r>
      <w:r>
        <w:rPr>
          <w:rFonts w:ascii="宋体" w:hAnsi="宋体" w:eastAsia="宋体" w:cs="宋体"/>
          <w:spacing w:val="-1"/>
          <w:position w:val="2"/>
          <w:sz w:val="24"/>
          <w:szCs w:val="24"/>
        </w:rPr>
        <w:t>其他</w:t>
      </w:r>
      <w:r>
        <w:rPr>
          <w:rFonts w:ascii="宋体" w:hAnsi="宋体" w:eastAsia="宋体" w:cs="宋体"/>
          <w:spacing w:val="-2"/>
          <w:position w:val="2"/>
          <w:sz w:val="24"/>
          <w:szCs w:val="24"/>
        </w:rPr>
        <w:t>应说明事项</w:t>
      </w:r>
    </w:p>
    <w:p w14:paraId="26551B95">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2.什么是独立性？注册会计师执行哪些业务</w:t>
      </w:r>
      <w:r>
        <w:rPr>
          <w:rFonts w:ascii="宋体" w:hAnsi="宋体" w:eastAsia="宋体" w:cs="宋体"/>
          <w:spacing w:val="-1"/>
          <w:sz w:val="24"/>
          <w:szCs w:val="24"/>
        </w:rPr>
        <w:t>时应当保持独立性？</w:t>
      </w:r>
    </w:p>
    <w:p w14:paraId="37640009">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Arial"/>
          <w:sz w:val="24"/>
          <w:szCs w:val="24"/>
        </w:rPr>
      </w:pPr>
      <w:r>
        <w:rPr>
          <w:rFonts w:ascii="宋体" w:hAnsi="宋体" w:eastAsia="宋体" w:cs="宋体"/>
          <w:sz w:val="24"/>
          <w:szCs w:val="24"/>
        </w:rPr>
        <w:t>答：独立性是指实质上的独立和形式上的独立。其中，实质上的独立是指</w:t>
      </w:r>
      <w:r>
        <w:rPr>
          <w:rFonts w:ascii="宋体" w:hAnsi="宋体" w:eastAsia="宋体" w:cs="宋体"/>
          <w:spacing w:val="-1"/>
          <w:sz w:val="24"/>
          <w:szCs w:val="24"/>
        </w:rPr>
        <w:t>注册会计师在发表意</w:t>
      </w:r>
      <w:r>
        <w:rPr>
          <w:rFonts w:ascii="宋体" w:hAnsi="宋体" w:eastAsia="宋体" w:cs="宋体"/>
          <w:sz w:val="24"/>
          <w:szCs w:val="24"/>
        </w:rPr>
        <w:t>见时其专业判断不受影响，公正执业，保持客观和专业怀疑；形式上的</w:t>
      </w:r>
      <w:r>
        <w:rPr>
          <w:rFonts w:ascii="宋体" w:hAnsi="宋体" w:eastAsia="宋体" w:cs="宋体"/>
          <w:spacing w:val="-1"/>
          <w:sz w:val="24"/>
          <w:szCs w:val="24"/>
        </w:rPr>
        <w:t>独立是指会计师事务所或鉴</w:t>
      </w:r>
      <w:bookmarkStart w:id="0" w:name="_GoBack"/>
      <w:bookmarkEnd w:id="0"/>
      <w:r>
        <w:rPr>
          <w:rFonts w:ascii="宋体" w:hAnsi="宋体" w:eastAsia="宋体" w:cs="宋体"/>
          <w:sz w:val="24"/>
          <w:szCs w:val="24"/>
        </w:rPr>
        <w:t>证小组避免出现这样重大的情形，即使得拥有充分相关信息的理性第三</w:t>
      </w:r>
      <w:r>
        <w:rPr>
          <w:rFonts w:ascii="宋体" w:hAnsi="宋体" w:eastAsia="宋体" w:cs="宋体"/>
          <w:spacing w:val="-1"/>
          <w:sz w:val="24"/>
          <w:szCs w:val="24"/>
        </w:rPr>
        <w:t>方推断其公正性、客观性或</w:t>
      </w:r>
      <w:r>
        <w:rPr>
          <w:rFonts w:ascii="宋体" w:hAnsi="宋体" w:eastAsia="宋体" w:cs="宋体"/>
          <w:sz w:val="24"/>
          <w:szCs w:val="24"/>
        </w:rPr>
        <w:t>专业怀疑受到损害；注册会计师执行审计或其他鉴证业务应当保持独立性，具体来说</w:t>
      </w:r>
      <w:r>
        <w:rPr>
          <w:rFonts w:ascii="宋体" w:hAnsi="宋体" w:eastAsia="宋体" w:cs="宋体"/>
          <w:spacing w:val="-1"/>
          <w:sz w:val="24"/>
          <w:szCs w:val="24"/>
        </w:rPr>
        <w:t>审计业务是指</w:t>
      </w:r>
      <w:r>
        <w:rPr>
          <w:rFonts w:ascii="宋体" w:hAnsi="宋体" w:eastAsia="宋体" w:cs="宋体"/>
          <w:sz w:val="24"/>
          <w:szCs w:val="24"/>
        </w:rPr>
        <w:t>年报审计，其他鉴证业务指验资、盈利预测审核</w:t>
      </w:r>
      <w:r>
        <w:rPr>
          <w:rFonts w:ascii="宋体" w:hAnsi="宋体" w:eastAsia="宋体" w:cs="宋体"/>
          <w:spacing w:val="-1"/>
          <w:sz w:val="24"/>
          <w:szCs w:val="24"/>
        </w:rPr>
        <w:t>、内部控制审核等。</w:t>
      </w:r>
    </w:p>
    <w:p w14:paraId="052655AC">
      <w:pPr>
        <w:pStyle w:val="3"/>
        <w:keepNext w:val="0"/>
        <w:keepLines w:val="0"/>
        <w:pageBreakBefore w:val="0"/>
        <w:widowControl/>
        <w:kinsoku w:val="0"/>
        <w:wordWrap/>
        <w:overflowPunct/>
        <w:topLinePunct w:val="0"/>
        <w:autoSpaceDE w:val="0"/>
        <w:autoSpaceDN w:val="0"/>
        <w:bidi w:val="0"/>
        <w:adjustRightInd/>
        <w:snapToGrid w:val="0"/>
        <w:spacing w:before="0" w:beforeLines="50" w:after="0" w:afterLines="50" w:line="360" w:lineRule="auto"/>
        <w:ind w:left="0" w:right="0" w:firstLine="458" w:firstLineChars="200"/>
        <w:jc w:val="both"/>
        <w:textAlignment w:val="baseline"/>
        <w:rPr>
          <w:b/>
          <w:bCs/>
          <w:spacing w:val="-6"/>
          <w:sz w:val="24"/>
          <w:szCs w:val="24"/>
        </w:rPr>
      </w:pPr>
      <w:r>
        <w:rPr>
          <w:b/>
          <w:bCs/>
          <w:spacing w:val="-6"/>
          <w:sz w:val="24"/>
          <w:szCs w:val="24"/>
        </w:rPr>
        <w:t>五、案例分析（本题共2小题，每小题20分，共40分。）</w:t>
      </w:r>
    </w:p>
    <w:p w14:paraId="6E78CCBA">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．某注册会计师和一位助理人员对某公司</w:t>
      </w:r>
      <w:r>
        <w:rPr>
          <w:rFonts w:ascii="Times New Roman" w:hAnsi="Times New Roman" w:eastAsia="Times New Roman" w:cs="Times New Roman"/>
          <w:spacing w:val="-2"/>
          <w:sz w:val="24"/>
          <w:szCs w:val="24"/>
        </w:rPr>
        <w:t>201X</w:t>
      </w:r>
      <w:r>
        <w:rPr>
          <w:rFonts w:ascii="宋体" w:hAnsi="宋体" w:eastAsia="宋体" w:cs="宋体"/>
          <w:spacing w:val="-2"/>
          <w:sz w:val="24"/>
          <w:szCs w:val="24"/>
        </w:rPr>
        <w:t>年</w:t>
      </w:r>
      <w:r>
        <w:rPr>
          <w:rFonts w:ascii="Times New Roman" w:hAnsi="Times New Roman" w:eastAsia="Times New Roman" w:cs="Times New Roman"/>
          <w:spacing w:val="-2"/>
          <w:sz w:val="24"/>
          <w:szCs w:val="24"/>
        </w:rPr>
        <w:t>12</w:t>
      </w:r>
      <w:r>
        <w:rPr>
          <w:rFonts w:ascii="宋体" w:hAnsi="宋体" w:eastAsia="宋体" w:cs="宋体"/>
          <w:spacing w:val="-2"/>
          <w:sz w:val="24"/>
          <w:szCs w:val="24"/>
        </w:rPr>
        <w:t>月</w:t>
      </w:r>
      <w:r>
        <w:rPr>
          <w:rFonts w:ascii="Times New Roman" w:hAnsi="Times New Roman" w:eastAsia="Times New Roman" w:cs="Times New Roman"/>
          <w:spacing w:val="-2"/>
          <w:sz w:val="24"/>
          <w:szCs w:val="24"/>
        </w:rPr>
        <w:t>31</w:t>
      </w:r>
      <w:r>
        <w:rPr>
          <w:rFonts w:ascii="宋体" w:hAnsi="宋体" w:eastAsia="宋体" w:cs="宋体"/>
          <w:spacing w:val="-2"/>
          <w:sz w:val="24"/>
          <w:szCs w:val="24"/>
        </w:rPr>
        <w:t>日会计报表进行审计</w:t>
      </w:r>
      <w:r>
        <w:rPr>
          <w:rFonts w:ascii="宋体" w:hAnsi="宋体" w:eastAsia="宋体" w:cs="宋体"/>
          <w:spacing w:val="-3"/>
          <w:sz w:val="24"/>
          <w:szCs w:val="24"/>
        </w:rPr>
        <w:t>。该公司用剩</w:t>
      </w:r>
      <w:r>
        <w:rPr>
          <w:rFonts w:ascii="宋体" w:hAnsi="宋体" w:eastAsia="宋体" w:cs="宋体"/>
          <w:spacing w:val="1"/>
          <w:sz w:val="24"/>
          <w:szCs w:val="24"/>
        </w:rPr>
        <w:t>余现金购置了数量较大的长期投资有价证券，并存放于当地某银行的保</w:t>
      </w:r>
      <w:r>
        <w:rPr>
          <w:rFonts w:ascii="宋体" w:hAnsi="宋体" w:eastAsia="宋体" w:cs="宋体"/>
          <w:sz w:val="24"/>
          <w:szCs w:val="24"/>
        </w:rPr>
        <w:t>险箱，并规定只有公司总经</w:t>
      </w:r>
      <w:r>
        <w:rPr>
          <w:rFonts w:ascii="宋体" w:hAnsi="宋体" w:eastAsia="宋体" w:cs="宋体"/>
          <w:spacing w:val="-1"/>
          <w:sz w:val="24"/>
          <w:szCs w:val="24"/>
        </w:rPr>
        <w:t>理或财务部经理可以开启保险箱。由于</w:t>
      </w:r>
      <w:r>
        <w:rPr>
          <w:rFonts w:ascii="Times New Roman" w:hAnsi="Times New Roman" w:eastAsia="Times New Roman" w:cs="Times New Roman"/>
          <w:spacing w:val="-1"/>
          <w:sz w:val="24"/>
          <w:szCs w:val="24"/>
        </w:rPr>
        <w:t>12</w:t>
      </w:r>
      <w:r>
        <w:rPr>
          <w:rFonts w:ascii="宋体" w:hAnsi="宋体" w:eastAsia="宋体" w:cs="宋体"/>
          <w:spacing w:val="-1"/>
          <w:sz w:val="24"/>
          <w:szCs w:val="24"/>
        </w:rPr>
        <w:t>月</w:t>
      </w:r>
      <w:r>
        <w:rPr>
          <w:rFonts w:ascii="Times New Roman" w:hAnsi="Times New Roman" w:eastAsia="Times New Roman" w:cs="Times New Roman"/>
          <w:spacing w:val="-1"/>
          <w:sz w:val="24"/>
          <w:szCs w:val="24"/>
        </w:rPr>
        <w:t>31</w:t>
      </w:r>
      <w:r>
        <w:rPr>
          <w:rFonts w:ascii="宋体" w:hAnsi="宋体" w:eastAsia="宋体" w:cs="宋体"/>
          <w:spacing w:val="-1"/>
          <w:sz w:val="24"/>
          <w:szCs w:val="24"/>
        </w:rPr>
        <w:t>日公司的总经理和财</w:t>
      </w:r>
      <w:r>
        <w:rPr>
          <w:rFonts w:ascii="宋体" w:hAnsi="宋体" w:eastAsia="宋体" w:cs="宋体"/>
          <w:spacing w:val="-2"/>
          <w:sz w:val="24"/>
          <w:szCs w:val="24"/>
        </w:rPr>
        <w:t>务部经理不能共同去银行盘点</w:t>
      </w:r>
      <w:r>
        <w:rPr>
          <w:rFonts w:ascii="宋体" w:hAnsi="宋体" w:eastAsia="宋体" w:cs="宋体"/>
          <w:spacing w:val="-3"/>
          <w:sz w:val="24"/>
          <w:szCs w:val="24"/>
        </w:rPr>
        <w:t>有价证券，经约定，</w:t>
      </w:r>
      <w:r>
        <w:rPr>
          <w:rFonts w:ascii="Times New Roman" w:hAnsi="Times New Roman" w:eastAsia="Times New Roman" w:cs="Times New Roman"/>
          <w:spacing w:val="-3"/>
          <w:sz w:val="24"/>
          <w:szCs w:val="24"/>
        </w:rPr>
        <w:t>201X</w:t>
      </w:r>
      <w:r>
        <w:rPr>
          <w:rFonts w:ascii="宋体" w:hAnsi="宋体" w:eastAsia="宋体" w:cs="宋体"/>
          <w:spacing w:val="-3"/>
          <w:sz w:val="24"/>
          <w:szCs w:val="24"/>
        </w:rPr>
        <w:t>年</w:t>
      </w:r>
      <w:r>
        <w:rPr>
          <w:rFonts w:ascii="Times New Roman" w:hAnsi="Times New Roman" w:eastAsia="Times New Roman" w:cs="Times New Roman"/>
          <w:spacing w:val="-3"/>
          <w:sz w:val="24"/>
          <w:szCs w:val="24"/>
        </w:rPr>
        <w:t>1</w:t>
      </w:r>
      <w:r>
        <w:rPr>
          <w:rFonts w:ascii="宋体" w:hAnsi="宋体" w:eastAsia="宋体" w:cs="宋体"/>
          <w:spacing w:val="-3"/>
          <w:sz w:val="24"/>
          <w:szCs w:val="24"/>
        </w:rPr>
        <w:t>月</w:t>
      </w:r>
      <w:r>
        <w:rPr>
          <w:rFonts w:ascii="Times New Roman" w:hAnsi="Times New Roman" w:eastAsia="Times New Roman" w:cs="Times New Roman"/>
          <w:spacing w:val="-3"/>
          <w:sz w:val="24"/>
          <w:szCs w:val="24"/>
        </w:rPr>
        <w:t>11</w:t>
      </w:r>
      <w:r>
        <w:rPr>
          <w:rFonts w:ascii="宋体" w:hAnsi="宋体" w:eastAsia="宋体" w:cs="宋体"/>
          <w:spacing w:val="-3"/>
          <w:sz w:val="24"/>
          <w:szCs w:val="24"/>
        </w:rPr>
        <w:t>日由助理审计人员和财务经理一同至银行盘点。</w:t>
      </w:r>
    </w:p>
    <w:p w14:paraId="09869357">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62" w:firstLineChars="200"/>
        <w:jc w:val="both"/>
        <w:textAlignment w:val="baseline"/>
        <w:rPr>
          <w:rFonts w:ascii="宋体" w:hAnsi="宋体" w:eastAsia="宋体" w:cs="宋体"/>
          <w:sz w:val="24"/>
          <w:szCs w:val="24"/>
        </w:rPr>
      </w:pPr>
      <w:r>
        <w:rPr>
          <w:rFonts w:ascii="宋体" w:hAnsi="宋体" w:eastAsia="宋体" w:cs="宋体"/>
          <w:b/>
          <w:bCs/>
          <w:spacing w:val="-5"/>
          <w:sz w:val="24"/>
          <w:szCs w:val="24"/>
        </w:rPr>
        <w:t>要求：</w:t>
      </w:r>
    </w:p>
    <w:p w14:paraId="540FA33D">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）假定该助理人员以前未进行过有价证券盘点，该注册会计师应要求在盘点时执行哪些审计程序？</w:t>
      </w:r>
    </w:p>
    <w:p w14:paraId="4DF006BC">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）假定该助理人员盘点后得知，公司财务经理</w:t>
      </w:r>
      <w:r>
        <w:rPr>
          <w:rFonts w:ascii="宋体" w:hAnsi="宋体" w:eastAsia="宋体" w:cs="宋体"/>
          <w:spacing w:val="-4"/>
          <w:sz w:val="24"/>
          <w:szCs w:val="24"/>
        </w:rPr>
        <w:t>于</w:t>
      </w:r>
      <w:r>
        <w:rPr>
          <w:rFonts w:ascii="Times New Roman" w:hAnsi="Times New Roman" w:eastAsia="Times New Roman" w:cs="Times New Roman"/>
          <w:spacing w:val="-4"/>
          <w:sz w:val="24"/>
          <w:szCs w:val="24"/>
        </w:rPr>
        <w:t>1</w:t>
      </w:r>
      <w:r>
        <w:rPr>
          <w:rFonts w:ascii="宋体" w:hAnsi="宋体" w:eastAsia="宋体" w:cs="宋体"/>
          <w:spacing w:val="-4"/>
          <w:sz w:val="24"/>
          <w:szCs w:val="24"/>
        </w:rPr>
        <w:t>于</w:t>
      </w:r>
      <w:r>
        <w:rPr>
          <w:rFonts w:ascii="Times New Roman" w:hAnsi="Times New Roman" w:eastAsia="Times New Roman" w:cs="Times New Roman"/>
          <w:spacing w:val="-4"/>
          <w:sz w:val="24"/>
          <w:szCs w:val="24"/>
        </w:rPr>
        <w:t>4</w:t>
      </w:r>
      <w:r>
        <w:rPr>
          <w:rFonts w:ascii="宋体" w:hAnsi="宋体" w:eastAsia="宋体" w:cs="宋体"/>
          <w:spacing w:val="-4"/>
          <w:sz w:val="24"/>
          <w:szCs w:val="24"/>
        </w:rPr>
        <w:t>日曾开启保险箱，并声称开启保险箱</w:t>
      </w:r>
      <w:r>
        <w:rPr>
          <w:rFonts w:ascii="宋体" w:hAnsi="宋体" w:eastAsia="宋体" w:cs="宋体"/>
          <w:sz w:val="24"/>
          <w:szCs w:val="24"/>
        </w:rPr>
        <w:t>是为了查阅一份文件。由于财务经理的上述行动，该注册</w:t>
      </w:r>
      <w:r>
        <w:rPr>
          <w:rFonts w:ascii="宋体" w:hAnsi="宋体" w:eastAsia="宋体" w:cs="宋体"/>
          <w:spacing w:val="-1"/>
          <w:sz w:val="24"/>
          <w:szCs w:val="24"/>
        </w:rPr>
        <w:t>会计师应增加哪些审计程序？</w:t>
      </w:r>
    </w:p>
    <w:p w14:paraId="78DC2BFE">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．某注册会计师对家丽公司</w:t>
      </w:r>
      <w:r>
        <w:rPr>
          <w:rFonts w:ascii="Times New Roman" w:hAnsi="Times New Roman" w:eastAsia="Times New Roman" w:cs="Times New Roman"/>
          <w:spacing w:val="-1"/>
          <w:sz w:val="24"/>
          <w:szCs w:val="24"/>
        </w:rPr>
        <w:t>20X1</w:t>
      </w:r>
      <w:r>
        <w:rPr>
          <w:rFonts w:ascii="宋体" w:hAnsi="宋体" w:eastAsia="宋体" w:cs="宋体"/>
          <w:spacing w:val="-1"/>
          <w:sz w:val="24"/>
          <w:szCs w:val="24"/>
        </w:rPr>
        <w:t>年会计报表进行审计。在该年度内，家丽公司向银行申请到</w:t>
      </w:r>
      <w:r>
        <w:rPr>
          <w:rFonts w:ascii="宋体" w:hAnsi="宋体" w:eastAsia="宋体" w:cs="宋体"/>
          <w:spacing w:val="-2"/>
          <w:sz w:val="24"/>
          <w:szCs w:val="24"/>
        </w:rPr>
        <w:t>了一笔长期贷款。货款合同规定：</w:t>
      </w:r>
    </w:p>
    <w:p w14:paraId="5796F574">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）贷款以公司存货和应收账款为担保。</w:t>
      </w:r>
    </w:p>
    <w:p w14:paraId="6E606C8F">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Times New Roman" w:hAnsi="Times New Roman" w:eastAsia="Times New Roman" w:cs="Times New Roman"/>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）家丽公司债务与所有者权益之比应经常保持不高于</w:t>
      </w:r>
      <w:r>
        <w:rPr>
          <w:rFonts w:ascii="Times New Roman" w:hAnsi="Times New Roman" w:eastAsia="Times New Roman" w:cs="Times New Roman"/>
          <w:spacing w:val="-1"/>
          <w:sz w:val="24"/>
          <w:szCs w:val="24"/>
        </w:rPr>
        <w:t>2:1</w:t>
      </w:r>
    </w:p>
    <w:p w14:paraId="10A7D725">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）非经银行同意不得派发股利。</w:t>
      </w:r>
    </w:p>
    <w:p w14:paraId="55BF9E4D">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56" w:firstLineChars="200"/>
        <w:jc w:val="both"/>
        <w:textAlignment w:val="baseline"/>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4</w:t>
      </w:r>
      <w:r>
        <w:rPr>
          <w:rFonts w:ascii="宋体" w:hAnsi="宋体" w:eastAsia="宋体" w:cs="宋体"/>
          <w:spacing w:val="-6"/>
          <w:sz w:val="24"/>
          <w:szCs w:val="24"/>
        </w:rPr>
        <w:t>）自</w:t>
      </w:r>
      <w:r>
        <w:rPr>
          <w:rFonts w:ascii="Times New Roman" w:hAnsi="Times New Roman" w:eastAsia="Times New Roman" w:cs="Times New Roman"/>
          <w:spacing w:val="-6"/>
          <w:sz w:val="24"/>
          <w:szCs w:val="24"/>
        </w:rPr>
        <w:t>201X</w:t>
      </w:r>
      <w:r>
        <w:rPr>
          <w:rFonts w:ascii="宋体" w:hAnsi="宋体" w:eastAsia="宋体" w:cs="宋体"/>
          <w:spacing w:val="-6"/>
          <w:sz w:val="24"/>
          <w:szCs w:val="24"/>
        </w:rPr>
        <w:t>年</w:t>
      </w:r>
      <w:r>
        <w:rPr>
          <w:rFonts w:ascii="Times New Roman" w:hAnsi="Times New Roman" w:eastAsia="Times New Roman" w:cs="Times New Roman"/>
          <w:spacing w:val="-6"/>
          <w:sz w:val="24"/>
          <w:szCs w:val="24"/>
        </w:rPr>
        <w:t>7</w:t>
      </w:r>
      <w:r>
        <w:rPr>
          <w:rFonts w:ascii="宋体" w:hAnsi="宋体" w:eastAsia="宋体" w:cs="宋体"/>
          <w:spacing w:val="-6"/>
          <w:sz w:val="24"/>
          <w:szCs w:val="24"/>
        </w:rPr>
        <w:t>月</w:t>
      </w:r>
      <w:r>
        <w:rPr>
          <w:rFonts w:ascii="Times New Roman" w:hAnsi="Times New Roman" w:eastAsia="Times New Roman" w:cs="Times New Roman"/>
          <w:spacing w:val="-6"/>
          <w:sz w:val="24"/>
          <w:szCs w:val="24"/>
        </w:rPr>
        <w:t>1</w:t>
      </w:r>
      <w:r>
        <w:rPr>
          <w:rFonts w:ascii="宋体" w:hAnsi="宋体" w:eastAsia="宋体" w:cs="宋体"/>
          <w:spacing w:val="-6"/>
          <w:sz w:val="24"/>
          <w:szCs w:val="24"/>
        </w:rPr>
        <w:t>日起分期偿还贷</w:t>
      </w:r>
      <w:r>
        <w:rPr>
          <w:rFonts w:ascii="宋体" w:hAnsi="宋体" w:eastAsia="宋体" w:cs="宋体"/>
          <w:spacing w:val="-7"/>
          <w:sz w:val="24"/>
          <w:szCs w:val="24"/>
        </w:rPr>
        <w:t>款。</w:t>
      </w:r>
    </w:p>
    <w:p w14:paraId="5A393DE1">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6" w:firstLineChars="200"/>
        <w:jc w:val="both"/>
        <w:textAlignment w:val="baseline"/>
        <w:rPr>
          <w:rFonts w:ascii="宋体" w:hAnsi="宋体" w:eastAsia="宋体" w:cs="宋体"/>
          <w:sz w:val="24"/>
          <w:szCs w:val="24"/>
        </w:rPr>
      </w:pPr>
      <w:r>
        <w:rPr>
          <w:rFonts w:ascii="宋体" w:hAnsi="宋体" w:eastAsia="宋体" w:cs="宋体"/>
          <w:b/>
          <w:bCs/>
          <w:spacing w:val="1"/>
          <w:sz w:val="24"/>
          <w:szCs w:val="24"/>
        </w:rPr>
        <w:t>要求</w:t>
      </w:r>
      <w:r>
        <w:rPr>
          <w:rFonts w:ascii="宋体" w:hAnsi="宋体" w:eastAsia="宋体" w:cs="宋体"/>
          <w:spacing w:val="1"/>
          <w:sz w:val="24"/>
          <w:szCs w:val="24"/>
        </w:rPr>
        <w:t>：如果不考虑相关的内部控制制度，该注册会计师审查上述长</w:t>
      </w:r>
      <w:r>
        <w:rPr>
          <w:rFonts w:ascii="宋体" w:hAnsi="宋体" w:eastAsia="宋体" w:cs="宋体"/>
          <w:sz w:val="24"/>
          <w:szCs w:val="24"/>
        </w:rPr>
        <w:t>期贷款项目时，应包括哪些</w:t>
      </w:r>
      <w:r>
        <w:rPr>
          <w:rFonts w:ascii="宋体" w:hAnsi="宋体" w:eastAsia="宋体" w:cs="宋体"/>
          <w:spacing w:val="-4"/>
          <w:sz w:val="24"/>
          <w:szCs w:val="24"/>
        </w:rPr>
        <w:t>审计程序？</w:t>
      </w:r>
    </w:p>
    <w:p w14:paraId="463D7F4B">
      <w:pPr>
        <w:pageBreakBefore w:val="0"/>
        <w:widowControl/>
        <w:kinsoku w:val="0"/>
        <w:wordWrap/>
        <w:overflowPunct/>
        <w:topLinePunct w:val="0"/>
        <w:autoSpaceDE w:val="0"/>
        <w:autoSpaceDN w:val="0"/>
        <w:bidi w:val="0"/>
        <w:snapToGrid w:val="0"/>
        <w:spacing w:before="0" w:beforeLines="50" w:line="360" w:lineRule="auto"/>
        <w:textAlignment w:val="baseline"/>
        <w:rPr>
          <w:b/>
          <w:bCs/>
          <w:spacing w:val="-3"/>
          <w:sz w:val="24"/>
          <w:szCs w:val="24"/>
        </w:rPr>
      </w:pPr>
      <w:r>
        <w:rPr>
          <w:b/>
          <w:bCs/>
          <w:spacing w:val="-3"/>
          <w:sz w:val="24"/>
          <w:szCs w:val="24"/>
        </w:rPr>
        <w:br w:type="page"/>
      </w:r>
    </w:p>
    <w:p w14:paraId="5DBE04E0">
      <w:pPr>
        <w:pStyle w:val="2"/>
        <w:pageBreakBefore w:val="0"/>
        <w:widowControl/>
        <w:kinsoku w:val="0"/>
        <w:wordWrap/>
        <w:overflowPunct/>
        <w:topLinePunct w:val="0"/>
        <w:autoSpaceDE w:val="0"/>
        <w:autoSpaceDN w:val="0"/>
        <w:bidi w:val="0"/>
        <w:snapToGrid w:val="0"/>
        <w:spacing w:before="0" w:beforeLines="50" w:line="360" w:lineRule="auto"/>
        <w:jc w:val="center"/>
        <w:textAlignment w:val="baseline"/>
        <w:rPr>
          <w:rFonts w:ascii="Arial"/>
          <w:sz w:val="24"/>
          <w:szCs w:val="24"/>
        </w:rPr>
      </w:pPr>
      <w:r>
        <w:t>参考答案及评分标准</w:t>
      </w:r>
    </w:p>
    <w:p w14:paraId="0C315907">
      <w:pPr>
        <w:pStyle w:val="3"/>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30" w:firstLineChars="200"/>
        <w:jc w:val="both"/>
        <w:textAlignment w:val="baseline"/>
        <w:outlineLvl w:val="0"/>
        <w:rPr>
          <w:sz w:val="24"/>
          <w:szCs w:val="24"/>
        </w:rPr>
      </w:pPr>
      <w:r>
        <w:rPr>
          <w:b/>
          <w:bCs/>
          <w:spacing w:val="-13"/>
          <w:sz w:val="24"/>
          <w:szCs w:val="24"/>
        </w:rPr>
        <w:t>一、判断题（请将其判断结果填写在对应题号的答题纸内，正确的打“√”,错误的打“×”。</w:t>
      </w:r>
      <w:r>
        <w:rPr>
          <w:b/>
          <w:bCs/>
          <w:spacing w:val="-10"/>
          <w:sz w:val="24"/>
          <w:szCs w:val="24"/>
        </w:rPr>
        <w:t>本大题共5小题，每小题2分，共10分。）</w:t>
      </w:r>
    </w:p>
    <w:p w14:paraId="330FD605">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sz w:val="24"/>
          <w:szCs w:val="24"/>
        </w:rPr>
      </w:pPr>
    </w:p>
    <w:tbl>
      <w:tblPr>
        <w:tblStyle w:val="8"/>
        <w:tblW w:w="6977" w:type="dxa"/>
        <w:tblInd w:w="8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1079"/>
        <w:gridCol w:w="1342"/>
        <w:gridCol w:w="1278"/>
        <w:gridCol w:w="1085"/>
        <w:gridCol w:w="1192"/>
      </w:tblGrid>
      <w:tr w14:paraId="60AF4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01" w:type="dxa"/>
            <w:vAlign w:val="top"/>
          </w:tcPr>
          <w:p w14:paraId="304EDE82">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58" w:firstLineChars="200"/>
              <w:jc w:val="both"/>
              <w:textAlignment w:val="baseline"/>
              <w:rPr>
                <w:sz w:val="24"/>
                <w:szCs w:val="24"/>
              </w:rPr>
            </w:pPr>
            <w:r>
              <w:rPr>
                <w:b/>
                <w:bCs/>
                <w:spacing w:val="-6"/>
                <w:sz w:val="24"/>
                <w:szCs w:val="24"/>
              </w:rPr>
              <w:t>题号</w:t>
            </w:r>
          </w:p>
        </w:tc>
        <w:tc>
          <w:tcPr>
            <w:tcW w:w="1079" w:type="dxa"/>
            <w:vAlign w:val="top"/>
          </w:tcPr>
          <w:p w14:paraId="01D7B7D3">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1</w:t>
            </w:r>
          </w:p>
        </w:tc>
        <w:tc>
          <w:tcPr>
            <w:tcW w:w="1342" w:type="dxa"/>
            <w:vAlign w:val="top"/>
          </w:tcPr>
          <w:p w14:paraId="65F2AFC1">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2</w:t>
            </w:r>
          </w:p>
        </w:tc>
        <w:tc>
          <w:tcPr>
            <w:tcW w:w="1278" w:type="dxa"/>
            <w:vAlign w:val="top"/>
          </w:tcPr>
          <w:p w14:paraId="31A1ADCA">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3</w:t>
            </w:r>
          </w:p>
        </w:tc>
        <w:tc>
          <w:tcPr>
            <w:tcW w:w="1085" w:type="dxa"/>
            <w:vAlign w:val="top"/>
          </w:tcPr>
          <w:p w14:paraId="5BAED79A">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4</w:t>
            </w:r>
          </w:p>
        </w:tc>
        <w:tc>
          <w:tcPr>
            <w:tcW w:w="1192" w:type="dxa"/>
            <w:vAlign w:val="top"/>
          </w:tcPr>
          <w:p w14:paraId="60E7F3F0">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5</w:t>
            </w:r>
          </w:p>
        </w:tc>
      </w:tr>
      <w:tr w14:paraId="18B8E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01" w:type="dxa"/>
            <w:vAlign w:val="top"/>
          </w:tcPr>
          <w:p w14:paraId="57088DBA">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58" w:firstLineChars="200"/>
              <w:jc w:val="both"/>
              <w:textAlignment w:val="baseline"/>
              <w:rPr>
                <w:sz w:val="24"/>
                <w:szCs w:val="24"/>
              </w:rPr>
            </w:pPr>
            <w:r>
              <w:rPr>
                <w:b/>
                <w:bCs/>
                <w:spacing w:val="-6"/>
                <w:sz w:val="24"/>
                <w:szCs w:val="24"/>
              </w:rPr>
              <w:t>答案</w:t>
            </w:r>
          </w:p>
        </w:tc>
        <w:tc>
          <w:tcPr>
            <w:tcW w:w="1079" w:type="dxa"/>
            <w:vAlign w:val="top"/>
          </w:tcPr>
          <w:p w14:paraId="34073664">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position w:val="1"/>
                <w:sz w:val="24"/>
                <w:szCs w:val="24"/>
              </w:rPr>
              <w:t>×</w:t>
            </w:r>
          </w:p>
        </w:tc>
        <w:tc>
          <w:tcPr>
            <w:tcW w:w="1342" w:type="dxa"/>
            <w:vAlign w:val="top"/>
          </w:tcPr>
          <w:p w14:paraId="319463B0">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w:t>
            </w:r>
          </w:p>
        </w:tc>
        <w:tc>
          <w:tcPr>
            <w:tcW w:w="1278" w:type="dxa"/>
            <w:vAlign w:val="top"/>
          </w:tcPr>
          <w:p w14:paraId="6677559D">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position w:val="1"/>
                <w:sz w:val="24"/>
                <w:szCs w:val="24"/>
              </w:rPr>
              <w:t>×</w:t>
            </w:r>
          </w:p>
        </w:tc>
        <w:tc>
          <w:tcPr>
            <w:tcW w:w="1085" w:type="dxa"/>
            <w:vAlign w:val="top"/>
          </w:tcPr>
          <w:p w14:paraId="52474C4E">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position w:val="1"/>
                <w:sz w:val="24"/>
                <w:szCs w:val="24"/>
              </w:rPr>
              <w:t>×</w:t>
            </w:r>
          </w:p>
        </w:tc>
        <w:tc>
          <w:tcPr>
            <w:tcW w:w="1192" w:type="dxa"/>
            <w:vAlign w:val="top"/>
          </w:tcPr>
          <w:p w14:paraId="189BC6EA">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w:t>
            </w:r>
          </w:p>
        </w:tc>
      </w:tr>
    </w:tbl>
    <w:p w14:paraId="55F09544">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Arial"/>
          <w:sz w:val="24"/>
          <w:szCs w:val="24"/>
        </w:rPr>
      </w:pPr>
    </w:p>
    <w:p w14:paraId="548F58E4">
      <w:pPr>
        <w:pStyle w:val="3"/>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4" w:firstLineChars="200"/>
        <w:jc w:val="both"/>
        <w:textAlignment w:val="baseline"/>
        <w:outlineLvl w:val="0"/>
        <w:rPr>
          <w:sz w:val="24"/>
          <w:szCs w:val="24"/>
        </w:rPr>
      </w:pPr>
      <w:r>
        <w:rPr>
          <w:b/>
          <w:bCs/>
          <w:spacing w:val="-2"/>
          <w:sz w:val="24"/>
          <w:szCs w:val="24"/>
        </w:rPr>
        <w:t>二、单项选择题</w:t>
      </w:r>
      <w:r>
        <w:rPr>
          <w:rFonts w:ascii="宋体" w:hAnsi="宋体" w:eastAsia="宋体" w:cs="宋体"/>
          <w:b/>
          <w:bCs/>
          <w:spacing w:val="-2"/>
          <w:sz w:val="24"/>
          <w:szCs w:val="24"/>
        </w:rPr>
        <w:t>（</w:t>
      </w:r>
      <w:r>
        <w:rPr>
          <w:b/>
          <w:bCs/>
          <w:spacing w:val="-2"/>
          <w:sz w:val="24"/>
          <w:szCs w:val="24"/>
        </w:rPr>
        <w:t>在每小题列出的四个备选答案中，只有一个是符合题目的答案，请将正</w:t>
      </w:r>
      <w:r>
        <w:rPr>
          <w:b/>
          <w:bCs/>
          <w:spacing w:val="-4"/>
          <w:sz w:val="24"/>
          <w:szCs w:val="24"/>
        </w:rPr>
        <w:t>确选项的字母填在对应题号的答题纸内。多选、错选或不选均不得分，本大题共5小题，</w:t>
      </w:r>
      <w:r>
        <w:rPr>
          <w:b/>
          <w:bCs/>
          <w:spacing w:val="-14"/>
          <w:sz w:val="24"/>
          <w:szCs w:val="24"/>
        </w:rPr>
        <w:t>每小题2分，共10分。）</w:t>
      </w:r>
    </w:p>
    <w:p w14:paraId="550C9224">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sz w:val="24"/>
          <w:szCs w:val="24"/>
        </w:rPr>
      </w:pPr>
    </w:p>
    <w:tbl>
      <w:tblPr>
        <w:tblStyle w:val="8"/>
        <w:tblW w:w="7024" w:type="dxa"/>
        <w:tblInd w:w="8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230"/>
        <w:gridCol w:w="1275"/>
        <w:gridCol w:w="1275"/>
        <w:gridCol w:w="1081"/>
      </w:tblGrid>
      <w:tr w14:paraId="2E852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84" w:type="dxa"/>
            <w:vAlign w:val="top"/>
          </w:tcPr>
          <w:p w14:paraId="4EE7613A">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58" w:firstLineChars="200"/>
              <w:jc w:val="both"/>
              <w:textAlignment w:val="baseline"/>
              <w:rPr>
                <w:sz w:val="24"/>
                <w:szCs w:val="24"/>
              </w:rPr>
            </w:pPr>
            <w:r>
              <w:rPr>
                <w:b/>
                <w:bCs/>
                <w:spacing w:val="-6"/>
                <w:sz w:val="24"/>
                <w:szCs w:val="24"/>
              </w:rPr>
              <w:t>题号</w:t>
            </w:r>
          </w:p>
        </w:tc>
        <w:tc>
          <w:tcPr>
            <w:tcW w:w="1079" w:type="dxa"/>
            <w:vAlign w:val="top"/>
          </w:tcPr>
          <w:p w14:paraId="176BDD06">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1</w:t>
            </w:r>
          </w:p>
        </w:tc>
        <w:tc>
          <w:tcPr>
            <w:tcW w:w="1230" w:type="dxa"/>
            <w:vAlign w:val="top"/>
          </w:tcPr>
          <w:p w14:paraId="35832507">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2</w:t>
            </w:r>
          </w:p>
        </w:tc>
        <w:tc>
          <w:tcPr>
            <w:tcW w:w="1275" w:type="dxa"/>
            <w:vAlign w:val="top"/>
          </w:tcPr>
          <w:p w14:paraId="5C63CDE0">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3</w:t>
            </w:r>
          </w:p>
        </w:tc>
        <w:tc>
          <w:tcPr>
            <w:tcW w:w="1275" w:type="dxa"/>
            <w:vAlign w:val="top"/>
          </w:tcPr>
          <w:p w14:paraId="2D52D695">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4</w:t>
            </w:r>
          </w:p>
        </w:tc>
        <w:tc>
          <w:tcPr>
            <w:tcW w:w="1081" w:type="dxa"/>
            <w:vAlign w:val="top"/>
          </w:tcPr>
          <w:p w14:paraId="6A059BF1">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rPr>
                <w:sz w:val="24"/>
                <w:szCs w:val="24"/>
              </w:rPr>
            </w:pPr>
            <w:r>
              <w:rPr>
                <w:b/>
                <w:bCs/>
                <w:spacing w:val="-3"/>
                <w:sz w:val="24"/>
                <w:szCs w:val="24"/>
              </w:rPr>
              <w:t>5</w:t>
            </w:r>
          </w:p>
        </w:tc>
      </w:tr>
      <w:tr w14:paraId="26ABF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84" w:type="dxa"/>
            <w:vAlign w:val="top"/>
          </w:tcPr>
          <w:p w14:paraId="68EED9EE">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58" w:firstLineChars="200"/>
              <w:jc w:val="both"/>
              <w:textAlignment w:val="baseline"/>
              <w:rPr>
                <w:sz w:val="24"/>
                <w:szCs w:val="24"/>
              </w:rPr>
            </w:pPr>
            <w:r>
              <w:rPr>
                <w:b/>
                <w:bCs/>
                <w:spacing w:val="-6"/>
                <w:sz w:val="24"/>
                <w:szCs w:val="24"/>
              </w:rPr>
              <w:t>答案</w:t>
            </w:r>
          </w:p>
        </w:tc>
        <w:tc>
          <w:tcPr>
            <w:tcW w:w="1079" w:type="dxa"/>
            <w:vAlign w:val="top"/>
          </w:tcPr>
          <w:p w14:paraId="2192BD21">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w:t>
            </w:r>
          </w:p>
        </w:tc>
        <w:tc>
          <w:tcPr>
            <w:tcW w:w="1230" w:type="dxa"/>
            <w:vAlign w:val="top"/>
          </w:tcPr>
          <w:p w14:paraId="15CE8754">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w:t>
            </w:r>
          </w:p>
        </w:tc>
        <w:tc>
          <w:tcPr>
            <w:tcW w:w="1275" w:type="dxa"/>
            <w:vAlign w:val="top"/>
          </w:tcPr>
          <w:p w14:paraId="3F81FA9C">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w:t>
            </w:r>
          </w:p>
        </w:tc>
        <w:tc>
          <w:tcPr>
            <w:tcW w:w="1275" w:type="dxa"/>
            <w:vAlign w:val="top"/>
          </w:tcPr>
          <w:p w14:paraId="574314CA">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w:t>
            </w:r>
          </w:p>
        </w:tc>
        <w:tc>
          <w:tcPr>
            <w:tcW w:w="1081" w:type="dxa"/>
            <w:vAlign w:val="top"/>
          </w:tcPr>
          <w:p w14:paraId="5F808365">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w:t>
            </w:r>
          </w:p>
        </w:tc>
      </w:tr>
    </w:tbl>
    <w:p w14:paraId="2B6FBCA1">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Arial"/>
          <w:sz w:val="24"/>
          <w:szCs w:val="24"/>
        </w:rPr>
      </w:pPr>
    </w:p>
    <w:p w14:paraId="4B1CDC26">
      <w:pPr>
        <w:pStyle w:val="3"/>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66" w:firstLineChars="200"/>
        <w:jc w:val="both"/>
        <w:textAlignment w:val="baseline"/>
        <w:rPr>
          <w:sz w:val="24"/>
          <w:szCs w:val="24"/>
        </w:rPr>
      </w:pPr>
      <w:r>
        <w:rPr>
          <w:b/>
          <w:bCs/>
          <w:spacing w:val="-4"/>
          <w:sz w:val="24"/>
          <w:szCs w:val="24"/>
        </w:rPr>
        <w:t>三、多选择题（在每小题列出的四个备选答案中，有二至四个是符合题目</w:t>
      </w:r>
      <w:r>
        <w:rPr>
          <w:b/>
          <w:bCs/>
          <w:spacing w:val="-5"/>
          <w:sz w:val="24"/>
          <w:szCs w:val="24"/>
        </w:rPr>
        <w:t>要求的答案，请</w:t>
      </w:r>
      <w:r>
        <w:rPr>
          <w:b/>
          <w:bCs/>
          <w:spacing w:val="-2"/>
          <w:sz w:val="24"/>
          <w:szCs w:val="24"/>
        </w:rPr>
        <w:t>正确选项的字母填在对应题号的答题纸内。不选、多选、错选均不得分。本大题共5小题，</w:t>
      </w:r>
      <w:r>
        <w:rPr>
          <w:b/>
          <w:bCs/>
          <w:spacing w:val="-15"/>
          <w:sz w:val="24"/>
          <w:szCs w:val="24"/>
        </w:rPr>
        <w:t>小题4分，共20分。）</w:t>
      </w:r>
    </w:p>
    <w:tbl>
      <w:tblPr>
        <w:tblStyle w:val="8"/>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6"/>
        <w:gridCol w:w="1719"/>
        <w:gridCol w:w="1718"/>
        <w:gridCol w:w="1718"/>
        <w:gridCol w:w="1720"/>
        <w:gridCol w:w="1604"/>
      </w:tblGrid>
      <w:tr w14:paraId="54311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jc w:val="center"/>
        </w:trPr>
        <w:tc>
          <w:tcPr>
            <w:tcW w:w="1726" w:type="dxa"/>
            <w:vAlign w:val="center"/>
          </w:tcPr>
          <w:p w14:paraId="131E232F">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58" w:firstLineChars="200"/>
              <w:jc w:val="center"/>
              <w:textAlignment w:val="baseline"/>
              <w:rPr>
                <w:sz w:val="24"/>
                <w:szCs w:val="24"/>
              </w:rPr>
            </w:pPr>
            <w:r>
              <w:rPr>
                <w:b/>
                <w:bCs/>
                <w:spacing w:val="-6"/>
                <w:sz w:val="24"/>
                <w:szCs w:val="24"/>
              </w:rPr>
              <w:t>题号</w:t>
            </w:r>
          </w:p>
        </w:tc>
        <w:tc>
          <w:tcPr>
            <w:tcW w:w="1719" w:type="dxa"/>
            <w:vAlign w:val="center"/>
          </w:tcPr>
          <w:p w14:paraId="53E7A4A9">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center"/>
              <w:textAlignment w:val="baseline"/>
              <w:rPr>
                <w:sz w:val="24"/>
                <w:szCs w:val="24"/>
              </w:rPr>
            </w:pPr>
            <w:r>
              <w:rPr>
                <w:b/>
                <w:bCs/>
                <w:spacing w:val="-3"/>
                <w:sz w:val="24"/>
                <w:szCs w:val="24"/>
              </w:rPr>
              <w:t>1</w:t>
            </w:r>
          </w:p>
        </w:tc>
        <w:tc>
          <w:tcPr>
            <w:tcW w:w="1718" w:type="dxa"/>
            <w:vAlign w:val="center"/>
          </w:tcPr>
          <w:p w14:paraId="22EBCA97">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center"/>
              <w:textAlignment w:val="baseline"/>
              <w:rPr>
                <w:sz w:val="24"/>
                <w:szCs w:val="24"/>
              </w:rPr>
            </w:pPr>
            <w:r>
              <w:rPr>
                <w:b/>
                <w:bCs/>
                <w:spacing w:val="-3"/>
                <w:sz w:val="24"/>
                <w:szCs w:val="24"/>
              </w:rPr>
              <w:t>2</w:t>
            </w:r>
          </w:p>
        </w:tc>
        <w:tc>
          <w:tcPr>
            <w:tcW w:w="1718" w:type="dxa"/>
            <w:vAlign w:val="center"/>
          </w:tcPr>
          <w:p w14:paraId="741C5298">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center"/>
              <w:textAlignment w:val="baseline"/>
              <w:rPr>
                <w:sz w:val="24"/>
                <w:szCs w:val="24"/>
              </w:rPr>
            </w:pPr>
            <w:r>
              <w:rPr>
                <w:b/>
                <w:bCs/>
                <w:spacing w:val="-3"/>
                <w:sz w:val="24"/>
                <w:szCs w:val="24"/>
              </w:rPr>
              <w:t>3</w:t>
            </w:r>
          </w:p>
        </w:tc>
        <w:tc>
          <w:tcPr>
            <w:tcW w:w="1720" w:type="dxa"/>
            <w:vAlign w:val="center"/>
          </w:tcPr>
          <w:p w14:paraId="40D3C95A">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center"/>
              <w:textAlignment w:val="baseline"/>
              <w:rPr>
                <w:sz w:val="24"/>
                <w:szCs w:val="24"/>
              </w:rPr>
            </w:pPr>
            <w:r>
              <w:rPr>
                <w:b/>
                <w:bCs/>
                <w:spacing w:val="-3"/>
                <w:sz w:val="24"/>
                <w:szCs w:val="24"/>
              </w:rPr>
              <w:t>4</w:t>
            </w:r>
          </w:p>
        </w:tc>
        <w:tc>
          <w:tcPr>
            <w:tcW w:w="1604" w:type="dxa"/>
            <w:vAlign w:val="center"/>
          </w:tcPr>
          <w:p w14:paraId="43341F72">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center"/>
              <w:textAlignment w:val="baseline"/>
              <w:rPr>
                <w:sz w:val="24"/>
                <w:szCs w:val="24"/>
              </w:rPr>
            </w:pPr>
            <w:r>
              <w:rPr>
                <w:b/>
                <w:bCs/>
                <w:spacing w:val="-3"/>
                <w:sz w:val="24"/>
                <w:szCs w:val="24"/>
              </w:rPr>
              <w:t>5</w:t>
            </w:r>
          </w:p>
        </w:tc>
      </w:tr>
      <w:tr w14:paraId="669FA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726" w:type="dxa"/>
            <w:vAlign w:val="center"/>
          </w:tcPr>
          <w:p w14:paraId="70575076">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58" w:firstLineChars="200"/>
              <w:jc w:val="center"/>
              <w:textAlignment w:val="baseline"/>
              <w:rPr>
                <w:sz w:val="24"/>
                <w:szCs w:val="24"/>
              </w:rPr>
            </w:pPr>
            <w:r>
              <w:rPr>
                <w:b/>
                <w:bCs/>
                <w:spacing w:val="-6"/>
                <w:sz w:val="24"/>
                <w:szCs w:val="24"/>
              </w:rPr>
              <w:t>答案</w:t>
            </w:r>
          </w:p>
        </w:tc>
        <w:tc>
          <w:tcPr>
            <w:tcW w:w="1719" w:type="dxa"/>
            <w:vAlign w:val="center"/>
          </w:tcPr>
          <w:p w14:paraId="40F197E3">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8" w:firstLineChars="200"/>
              <w:jc w:val="center"/>
              <w:textAlignment w:val="baseline"/>
              <w:rPr>
                <w:sz w:val="24"/>
                <w:szCs w:val="24"/>
              </w:rPr>
            </w:pPr>
            <w:r>
              <w:rPr>
                <w:b/>
                <w:bCs/>
                <w:spacing w:val="-1"/>
                <w:sz w:val="24"/>
                <w:szCs w:val="24"/>
              </w:rPr>
              <w:t>ABD</w:t>
            </w:r>
          </w:p>
        </w:tc>
        <w:tc>
          <w:tcPr>
            <w:tcW w:w="1718" w:type="dxa"/>
            <w:vAlign w:val="center"/>
          </w:tcPr>
          <w:p w14:paraId="43F8603E">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8" w:firstLineChars="200"/>
              <w:jc w:val="center"/>
              <w:textAlignment w:val="baseline"/>
              <w:rPr>
                <w:sz w:val="24"/>
                <w:szCs w:val="24"/>
              </w:rPr>
            </w:pPr>
            <w:r>
              <w:rPr>
                <w:b/>
                <w:bCs/>
                <w:spacing w:val="-1"/>
                <w:sz w:val="24"/>
                <w:szCs w:val="24"/>
              </w:rPr>
              <w:t>ABCD</w:t>
            </w:r>
          </w:p>
        </w:tc>
        <w:tc>
          <w:tcPr>
            <w:tcW w:w="1718" w:type="dxa"/>
            <w:vAlign w:val="center"/>
          </w:tcPr>
          <w:p w14:paraId="2E502E03">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center"/>
              <w:textAlignment w:val="baseline"/>
              <w:rPr>
                <w:sz w:val="24"/>
                <w:szCs w:val="24"/>
              </w:rPr>
            </w:pPr>
            <w:r>
              <w:rPr>
                <w:b/>
                <w:bCs/>
                <w:spacing w:val="-3"/>
                <w:sz w:val="24"/>
                <w:szCs w:val="24"/>
              </w:rPr>
              <w:t>CD</w:t>
            </w:r>
          </w:p>
        </w:tc>
        <w:tc>
          <w:tcPr>
            <w:tcW w:w="1720" w:type="dxa"/>
            <w:vAlign w:val="center"/>
          </w:tcPr>
          <w:p w14:paraId="3E44AAF2">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66" w:firstLineChars="200"/>
              <w:jc w:val="center"/>
              <w:textAlignment w:val="baseline"/>
              <w:rPr>
                <w:sz w:val="24"/>
                <w:szCs w:val="24"/>
              </w:rPr>
            </w:pPr>
            <w:r>
              <w:rPr>
                <w:b/>
                <w:bCs/>
                <w:spacing w:val="-4"/>
                <w:sz w:val="24"/>
                <w:szCs w:val="24"/>
              </w:rPr>
              <w:t>BC</w:t>
            </w:r>
          </w:p>
        </w:tc>
        <w:tc>
          <w:tcPr>
            <w:tcW w:w="1604" w:type="dxa"/>
            <w:vAlign w:val="center"/>
          </w:tcPr>
          <w:p w14:paraId="1519411A">
            <w:pPr>
              <w:pStyle w:val="9"/>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8" w:firstLineChars="200"/>
              <w:jc w:val="center"/>
              <w:textAlignment w:val="baseline"/>
              <w:rPr>
                <w:sz w:val="24"/>
                <w:szCs w:val="24"/>
              </w:rPr>
            </w:pPr>
            <w:r>
              <w:rPr>
                <w:b/>
                <w:bCs/>
                <w:spacing w:val="-1"/>
                <w:sz w:val="24"/>
                <w:szCs w:val="24"/>
              </w:rPr>
              <w:t>ABCD</w:t>
            </w:r>
          </w:p>
        </w:tc>
      </w:tr>
    </w:tbl>
    <w:p w14:paraId="6B78511A">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0" w:firstLineChars="200"/>
        <w:jc w:val="both"/>
        <w:textAlignment w:val="baseline"/>
        <w:outlineLvl w:val="0"/>
        <w:rPr>
          <w:rFonts w:ascii="宋体" w:hAnsi="宋体" w:eastAsia="宋体" w:cs="宋体"/>
          <w:sz w:val="24"/>
          <w:szCs w:val="24"/>
        </w:rPr>
      </w:pPr>
      <w:r>
        <w:rPr>
          <w:rFonts w:ascii="宋体" w:hAnsi="宋体" w:eastAsia="宋体" w:cs="宋体"/>
          <w:b/>
          <w:bCs/>
          <w:spacing w:val="-3"/>
          <w:sz w:val="24"/>
          <w:szCs w:val="24"/>
        </w:rPr>
        <w:t>四、简答题（本题共</w:t>
      </w:r>
      <w:r>
        <w:rPr>
          <w:rFonts w:ascii="Times New Roman" w:hAnsi="Times New Roman" w:eastAsia="Times New Roman" w:cs="Times New Roman"/>
          <w:b/>
          <w:bCs/>
          <w:spacing w:val="-3"/>
          <w:sz w:val="24"/>
          <w:szCs w:val="24"/>
        </w:rPr>
        <w:t>20</w:t>
      </w:r>
      <w:r>
        <w:rPr>
          <w:rFonts w:ascii="宋体" w:hAnsi="宋体" w:eastAsia="宋体" w:cs="宋体"/>
          <w:b/>
          <w:bCs/>
          <w:spacing w:val="-3"/>
          <w:sz w:val="24"/>
          <w:szCs w:val="24"/>
        </w:rPr>
        <w:t>分，每小题</w:t>
      </w:r>
      <w:r>
        <w:rPr>
          <w:rFonts w:ascii="Times New Roman" w:hAnsi="Times New Roman" w:eastAsia="Times New Roman" w:cs="Times New Roman"/>
          <w:b/>
          <w:bCs/>
          <w:spacing w:val="-3"/>
          <w:sz w:val="24"/>
          <w:szCs w:val="24"/>
        </w:rPr>
        <w:t>10</w:t>
      </w:r>
      <w:r>
        <w:rPr>
          <w:rFonts w:ascii="宋体" w:hAnsi="宋体" w:eastAsia="宋体" w:cs="宋体"/>
          <w:b/>
          <w:bCs/>
          <w:spacing w:val="-3"/>
          <w:sz w:val="24"/>
          <w:szCs w:val="24"/>
        </w:rPr>
        <w:t>分）</w:t>
      </w:r>
    </w:p>
    <w:p w14:paraId="6F2B4135">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64" w:firstLineChars="200"/>
        <w:jc w:val="both"/>
        <w:textAlignment w:val="baseline"/>
        <w:rPr>
          <w:rFonts w:ascii="宋体" w:hAnsi="宋体" w:eastAsia="宋体" w:cs="宋体"/>
          <w:sz w:val="24"/>
          <w:szCs w:val="24"/>
        </w:rPr>
      </w:pPr>
      <w:r>
        <w:rPr>
          <w:rFonts w:ascii="Times New Roman" w:hAnsi="Times New Roman" w:eastAsia="Times New Roman" w:cs="Times New Roman"/>
          <w:spacing w:val="-4"/>
          <w:sz w:val="24"/>
          <w:szCs w:val="24"/>
        </w:rPr>
        <w:t>1</w:t>
      </w:r>
      <w:r>
        <w:rPr>
          <w:rFonts w:ascii="宋体" w:hAnsi="宋体" w:eastAsia="宋体" w:cs="宋体"/>
          <w:spacing w:val="-4"/>
          <w:sz w:val="24"/>
          <w:szCs w:val="24"/>
        </w:rPr>
        <w:t>．简述审计工作底稿的基本要素。</w:t>
      </w:r>
    </w:p>
    <w:p w14:paraId="01CC9A9F">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4" w:firstLineChars="200"/>
        <w:jc w:val="both"/>
        <w:textAlignment w:val="baseline"/>
        <w:rPr>
          <w:rFonts w:ascii="宋体" w:hAnsi="宋体" w:eastAsia="宋体" w:cs="宋体"/>
          <w:sz w:val="24"/>
          <w:szCs w:val="24"/>
        </w:rPr>
      </w:pPr>
      <w:r>
        <w:rPr>
          <w:rFonts w:ascii="宋体" w:hAnsi="宋体" w:eastAsia="宋体" w:cs="宋体"/>
          <w:spacing w:val="1"/>
          <w:position w:val="2"/>
          <w:sz w:val="24"/>
          <w:szCs w:val="24"/>
        </w:rPr>
        <w:t>答：审计工作底稿的十大要素：</w:t>
      </w:r>
      <w:r>
        <w:rPr>
          <w:rFonts w:ascii="Times New Roman" w:hAnsi="Times New Roman" w:eastAsia="Times New Roman" w:cs="Times New Roman"/>
          <w:spacing w:val="1"/>
          <w:position w:val="2"/>
          <w:sz w:val="24"/>
          <w:szCs w:val="24"/>
        </w:rPr>
        <w:t>(1)</w:t>
      </w:r>
      <w:r>
        <w:rPr>
          <w:rFonts w:ascii="宋体" w:hAnsi="宋体" w:eastAsia="宋体" w:cs="宋体"/>
          <w:spacing w:val="1"/>
          <w:position w:val="2"/>
          <w:sz w:val="24"/>
          <w:szCs w:val="24"/>
        </w:rPr>
        <w:t>被审计单位名称；</w:t>
      </w:r>
      <w:r>
        <w:rPr>
          <w:rFonts w:ascii="Times New Roman" w:hAnsi="Times New Roman" w:eastAsia="Times New Roman" w:cs="Times New Roman"/>
          <w:spacing w:val="1"/>
          <w:position w:val="2"/>
          <w:sz w:val="24"/>
          <w:szCs w:val="24"/>
        </w:rPr>
        <w:t>(2)</w:t>
      </w:r>
      <w:r>
        <w:rPr>
          <w:rFonts w:ascii="宋体" w:hAnsi="宋体" w:eastAsia="宋体" w:cs="宋体"/>
          <w:position w:val="2"/>
          <w:sz w:val="24"/>
          <w:szCs w:val="24"/>
        </w:rPr>
        <w:t>审计项目名称；</w:t>
      </w:r>
      <w:r>
        <w:rPr>
          <w:rFonts w:ascii="Times New Roman" w:hAnsi="Times New Roman" w:eastAsia="Times New Roman" w:cs="Times New Roman"/>
          <w:position w:val="2"/>
          <w:sz w:val="24"/>
          <w:szCs w:val="24"/>
        </w:rPr>
        <w:t>(3)</w:t>
      </w:r>
      <w:r>
        <w:rPr>
          <w:rFonts w:ascii="宋体" w:hAnsi="宋体" w:eastAsia="宋体" w:cs="宋体"/>
          <w:position w:val="2"/>
          <w:sz w:val="24"/>
          <w:szCs w:val="24"/>
        </w:rPr>
        <w:t>审计项目时点或期间；</w:t>
      </w:r>
    </w:p>
    <w:p w14:paraId="6D6CEB2C">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right="0"/>
        <w:jc w:val="both"/>
        <w:textAlignment w:val="baseline"/>
        <w:rPr>
          <w:rFonts w:ascii="宋体" w:hAnsi="宋体" w:eastAsia="宋体" w:cs="宋体"/>
          <w:sz w:val="24"/>
          <w:szCs w:val="24"/>
        </w:rPr>
      </w:pPr>
      <w:r>
        <w:rPr>
          <w:rFonts w:ascii="Times New Roman" w:hAnsi="Times New Roman" w:eastAsia="Times New Roman" w:cs="Times New Roman"/>
          <w:position w:val="2"/>
          <w:sz w:val="24"/>
          <w:szCs w:val="24"/>
        </w:rPr>
        <w:t>(4)</w:t>
      </w:r>
      <w:r>
        <w:rPr>
          <w:rFonts w:ascii="宋体" w:hAnsi="宋体" w:eastAsia="宋体" w:cs="宋体"/>
          <w:position w:val="2"/>
          <w:sz w:val="24"/>
          <w:szCs w:val="24"/>
        </w:rPr>
        <w:t>审计过程记录；</w:t>
      </w:r>
      <w:r>
        <w:rPr>
          <w:rFonts w:ascii="Times New Roman" w:hAnsi="Times New Roman" w:eastAsia="Times New Roman" w:cs="Times New Roman"/>
          <w:position w:val="2"/>
          <w:sz w:val="24"/>
          <w:szCs w:val="24"/>
        </w:rPr>
        <w:t>(5)</w:t>
      </w:r>
      <w:r>
        <w:rPr>
          <w:rFonts w:ascii="宋体" w:hAnsi="宋体" w:eastAsia="宋体" w:cs="宋体"/>
          <w:position w:val="2"/>
          <w:sz w:val="24"/>
          <w:szCs w:val="24"/>
        </w:rPr>
        <w:t>审计结论；</w:t>
      </w:r>
      <w:r>
        <w:rPr>
          <w:rFonts w:ascii="Times New Roman" w:hAnsi="Times New Roman" w:eastAsia="Times New Roman" w:cs="Times New Roman"/>
          <w:position w:val="2"/>
          <w:sz w:val="24"/>
          <w:szCs w:val="24"/>
        </w:rPr>
        <w:t>(6)</w:t>
      </w:r>
      <w:r>
        <w:rPr>
          <w:rFonts w:ascii="宋体" w:hAnsi="宋体" w:eastAsia="宋体" w:cs="宋体"/>
          <w:position w:val="2"/>
          <w:sz w:val="24"/>
          <w:szCs w:val="24"/>
        </w:rPr>
        <w:t>审计标识及其说明；</w:t>
      </w:r>
      <w:r>
        <w:rPr>
          <w:rFonts w:ascii="Times New Roman" w:hAnsi="Times New Roman" w:eastAsia="Times New Roman" w:cs="Times New Roman"/>
          <w:position w:val="2"/>
          <w:sz w:val="24"/>
          <w:szCs w:val="24"/>
        </w:rPr>
        <w:t>(7)</w:t>
      </w:r>
      <w:r>
        <w:rPr>
          <w:rFonts w:ascii="宋体" w:hAnsi="宋体" w:eastAsia="宋体" w:cs="宋体"/>
          <w:position w:val="2"/>
          <w:sz w:val="24"/>
          <w:szCs w:val="24"/>
        </w:rPr>
        <w:t>索引号及编号；</w:t>
      </w:r>
      <w:r>
        <w:rPr>
          <w:rFonts w:ascii="Times New Roman" w:hAnsi="Times New Roman" w:eastAsia="Times New Roman" w:cs="Times New Roman"/>
          <w:position w:val="2"/>
          <w:sz w:val="24"/>
          <w:szCs w:val="24"/>
        </w:rPr>
        <w:t>(8)</w:t>
      </w:r>
      <w:r>
        <w:rPr>
          <w:rFonts w:ascii="宋体" w:hAnsi="宋体" w:eastAsia="宋体" w:cs="宋体"/>
          <w:position w:val="2"/>
          <w:sz w:val="24"/>
          <w:szCs w:val="24"/>
        </w:rPr>
        <w:t>编制者姓名及编制日期；</w:t>
      </w:r>
    </w:p>
    <w:p w14:paraId="3B836DDF">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right="0"/>
        <w:jc w:val="both"/>
        <w:textAlignment w:val="baseline"/>
        <w:rPr>
          <w:rFonts w:ascii="宋体" w:hAnsi="宋体" w:eastAsia="宋体" w:cs="宋体"/>
          <w:sz w:val="24"/>
          <w:szCs w:val="24"/>
        </w:rPr>
      </w:pPr>
      <w:r>
        <w:rPr>
          <w:rFonts w:ascii="Times New Roman" w:hAnsi="Times New Roman" w:eastAsia="Times New Roman" w:cs="Times New Roman"/>
          <w:spacing w:val="-2"/>
          <w:position w:val="2"/>
          <w:sz w:val="24"/>
          <w:szCs w:val="24"/>
        </w:rPr>
        <w:t>(9)</w:t>
      </w:r>
      <w:r>
        <w:rPr>
          <w:rFonts w:ascii="宋体" w:hAnsi="宋体" w:eastAsia="宋体" w:cs="宋体"/>
          <w:spacing w:val="-2"/>
          <w:position w:val="2"/>
          <w:sz w:val="24"/>
          <w:szCs w:val="24"/>
        </w:rPr>
        <w:t>复核者姓名及复核日期；</w:t>
      </w:r>
      <w:r>
        <w:rPr>
          <w:rFonts w:ascii="Times New Roman" w:hAnsi="Times New Roman" w:eastAsia="Times New Roman" w:cs="Times New Roman"/>
          <w:spacing w:val="-2"/>
          <w:position w:val="2"/>
          <w:sz w:val="24"/>
          <w:szCs w:val="24"/>
        </w:rPr>
        <w:t>(10)</w:t>
      </w:r>
      <w:r>
        <w:rPr>
          <w:rFonts w:ascii="宋体" w:hAnsi="宋体" w:eastAsia="宋体" w:cs="宋体"/>
          <w:spacing w:val="-2"/>
          <w:position w:val="2"/>
          <w:sz w:val="24"/>
          <w:szCs w:val="24"/>
        </w:rPr>
        <w:t>其他应说明事项</w:t>
      </w:r>
    </w:p>
    <w:p w14:paraId="131A68E4">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2.什么是独立性？注册会计师执行哪些业务</w:t>
      </w:r>
      <w:r>
        <w:rPr>
          <w:rFonts w:ascii="宋体" w:hAnsi="宋体" w:eastAsia="宋体" w:cs="宋体"/>
          <w:spacing w:val="-1"/>
          <w:sz w:val="24"/>
          <w:szCs w:val="24"/>
        </w:rPr>
        <w:t>时应当保持独立性？</w:t>
      </w:r>
    </w:p>
    <w:p w14:paraId="408BE450">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答：独立性是指实质上的独立和形式上的独立。其中，实质上的独立</w:t>
      </w:r>
      <w:r>
        <w:rPr>
          <w:rFonts w:ascii="宋体" w:hAnsi="宋体" w:eastAsia="宋体" w:cs="宋体"/>
          <w:spacing w:val="-2"/>
          <w:sz w:val="24"/>
          <w:szCs w:val="24"/>
        </w:rPr>
        <w:t>是指注册会计师在发表意见时其</w:t>
      </w:r>
      <w:r>
        <w:rPr>
          <w:rFonts w:ascii="宋体" w:hAnsi="宋体" w:eastAsia="宋体" w:cs="宋体"/>
          <w:spacing w:val="-1"/>
          <w:sz w:val="24"/>
          <w:szCs w:val="24"/>
        </w:rPr>
        <w:t>专业判断不受影响，公正执业，保持客观和专业怀疑；形式上的独立是指会计师事务</w:t>
      </w:r>
      <w:r>
        <w:rPr>
          <w:rFonts w:ascii="宋体" w:hAnsi="宋体" w:eastAsia="宋体" w:cs="宋体"/>
          <w:spacing w:val="-2"/>
          <w:sz w:val="24"/>
          <w:szCs w:val="24"/>
        </w:rPr>
        <w:t>所或鉴证小组避免出</w:t>
      </w:r>
      <w:r>
        <w:rPr>
          <w:rFonts w:ascii="宋体" w:hAnsi="宋体" w:eastAsia="宋体" w:cs="宋体"/>
          <w:spacing w:val="-1"/>
          <w:sz w:val="24"/>
          <w:szCs w:val="24"/>
        </w:rPr>
        <w:t>现这样重大的情形，即使得拥有充分相关信息的理性第三方推断其公正性、客观性或</w:t>
      </w:r>
      <w:r>
        <w:rPr>
          <w:rFonts w:ascii="宋体" w:hAnsi="宋体" w:eastAsia="宋体" w:cs="宋体"/>
          <w:spacing w:val="-2"/>
          <w:sz w:val="24"/>
          <w:szCs w:val="24"/>
        </w:rPr>
        <w:t>专业怀疑受到损害；</w:t>
      </w:r>
      <w:r>
        <w:rPr>
          <w:rFonts w:ascii="宋体" w:hAnsi="宋体" w:eastAsia="宋体" w:cs="宋体"/>
          <w:spacing w:val="-1"/>
          <w:sz w:val="24"/>
          <w:szCs w:val="24"/>
        </w:rPr>
        <w:t>注册会计师执行审计或其他鉴证业务应当保持独立性，具体来说审计业务</w:t>
      </w:r>
      <w:r>
        <w:rPr>
          <w:rFonts w:ascii="宋体" w:hAnsi="宋体" w:eastAsia="宋体" w:cs="宋体"/>
          <w:spacing w:val="-2"/>
          <w:sz w:val="24"/>
          <w:szCs w:val="24"/>
        </w:rPr>
        <w:t>是指年报审计，其他鉴证业务指</w:t>
      </w:r>
      <w:r>
        <w:rPr>
          <w:rFonts w:ascii="宋体" w:hAnsi="宋体" w:eastAsia="宋体" w:cs="宋体"/>
          <w:spacing w:val="-1"/>
          <w:sz w:val="24"/>
          <w:szCs w:val="24"/>
        </w:rPr>
        <w:t>验资、盈利预测审核、内部控制审核等。</w:t>
      </w:r>
    </w:p>
    <w:p w14:paraId="34F6D80B">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Arial"/>
          <w:sz w:val="24"/>
          <w:szCs w:val="24"/>
        </w:rPr>
      </w:pPr>
    </w:p>
    <w:p w14:paraId="4223E6CC">
      <w:pPr>
        <w:pStyle w:val="3"/>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66" w:firstLineChars="200"/>
        <w:jc w:val="both"/>
        <w:textAlignment w:val="baseline"/>
        <w:outlineLvl w:val="0"/>
        <w:rPr>
          <w:rFonts w:ascii="宋体" w:hAnsi="宋体" w:eastAsia="宋体" w:cs="宋体"/>
          <w:sz w:val="24"/>
          <w:szCs w:val="24"/>
        </w:rPr>
      </w:pPr>
      <w:r>
        <w:rPr>
          <w:rFonts w:ascii="宋体" w:hAnsi="宋体" w:eastAsia="宋体" w:cs="宋体"/>
          <w:b/>
          <w:bCs/>
          <w:spacing w:val="-4"/>
          <w:sz w:val="24"/>
          <w:szCs w:val="24"/>
        </w:rPr>
        <w:t>五、案例分析（本题共</w:t>
      </w:r>
      <w:r>
        <w:rPr>
          <w:b/>
          <w:bCs/>
          <w:spacing w:val="-4"/>
          <w:sz w:val="24"/>
          <w:szCs w:val="24"/>
        </w:rPr>
        <w:t>2小题，每小题20分，共40</w:t>
      </w:r>
      <w:r>
        <w:rPr>
          <w:b/>
          <w:bCs/>
          <w:spacing w:val="-5"/>
          <w:sz w:val="24"/>
          <w:szCs w:val="24"/>
        </w:rPr>
        <w:t>分</w:t>
      </w:r>
      <w:r>
        <w:rPr>
          <w:rFonts w:ascii="宋体" w:hAnsi="宋体" w:eastAsia="宋体" w:cs="宋体"/>
          <w:b/>
          <w:bCs/>
          <w:spacing w:val="-5"/>
          <w:sz w:val="24"/>
          <w:szCs w:val="24"/>
        </w:rPr>
        <w:t>）</w:t>
      </w:r>
    </w:p>
    <w:p w14:paraId="480FEBD7">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8" w:firstLineChars="200"/>
        <w:jc w:val="both"/>
        <w:textAlignment w:val="baseline"/>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答</w:t>
      </w:r>
      <w:r>
        <w:rPr>
          <w:rFonts w:ascii="宋体" w:hAnsi="宋体" w:eastAsia="宋体" w:cs="宋体"/>
          <w:spacing w:val="-46"/>
          <w:w w:val="8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）应当执行的审计程序包括：</w:t>
      </w:r>
    </w:p>
    <w:p w14:paraId="2D22D69D">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92" w:firstLineChars="200"/>
        <w:jc w:val="both"/>
        <w:textAlignment w:val="baseline"/>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）询问保险箱开启的内部管理制度，如在何种情况下可开启？需有几人同时在场？应当做出哪些记</w:t>
      </w:r>
      <w:r>
        <w:rPr>
          <w:rFonts w:ascii="宋体" w:hAnsi="宋体" w:eastAsia="宋体" w:cs="宋体"/>
          <w:sz w:val="24"/>
          <w:szCs w:val="24"/>
        </w:rPr>
        <w:t>录？保险箱内所保管物品一般为什么物品？是否建立了</w:t>
      </w:r>
      <w:r>
        <w:rPr>
          <w:rFonts w:ascii="宋体" w:hAnsi="宋体" w:eastAsia="宋体" w:cs="宋体"/>
          <w:spacing w:val="-1"/>
          <w:sz w:val="24"/>
          <w:szCs w:val="24"/>
        </w:rPr>
        <w:t>详细的书面记录？等；</w:t>
      </w:r>
    </w:p>
    <w:p w14:paraId="2A55B8B0">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）注意观察保管条件，是否确能保证物品的</w:t>
      </w:r>
      <w:r>
        <w:rPr>
          <w:rFonts w:ascii="宋体" w:hAnsi="宋体" w:eastAsia="宋体" w:cs="宋体"/>
          <w:spacing w:val="-1"/>
          <w:sz w:val="24"/>
          <w:szCs w:val="24"/>
        </w:rPr>
        <w:t>安全、完整？</w:t>
      </w:r>
    </w:p>
    <w:p w14:paraId="0211BF7E">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Times New Roman" w:hAnsi="Times New Roman" w:eastAsia="Times New Roman" w:cs="Times New Roman"/>
          <w:spacing w:val="-1"/>
          <w:sz w:val="24"/>
          <w:szCs w:val="24"/>
        </w:rPr>
        <w:t>3</w:t>
      </w:r>
      <w:r>
        <w:rPr>
          <w:rFonts w:ascii="宋体" w:hAnsi="宋体" w:eastAsia="宋体" w:cs="宋体"/>
          <w:spacing w:val="-1"/>
          <w:sz w:val="24"/>
          <w:szCs w:val="24"/>
        </w:rPr>
        <w:t>）审查开启记录，是否均做出完整、详细的记录？</w:t>
      </w:r>
    </w:p>
    <w:p w14:paraId="00082276">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Times New Roman" w:hAnsi="Times New Roman" w:eastAsia="Times New Roman" w:cs="Times New Roman"/>
          <w:sz w:val="24"/>
          <w:szCs w:val="24"/>
        </w:rPr>
        <w:t>4</w:t>
      </w:r>
      <w:r>
        <w:rPr>
          <w:rFonts w:ascii="宋体" w:hAnsi="宋体" w:eastAsia="宋体" w:cs="宋体"/>
          <w:sz w:val="24"/>
          <w:szCs w:val="24"/>
        </w:rPr>
        <w:t>）审查所保管物品的书面记录，验证其增减变动是否已做出详细记</w:t>
      </w:r>
      <w:r>
        <w:rPr>
          <w:rFonts w:ascii="宋体" w:hAnsi="宋体" w:eastAsia="宋体" w:cs="宋体"/>
          <w:spacing w:val="-1"/>
          <w:sz w:val="24"/>
          <w:szCs w:val="24"/>
        </w:rPr>
        <w:t>录？</w:t>
      </w:r>
    </w:p>
    <w:p w14:paraId="3C72C14B">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Times New Roman" w:hAnsi="Times New Roman" w:eastAsia="Times New Roman" w:cs="Times New Roman"/>
          <w:spacing w:val="-1"/>
          <w:sz w:val="24"/>
          <w:szCs w:val="24"/>
        </w:rPr>
        <w:t>5</w:t>
      </w:r>
      <w:r>
        <w:rPr>
          <w:rFonts w:ascii="宋体" w:hAnsi="宋体" w:eastAsia="宋体" w:cs="宋体"/>
          <w:spacing w:val="-1"/>
          <w:sz w:val="24"/>
          <w:szCs w:val="24"/>
        </w:rPr>
        <w:t>）认真清点所保管物品的数量，并做出详细记录，对于有价证券，还</w:t>
      </w:r>
      <w:r>
        <w:rPr>
          <w:rFonts w:ascii="宋体" w:hAnsi="宋体" w:eastAsia="宋体" w:cs="宋体"/>
          <w:spacing w:val="-2"/>
          <w:sz w:val="24"/>
          <w:szCs w:val="24"/>
        </w:rPr>
        <w:t>应记录其数量、面值、编号、户名、发行单位等；</w:t>
      </w:r>
    </w:p>
    <w:p w14:paraId="57840C59">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Times New Roman" w:hAnsi="Times New Roman" w:eastAsia="Times New Roman" w:cs="Times New Roman"/>
          <w:spacing w:val="-1"/>
          <w:sz w:val="24"/>
          <w:szCs w:val="24"/>
        </w:rPr>
        <w:t>6</w:t>
      </w:r>
      <w:r>
        <w:rPr>
          <w:rFonts w:ascii="宋体" w:hAnsi="宋体" w:eastAsia="宋体" w:cs="宋体"/>
          <w:spacing w:val="-1"/>
          <w:sz w:val="24"/>
          <w:szCs w:val="24"/>
        </w:rPr>
        <w:t>）编制盘点表，并请相关人员签名、盖章；</w:t>
      </w:r>
    </w:p>
    <w:p w14:paraId="4E4C05BE">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Times New Roman" w:hAnsi="Times New Roman" w:eastAsia="Times New Roman" w:cs="Times New Roman"/>
          <w:spacing w:val="-1"/>
          <w:sz w:val="24"/>
          <w:szCs w:val="24"/>
        </w:rPr>
        <w:t>7</w:t>
      </w:r>
      <w:r>
        <w:rPr>
          <w:rFonts w:ascii="宋体" w:hAnsi="宋体" w:eastAsia="宋体" w:cs="宋体"/>
          <w:spacing w:val="-1"/>
          <w:sz w:val="24"/>
          <w:szCs w:val="24"/>
        </w:rPr>
        <w:t>）核对保险箱内的实存物品是否与书面记录一致？</w:t>
      </w:r>
    </w:p>
    <w:p w14:paraId="0412CDCD">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）应当补充执行程序：</w:t>
      </w:r>
    </w:p>
    <w:p w14:paraId="456DCF32">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68" w:firstLineChars="200"/>
        <w:jc w:val="both"/>
        <w:textAlignment w:val="baseline"/>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）审查开启记录，是否有</w:t>
      </w:r>
      <w:r>
        <w:rPr>
          <w:rFonts w:ascii="Times New Roman" w:hAnsi="Times New Roman" w:eastAsia="Times New Roman" w:cs="Times New Roman"/>
          <w:spacing w:val="-3"/>
          <w:sz w:val="24"/>
          <w:szCs w:val="24"/>
        </w:rPr>
        <w:t>1</w:t>
      </w:r>
      <w:r>
        <w:rPr>
          <w:rFonts w:ascii="宋体" w:hAnsi="宋体" w:eastAsia="宋体" w:cs="宋体"/>
          <w:spacing w:val="-3"/>
          <w:sz w:val="24"/>
          <w:szCs w:val="24"/>
        </w:rPr>
        <w:t>月</w:t>
      </w:r>
      <w:r>
        <w:rPr>
          <w:rFonts w:ascii="Times New Roman" w:hAnsi="Times New Roman" w:eastAsia="Times New Roman" w:cs="Times New Roman"/>
          <w:spacing w:val="-3"/>
          <w:sz w:val="24"/>
          <w:szCs w:val="24"/>
        </w:rPr>
        <w:t>4</w:t>
      </w:r>
      <w:r>
        <w:rPr>
          <w:rFonts w:ascii="宋体" w:hAnsi="宋体" w:eastAsia="宋体" w:cs="宋体"/>
          <w:spacing w:val="-3"/>
          <w:sz w:val="24"/>
          <w:szCs w:val="24"/>
        </w:rPr>
        <w:t>日开启的记录，并验证其开启记录是否符合相关规定；</w:t>
      </w:r>
    </w:p>
    <w:p w14:paraId="69886A7D">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）是否有财务经理所称的文件？那份文件现在</w:t>
      </w:r>
      <w:r>
        <w:rPr>
          <w:rFonts w:ascii="宋体" w:hAnsi="宋体" w:eastAsia="宋体" w:cs="宋体"/>
          <w:spacing w:val="-1"/>
          <w:sz w:val="24"/>
          <w:szCs w:val="24"/>
        </w:rPr>
        <w:t>何处？</w:t>
      </w:r>
    </w:p>
    <w:p w14:paraId="4E76FFE3">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Times New Roman" w:hAnsi="Times New Roman" w:eastAsia="Times New Roman" w:cs="Times New Roman"/>
          <w:spacing w:val="-2"/>
          <w:sz w:val="24"/>
          <w:szCs w:val="24"/>
        </w:rPr>
        <w:t>3</w:t>
      </w:r>
      <w:r>
        <w:rPr>
          <w:rFonts w:ascii="宋体" w:hAnsi="宋体" w:eastAsia="宋体" w:cs="宋体"/>
          <w:spacing w:val="-2"/>
          <w:sz w:val="24"/>
          <w:szCs w:val="24"/>
        </w:rPr>
        <w:t>）当前所保管的证券与</w:t>
      </w:r>
      <w:r>
        <w:rPr>
          <w:rFonts w:ascii="Times New Roman" w:hAnsi="Times New Roman" w:eastAsia="Times New Roman" w:cs="Times New Roman"/>
          <w:spacing w:val="-2"/>
          <w:sz w:val="24"/>
          <w:szCs w:val="24"/>
        </w:rPr>
        <w:t>1</w:t>
      </w:r>
      <w:r>
        <w:rPr>
          <w:rFonts w:ascii="宋体" w:hAnsi="宋体" w:eastAsia="宋体" w:cs="宋体"/>
          <w:spacing w:val="-2"/>
          <w:sz w:val="24"/>
          <w:szCs w:val="24"/>
        </w:rPr>
        <w:t>月</w:t>
      </w:r>
      <w:r>
        <w:rPr>
          <w:rFonts w:ascii="Times New Roman" w:hAnsi="Times New Roman" w:eastAsia="Times New Roman" w:cs="Times New Roman"/>
          <w:spacing w:val="-2"/>
          <w:sz w:val="24"/>
          <w:szCs w:val="24"/>
        </w:rPr>
        <w:t>4</w:t>
      </w:r>
      <w:r>
        <w:rPr>
          <w:rFonts w:ascii="宋体" w:hAnsi="宋体" w:eastAsia="宋体" w:cs="宋体"/>
          <w:spacing w:val="-2"/>
          <w:sz w:val="24"/>
          <w:szCs w:val="24"/>
        </w:rPr>
        <w:t>日之前证券的是否相同？</w:t>
      </w:r>
      <w:r>
        <w:rPr>
          <w:rFonts w:ascii="宋体" w:hAnsi="宋体" w:eastAsia="宋体" w:cs="宋体"/>
          <w:spacing w:val="-3"/>
          <w:sz w:val="24"/>
          <w:szCs w:val="24"/>
        </w:rPr>
        <w:t>若不符，应进一步查明其原因。</w:t>
      </w:r>
    </w:p>
    <w:p w14:paraId="35DF298B">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Arial"/>
          <w:sz w:val="24"/>
          <w:szCs w:val="24"/>
        </w:rPr>
      </w:pPr>
    </w:p>
    <w:p w14:paraId="55E1D088">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2" w:firstLineChars="200"/>
        <w:jc w:val="both"/>
        <w:textAlignment w:val="baseline"/>
        <w:rPr>
          <w:rFonts w:ascii="宋体" w:hAnsi="宋体" w:eastAsia="宋体" w:cs="宋体"/>
          <w:sz w:val="24"/>
          <w:szCs w:val="24"/>
        </w:rPr>
      </w:pPr>
      <w:r>
        <w:rPr>
          <w:rFonts w:ascii="Times New Roman" w:hAnsi="Times New Roman" w:eastAsia="Times New Roman" w:cs="Times New Roman"/>
          <w:spacing w:val="-2"/>
          <w:sz w:val="24"/>
          <w:szCs w:val="24"/>
        </w:rPr>
        <w:t>2</w:t>
      </w:r>
      <w:r>
        <w:rPr>
          <w:rFonts w:ascii="宋体" w:hAnsi="宋体" w:eastAsia="宋体" w:cs="宋体"/>
          <w:spacing w:val="-2"/>
          <w:sz w:val="24"/>
          <w:szCs w:val="24"/>
        </w:rPr>
        <w:t>．答：应当实施的审计程序包括：</w:t>
      </w:r>
    </w:p>
    <w:p w14:paraId="77BE90FF">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）审查相关的贷款合同，查明合同规定的贷款条件；</w:t>
      </w:r>
    </w:p>
    <w:p w14:paraId="7A7C566B">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）审查管理当局的会议纪要，查明该贷款是</w:t>
      </w:r>
      <w:r>
        <w:rPr>
          <w:rFonts w:ascii="宋体" w:hAnsi="宋体" w:eastAsia="宋体" w:cs="宋体"/>
          <w:spacing w:val="-1"/>
          <w:sz w:val="24"/>
          <w:szCs w:val="24"/>
        </w:rPr>
        <w:t>否经过了最高管理当局的批准，有无批准文件？</w:t>
      </w:r>
    </w:p>
    <w:p w14:paraId="0B4E8888">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）复核相关利息费用的计算及其账务处理是否合规、正确？</w:t>
      </w:r>
    </w:p>
    <w:p w14:paraId="6AD503B6">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）审查贷款担保物是否安全、完整？债务与所有者权益</w:t>
      </w:r>
      <w:r>
        <w:rPr>
          <w:rFonts w:ascii="宋体" w:hAnsi="宋体" w:eastAsia="宋体" w:cs="宋体"/>
          <w:spacing w:val="-2"/>
          <w:sz w:val="24"/>
          <w:szCs w:val="24"/>
        </w:rPr>
        <w:t>之比是否合规？即是否遵循了贷款合同规定</w:t>
      </w:r>
      <w:r>
        <w:rPr>
          <w:rFonts w:ascii="宋体" w:hAnsi="宋体" w:eastAsia="宋体" w:cs="宋体"/>
          <w:spacing w:val="-7"/>
          <w:sz w:val="24"/>
          <w:szCs w:val="24"/>
        </w:rPr>
        <w:t>的条件；</w:t>
      </w:r>
    </w:p>
    <w:p w14:paraId="13866E65">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）若当年度发放股利，则还应查明是否已获得贷款银行的同意；</w:t>
      </w:r>
    </w:p>
    <w:p w14:paraId="0FC827F0">
      <w:pPr>
        <w:keepNext w:val="0"/>
        <w:keepLines w:val="0"/>
        <w:pageBreakBefore w:val="0"/>
        <w:widowControl/>
        <w:kinsoku w:val="0"/>
        <w:wordWrap/>
        <w:overflowPunct/>
        <w:topLinePunct w:val="0"/>
        <w:autoSpaceDE w:val="0"/>
        <w:autoSpaceDN w:val="0"/>
        <w:bidi w:val="0"/>
        <w:adjustRightInd/>
        <w:snapToGrid w:val="0"/>
        <w:spacing w:before="0" w:beforeLines="50"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）是否已在会计报表附注进行了充分披露。</w:t>
      </w:r>
    </w:p>
    <w:sectPr>
      <w:footerReference r:id="rId5" w:type="default"/>
      <w:pgSz w:w="11907" w:h="16840"/>
      <w:pgMar w:top="567" w:right="567" w:bottom="850" w:left="567" w:header="567" w:footer="56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02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81C3E5">
                          <w:pPr>
                            <w:pStyle w:val="4"/>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6</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081C3E5">
                    <w:pPr>
                      <w:pStyle w:val="4"/>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6</w:t>
                    </w:r>
                    <w:r>
                      <w:fldChar w:fldCharType="end"/>
                    </w:r>
                    <w: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C5B43B7"/>
    <w:rsid w:val="7BB123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2"/>
      <w:szCs w:val="22"/>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3354</Words>
  <Characters>3474</Characters>
  <TotalTime>10</TotalTime>
  <ScaleCrop>false</ScaleCrop>
  <LinksUpToDate>false</LinksUpToDate>
  <CharactersWithSpaces>4018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2016-05-03T16:47:00Z</dcterms:created>
  <dc:creator>xxl</dc:creator>
  <cp:lastModifiedBy>六月</cp:lastModifiedBy>
  <dcterms:modified xsi:type="dcterms:W3CDTF">2025-07-14T07:05:06Z</dcterms:modified>
  <dc:title>试卷类型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2025-07-14T14:53:35Z</vt:filetime>
  </property>
  <property fmtid="{D5CDD505-2E9C-101B-9397-08002B2CF9AE}" pid="4" name="KSOTemplateDocerSaveRecord">
    <vt:lpwstr>eyJoZGlkIjoiOTcxZjc4Y2ViNTBlZDVmZTI3YTAxZGE1NWVmM2E2NDEiLCJ1c2VySWQiOiI0MDMzMDA2MzYifQ==</vt:lpwstr>
  </property>
  <property fmtid="{D5CDD505-2E9C-101B-9397-08002B2CF9AE}" pid="5" name="KSOProductBuildVer">
    <vt:lpwstr>2052-12.1.0.20305</vt:lpwstr>
  </property>
  <property fmtid="{D5CDD505-2E9C-101B-9397-08002B2CF9AE}" pid="6" name="ICV">
    <vt:lpwstr>FACB265FC6544C2882FA17C9B707C09E_12</vt:lpwstr>
  </property>
</Properties>
</file>